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20D15" w:rsidRPr="00720D15" w:rsidRDefault="00720D15">
      <w:pPr>
        <w:rPr>
          <w:sz w:val="20"/>
          <w:szCs w:val="20"/>
        </w:rPr>
      </w:pPr>
    </w:p>
    <w:p w14:paraId="6D7C2EDF" w14:textId="77777777" w:rsidR="00720D15" w:rsidRPr="00720D15" w:rsidRDefault="008D4C31" w:rsidP="00720D15">
      <w:pPr>
        <w:rPr>
          <w:sz w:val="20"/>
          <w:szCs w:val="20"/>
        </w:rPr>
      </w:pPr>
      <w:r>
        <w:rPr>
          <w:noProof/>
          <w:lang w:eastAsia="en-AU"/>
        </w:rPr>
        <mc:AlternateContent>
          <mc:Choice Requires="wps">
            <w:drawing>
              <wp:anchor distT="0" distB="0" distL="114300" distR="114300" simplePos="0" relativeHeight="251658240" behindDoc="0" locked="0" layoutInCell="1" allowOverlap="1" wp14:anchorId="78D6AD2D" wp14:editId="5EBE7FF2">
                <wp:simplePos x="0" y="0"/>
                <wp:positionH relativeFrom="column">
                  <wp:posOffset>179070</wp:posOffset>
                </wp:positionH>
                <wp:positionV relativeFrom="paragraph">
                  <wp:posOffset>12700</wp:posOffset>
                </wp:positionV>
                <wp:extent cx="2286000" cy="38862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286000" cy="38862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C05C8A" w14:textId="77777777" w:rsidR="008D4C31" w:rsidRPr="00B37A0B" w:rsidRDefault="008D4C31" w:rsidP="008D4C31">
                            <w:pPr>
                              <w:ind w:left="142"/>
                              <w:rPr>
                                <w:rFonts w:ascii="Calibri" w:hAnsi="Calibri"/>
                              </w:rPr>
                            </w:pPr>
                            <w:r w:rsidRPr="00B37A0B">
                              <w:rPr>
                                <w:rFonts w:ascii="Calibri" w:hAnsi="Calibri"/>
                                <w:spacing w:val="-1"/>
                                <w:w w:val="95"/>
                                <w:sz w:val="29"/>
                              </w:rPr>
                              <w:t>POSITION</w:t>
                            </w:r>
                            <w:r w:rsidRPr="00B37A0B">
                              <w:rPr>
                                <w:rFonts w:ascii="Calibri" w:hAnsi="Calibri"/>
                                <w:w w:val="95"/>
                                <w:sz w:val="29"/>
                              </w:rPr>
                              <w:t xml:space="preserve"> </w:t>
                            </w:r>
                            <w:r w:rsidRPr="00B37A0B">
                              <w:rPr>
                                <w:rFonts w:ascii="Calibri" w:hAnsi="Calibri"/>
                                <w:spacing w:val="-2"/>
                                <w:w w:val="95"/>
                                <w:sz w:val="29"/>
                              </w:rPr>
                              <w:t>DESCRIPTION</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6AD2D" id="_x0000_t202" coordsize="21600,21600" o:spt="202" path="m,l,21600r21600,l21600,xe">
                <v:stroke joinstyle="miter"/>
                <v:path gradientshapeok="t" o:connecttype="rect"/>
              </v:shapetype>
              <v:shape id="Text Box 12" o:spid="_x0000_s1026" type="#_x0000_t202" style="position:absolute;margin-left:14.1pt;margin-top:1pt;width:180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" filled="f" stroked="f">
                <v:textbox inset="0">
                  <w:txbxContent>
                    <w:p w14:paraId="0BC05C8A" w14:textId="77777777" w:rsidR="008D4C31" w:rsidRPr="00B37A0B" w:rsidRDefault="008D4C31" w:rsidP="008D4C31">
                      <w:pPr>
                        <w:ind w:left="142"/>
                        <w:rPr>
                          <w:rFonts w:ascii="Calibri" w:hAnsi="Calibri"/>
                        </w:rPr>
                      </w:pPr>
                      <w:r w:rsidRPr="00B37A0B">
                        <w:rPr>
                          <w:rFonts w:ascii="Calibri" w:hAnsi="Calibri"/>
                          <w:spacing w:val="-1"/>
                          <w:w w:val="95"/>
                          <w:sz w:val="29"/>
                        </w:rPr>
                        <w:t>POSITION</w:t>
                      </w:r>
                      <w:r w:rsidRPr="00B37A0B">
                        <w:rPr>
                          <w:rFonts w:ascii="Calibri" w:hAnsi="Calibri"/>
                          <w:w w:val="95"/>
                          <w:sz w:val="29"/>
                        </w:rPr>
                        <w:t xml:space="preserve"> </w:t>
                      </w:r>
                      <w:r w:rsidRPr="00B37A0B">
                        <w:rPr>
                          <w:rFonts w:ascii="Calibri" w:hAnsi="Calibri"/>
                          <w:spacing w:val="-2"/>
                          <w:w w:val="95"/>
                          <w:sz w:val="29"/>
                        </w:rPr>
                        <w:t>DESCRIPTION</w:t>
                      </w:r>
                    </w:p>
                  </w:txbxContent>
                </v:textbox>
                <w10:wrap type="square"/>
              </v:shape>
            </w:pict>
          </mc:Fallback>
        </mc:AlternateContent>
      </w:r>
    </w:p>
    <w:p w14:paraId="0A37501D" w14:textId="77777777" w:rsidR="00720D15" w:rsidRPr="00720D15" w:rsidRDefault="004D2A79" w:rsidP="004D2A79">
      <w:pPr>
        <w:tabs>
          <w:tab w:val="left" w:pos="3446"/>
        </w:tabs>
        <w:rPr>
          <w:sz w:val="20"/>
          <w:szCs w:val="20"/>
        </w:rPr>
      </w:pPr>
      <w:r>
        <w:rPr>
          <w:sz w:val="20"/>
          <w:szCs w:val="20"/>
        </w:rPr>
        <w:tab/>
      </w:r>
    </w:p>
    <w:tbl>
      <w:tblPr>
        <w:tblStyle w:val="TableGrid"/>
        <w:tblW w:w="10127" w:type="dxa"/>
        <w:tblInd w:w="250" w:type="dxa"/>
        <w:tblLook w:val="04A0" w:firstRow="1" w:lastRow="0" w:firstColumn="1" w:lastColumn="0" w:noHBand="0" w:noVBand="1"/>
      </w:tblPr>
      <w:tblGrid>
        <w:gridCol w:w="3544"/>
        <w:gridCol w:w="6583"/>
      </w:tblGrid>
      <w:tr w:rsidR="00B37A0B" w:rsidRPr="00DF423B" w14:paraId="264399D1" w14:textId="77777777" w:rsidTr="7A718192">
        <w:trPr>
          <w:trHeight w:val="710"/>
        </w:trPr>
        <w:tc>
          <w:tcPr>
            <w:tcW w:w="3544" w:type="dxa"/>
          </w:tcPr>
          <w:p w14:paraId="2769B57A" w14:textId="77777777" w:rsidR="00B37A0B" w:rsidRPr="00DF423B" w:rsidRDefault="00B37A0B" w:rsidP="009441D8">
            <w:pPr>
              <w:rPr>
                <w:b/>
              </w:rPr>
            </w:pPr>
            <w:r w:rsidRPr="00DF423B">
              <w:rPr>
                <w:b/>
              </w:rPr>
              <w:t>Position Title:</w:t>
            </w:r>
          </w:p>
        </w:tc>
        <w:tc>
          <w:tcPr>
            <w:tcW w:w="6583" w:type="dxa"/>
          </w:tcPr>
          <w:p w14:paraId="5DAB6C7B" w14:textId="35A638C0" w:rsidR="00B37A0B" w:rsidRPr="00A42977" w:rsidRDefault="00FC6494" w:rsidP="7A718192">
            <w:pPr>
              <w:rPr>
                <w:rFonts w:eastAsiaTheme="minorEastAsia"/>
              </w:rPr>
            </w:pPr>
            <w:r w:rsidRPr="7A718192">
              <w:rPr>
                <w:rFonts w:eastAsiaTheme="minorEastAsia"/>
              </w:rPr>
              <w:t>Talent Acquisition Specialist – Medical Workforce</w:t>
            </w:r>
          </w:p>
        </w:tc>
      </w:tr>
      <w:tr w:rsidR="00B37A0B" w:rsidRPr="00DF423B" w14:paraId="6C80107B" w14:textId="77777777" w:rsidTr="7A718192">
        <w:trPr>
          <w:trHeight w:val="676"/>
        </w:trPr>
        <w:tc>
          <w:tcPr>
            <w:tcW w:w="3544" w:type="dxa"/>
          </w:tcPr>
          <w:p w14:paraId="056B5F60" w14:textId="77777777" w:rsidR="00B37A0B" w:rsidRPr="00DF423B" w:rsidRDefault="00B37A0B" w:rsidP="009441D8">
            <w:pPr>
              <w:rPr>
                <w:b/>
              </w:rPr>
            </w:pPr>
            <w:r w:rsidRPr="00DF423B">
              <w:rPr>
                <w:b/>
              </w:rPr>
              <w:t>Award Classification:</w:t>
            </w:r>
          </w:p>
        </w:tc>
        <w:tc>
          <w:tcPr>
            <w:tcW w:w="6583" w:type="dxa"/>
          </w:tcPr>
          <w:p w14:paraId="02EB378F" w14:textId="242B4704" w:rsidR="00B37A0B" w:rsidRPr="00DF423B" w:rsidRDefault="00FC6494" w:rsidP="7A718192">
            <w:pPr>
              <w:rPr>
                <w:rFonts w:eastAsiaTheme="minorEastAsia"/>
              </w:rPr>
            </w:pPr>
            <w:r w:rsidRPr="7A718192">
              <w:rPr>
                <w:rFonts w:eastAsiaTheme="minorEastAsia"/>
              </w:rPr>
              <w:t>HS4</w:t>
            </w:r>
          </w:p>
        </w:tc>
      </w:tr>
      <w:tr w:rsidR="00B37A0B" w:rsidRPr="00DF423B" w14:paraId="7A46365D" w14:textId="77777777" w:rsidTr="7A718192">
        <w:trPr>
          <w:trHeight w:val="710"/>
        </w:trPr>
        <w:tc>
          <w:tcPr>
            <w:tcW w:w="3544" w:type="dxa"/>
          </w:tcPr>
          <w:p w14:paraId="0E5BF5E6" w14:textId="77777777" w:rsidR="00B37A0B" w:rsidRPr="00DF423B" w:rsidRDefault="00B37A0B" w:rsidP="009441D8">
            <w:pPr>
              <w:rPr>
                <w:b/>
              </w:rPr>
            </w:pPr>
            <w:r w:rsidRPr="00DF423B">
              <w:rPr>
                <w:b/>
              </w:rPr>
              <w:t>Award / Agreement Name:</w:t>
            </w:r>
          </w:p>
        </w:tc>
        <w:tc>
          <w:tcPr>
            <w:tcW w:w="6583" w:type="dxa"/>
          </w:tcPr>
          <w:p w14:paraId="6A05A809" w14:textId="370A94D5" w:rsidR="00B37A0B" w:rsidRPr="00DF423B" w:rsidRDefault="00FC6494" w:rsidP="7A718192">
            <w:pPr>
              <w:rPr>
                <w:rFonts w:eastAsiaTheme="minorEastAsia"/>
              </w:rPr>
            </w:pPr>
            <w:r w:rsidRPr="7A718192">
              <w:rPr>
                <w:rFonts w:eastAsiaTheme="minorEastAsia"/>
              </w:rPr>
              <w:t>Victorian Public Health Sector (Health and Allied Services, Managers and Administrative Workers) Single Interest Enterprise Agreement 2021 – 2025</w:t>
            </w:r>
          </w:p>
        </w:tc>
      </w:tr>
      <w:tr w:rsidR="00B37A0B" w:rsidRPr="00DF423B" w14:paraId="0C0C27AB" w14:textId="77777777" w:rsidTr="7A718192">
        <w:trPr>
          <w:trHeight w:val="744"/>
        </w:trPr>
        <w:tc>
          <w:tcPr>
            <w:tcW w:w="3544" w:type="dxa"/>
          </w:tcPr>
          <w:p w14:paraId="00335A0F" w14:textId="77777777" w:rsidR="00B37A0B" w:rsidRPr="00DF423B" w:rsidRDefault="00B37A0B" w:rsidP="009441D8">
            <w:pPr>
              <w:rPr>
                <w:b/>
              </w:rPr>
            </w:pPr>
            <w:r w:rsidRPr="00DF423B">
              <w:rPr>
                <w:b/>
              </w:rPr>
              <w:t>Position Reports to:</w:t>
            </w:r>
          </w:p>
        </w:tc>
        <w:tc>
          <w:tcPr>
            <w:tcW w:w="6583" w:type="dxa"/>
          </w:tcPr>
          <w:p w14:paraId="5A39BBE3" w14:textId="6224C98A" w:rsidR="00B37A0B" w:rsidRPr="00DF423B" w:rsidRDefault="00FC6494" w:rsidP="7A718192">
            <w:pPr>
              <w:rPr>
                <w:rFonts w:eastAsiaTheme="minorEastAsia"/>
              </w:rPr>
            </w:pPr>
            <w:r w:rsidRPr="7A718192">
              <w:rPr>
                <w:rFonts w:eastAsiaTheme="minorEastAsia"/>
              </w:rPr>
              <w:t>Talent Acquisition Lead</w:t>
            </w:r>
          </w:p>
        </w:tc>
      </w:tr>
    </w:tbl>
    <w:p w14:paraId="5BA21A65" w14:textId="77777777" w:rsidR="00720D15" w:rsidRPr="00720D15" w:rsidRDefault="00720D15" w:rsidP="00021728">
      <w:pPr>
        <w:pStyle w:val="Heading1"/>
        <w:kinsoku w:val="0"/>
        <w:overflowPunct w:val="0"/>
        <w:spacing w:before="199"/>
        <w:ind w:left="212"/>
        <w:rPr>
          <w:rFonts w:asciiTheme="minorHAnsi" w:hAnsiTheme="minorHAnsi"/>
          <w:color w:val="454182"/>
          <w:sz w:val="20"/>
          <w:szCs w:val="20"/>
        </w:rPr>
      </w:pPr>
      <w:r w:rsidRPr="00720D15">
        <w:rPr>
          <w:rFonts w:asciiTheme="minorHAnsi" w:hAnsiTheme="minorHAnsi"/>
          <w:color w:val="454182"/>
          <w:sz w:val="20"/>
          <w:szCs w:val="20"/>
        </w:rPr>
        <w:t xml:space="preserve">EASTERN HEALTH – </w:t>
      </w:r>
      <w:r w:rsidR="0025063C">
        <w:rPr>
          <w:rFonts w:asciiTheme="minorHAnsi" w:hAnsiTheme="minorHAnsi"/>
          <w:color w:val="454182"/>
          <w:sz w:val="20"/>
          <w:szCs w:val="20"/>
        </w:rPr>
        <w:t>HEALTHIER TOGETHER</w:t>
      </w:r>
    </w:p>
    <w:p w14:paraId="7714D096" w14:textId="48966F1C" w:rsidR="00720D15" w:rsidRDefault="00720D15" w:rsidP="00720D15">
      <w:pPr>
        <w:pStyle w:val="BodyText"/>
        <w:kinsoku w:val="0"/>
        <w:overflowPunct w:val="0"/>
        <w:spacing w:before="146"/>
        <w:ind w:left="212" w:right="264"/>
        <w:jc w:val="both"/>
        <w:rPr>
          <w:rFonts w:asciiTheme="minorHAnsi" w:hAnsiTheme="minorHAnsi"/>
          <w:color w:val="141313"/>
          <w:sz w:val="20"/>
          <w:szCs w:val="20"/>
        </w:rPr>
      </w:pPr>
      <w:r w:rsidRPr="0D987FFF">
        <w:rPr>
          <w:rFonts w:asciiTheme="minorHAnsi" w:hAnsiTheme="minorHAnsi"/>
          <w:color w:val="141313"/>
          <w:sz w:val="20"/>
          <w:szCs w:val="20"/>
        </w:rPr>
        <w:t xml:space="preserve">Eastern Health is one of Melbourne’s largest metropolitan public health services. We provide a comprehensive range of </w:t>
      </w:r>
      <w:proofErr w:type="gramStart"/>
      <w:r w:rsidRPr="0D987FFF">
        <w:rPr>
          <w:rFonts w:asciiTheme="minorHAnsi" w:hAnsiTheme="minorHAnsi"/>
          <w:color w:val="141313"/>
          <w:sz w:val="20"/>
          <w:szCs w:val="20"/>
        </w:rPr>
        <w:t>high quality</w:t>
      </w:r>
      <w:proofErr w:type="gramEnd"/>
      <w:r w:rsidRPr="0D987FFF">
        <w:rPr>
          <w:rFonts w:asciiTheme="minorHAnsi" w:hAnsiTheme="minorHAnsi"/>
          <w:color w:val="141313"/>
          <w:sz w:val="20"/>
          <w:szCs w:val="20"/>
        </w:rPr>
        <w:t xml:space="preserve"> acute, sub-acute, palliative care, mental health, drug and alcohol, residential care, community health and statewide services to people and communities that are diverse in culture, age and socio- economic status, </w:t>
      </w:r>
      <w:r w:rsidR="00BF50EC" w:rsidRPr="0D987FFF">
        <w:rPr>
          <w:rFonts w:asciiTheme="minorHAnsi" w:hAnsiTheme="minorHAnsi"/>
          <w:color w:val="141313"/>
          <w:sz w:val="20"/>
          <w:szCs w:val="20"/>
        </w:rPr>
        <w:t>population and healthcare needs</w:t>
      </w:r>
      <w:r w:rsidR="00C31F2B">
        <w:rPr>
          <w:rFonts w:asciiTheme="minorHAnsi" w:hAnsiTheme="minorHAnsi"/>
          <w:color w:val="141313"/>
          <w:sz w:val="20"/>
          <w:szCs w:val="20"/>
        </w:rPr>
        <w:t>.</w:t>
      </w:r>
      <w:r w:rsidR="00AA6260">
        <w:rPr>
          <w:rFonts w:asciiTheme="minorHAnsi" w:hAnsiTheme="minorHAnsi"/>
          <w:color w:val="141313"/>
          <w:sz w:val="20"/>
          <w:szCs w:val="20"/>
        </w:rPr>
        <w:t xml:space="preserve"> </w:t>
      </w:r>
      <w:r w:rsidR="003D78A9">
        <w:rPr>
          <w:rFonts w:asciiTheme="minorHAnsi" w:hAnsiTheme="minorHAnsi"/>
          <w:i/>
          <w:iCs/>
          <w:color w:val="141313"/>
          <w:sz w:val="20"/>
          <w:szCs w:val="20"/>
        </w:rPr>
        <w:t>‘</w:t>
      </w:r>
      <w:r w:rsidR="00336B01" w:rsidRPr="00624921">
        <w:rPr>
          <w:rFonts w:asciiTheme="minorHAnsi" w:hAnsiTheme="minorHAnsi"/>
          <w:i/>
          <w:iCs/>
          <w:color w:val="141313"/>
          <w:sz w:val="20"/>
          <w:szCs w:val="20"/>
        </w:rPr>
        <w:t xml:space="preserve">Being part of Eastern Health is being part of </w:t>
      </w:r>
      <w:r w:rsidR="005517BB" w:rsidRPr="00624921">
        <w:rPr>
          <w:rFonts w:asciiTheme="minorHAnsi" w:hAnsiTheme="minorHAnsi"/>
          <w:i/>
          <w:iCs/>
          <w:color w:val="141313"/>
          <w:sz w:val="20"/>
          <w:szCs w:val="20"/>
        </w:rPr>
        <w:t>a welcoming team of healthcare experts</w:t>
      </w:r>
      <w:r w:rsidR="00566DFF">
        <w:rPr>
          <w:rFonts w:asciiTheme="minorHAnsi" w:hAnsiTheme="minorHAnsi"/>
          <w:color w:val="141313"/>
          <w:sz w:val="20"/>
          <w:szCs w:val="20"/>
        </w:rPr>
        <w:t xml:space="preserve">’ </w:t>
      </w:r>
      <w:r w:rsidR="00E81048">
        <w:rPr>
          <w:rFonts w:asciiTheme="minorHAnsi" w:hAnsiTheme="minorHAnsi"/>
          <w:color w:val="141313"/>
          <w:sz w:val="20"/>
          <w:szCs w:val="20"/>
        </w:rPr>
        <w:t>is achieved through</w:t>
      </w:r>
      <w:r w:rsidR="00F00EBA">
        <w:rPr>
          <w:rFonts w:asciiTheme="minorHAnsi" w:hAnsiTheme="minorHAnsi"/>
          <w:color w:val="141313"/>
          <w:sz w:val="20"/>
          <w:szCs w:val="20"/>
        </w:rPr>
        <w:t xml:space="preserve"> Eastern Health’s s</w:t>
      </w:r>
      <w:r w:rsidR="006A044E">
        <w:rPr>
          <w:rFonts w:asciiTheme="minorHAnsi" w:hAnsiTheme="minorHAnsi"/>
          <w:color w:val="141313"/>
          <w:sz w:val="20"/>
          <w:szCs w:val="20"/>
        </w:rPr>
        <w:t xml:space="preserve">trategic goal </w:t>
      </w:r>
      <w:r w:rsidR="009C5796">
        <w:rPr>
          <w:rFonts w:asciiTheme="minorHAnsi" w:hAnsiTheme="minorHAnsi"/>
          <w:color w:val="141313"/>
          <w:sz w:val="20"/>
          <w:szCs w:val="20"/>
        </w:rPr>
        <w:t xml:space="preserve">of </w:t>
      </w:r>
      <w:r w:rsidR="009C486F">
        <w:rPr>
          <w:rFonts w:asciiTheme="minorHAnsi" w:hAnsiTheme="minorHAnsi"/>
          <w:color w:val="141313"/>
          <w:sz w:val="20"/>
          <w:szCs w:val="20"/>
        </w:rPr>
        <w:t>HEALTHIER TOGETHER.</w:t>
      </w:r>
    </w:p>
    <w:p w14:paraId="7E802795" w14:textId="77777777" w:rsidR="00E07889" w:rsidRPr="00720D15" w:rsidRDefault="00E07889" w:rsidP="00720D15">
      <w:pPr>
        <w:pStyle w:val="BodyText"/>
        <w:kinsoku w:val="0"/>
        <w:overflowPunct w:val="0"/>
        <w:spacing w:before="146"/>
        <w:ind w:left="212" w:right="264"/>
        <w:jc w:val="both"/>
        <w:rPr>
          <w:rFonts w:asciiTheme="minorHAnsi" w:hAnsiTheme="minorHAnsi"/>
          <w:color w:val="141313"/>
          <w:sz w:val="20"/>
          <w:szCs w:val="20"/>
        </w:rPr>
      </w:pPr>
    </w:p>
    <w:p w14:paraId="0D0B940D" w14:textId="77777777" w:rsidR="00720D15" w:rsidRPr="00720D15" w:rsidRDefault="0025063C" w:rsidP="0025063C">
      <w:pPr>
        <w:pStyle w:val="BodyText"/>
        <w:kinsoku w:val="0"/>
        <w:overflowPunct w:val="0"/>
        <w:spacing w:before="12"/>
        <w:jc w:val="center"/>
        <w:rPr>
          <w:rFonts w:asciiTheme="minorHAnsi" w:hAnsiTheme="minorHAnsi"/>
          <w:sz w:val="20"/>
          <w:szCs w:val="20"/>
        </w:rPr>
        <w:sectPr w:rsidR="00720D15" w:rsidRPr="00720D15" w:rsidSect="00624921">
          <w:headerReference w:type="even" r:id="rId10"/>
          <w:headerReference w:type="default" r:id="rId11"/>
          <w:footerReference w:type="even" r:id="rId12"/>
          <w:footerReference w:type="default" r:id="rId13"/>
          <w:headerReference w:type="first" r:id="rId14"/>
          <w:footerReference w:type="first" r:id="rId15"/>
          <w:pgSz w:w="11910" w:h="16840"/>
          <w:pgMar w:top="261" w:right="720" w:bottom="284" w:left="680" w:header="284" w:footer="493" w:gutter="0"/>
          <w:pgNumType w:start="1"/>
          <w:cols w:space="720"/>
          <w:noEndnote/>
          <w:titlePg/>
          <w:docGrid w:linePitch="299"/>
        </w:sectPr>
      </w:pPr>
      <w:r>
        <w:rPr>
          <w:noProof/>
        </w:rPr>
        <w:drawing>
          <wp:inline distT="0" distB="0" distL="0" distR="0" wp14:anchorId="36429FDE" wp14:editId="1A7BC1BE">
            <wp:extent cx="3252948" cy="3357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egic Plan_Artboard 38 copy 3.jpg"/>
                    <pic:cNvPicPr/>
                  </pic:nvPicPr>
                  <pic:blipFill>
                    <a:blip r:embed="rId16" cstate="print">
                      <a:extLst>
                        <a:ext uri="{28A0092B-C50C-407E-A947-70E740481C1C}">
                          <a14:useLocalDpi xmlns:a14="http://schemas.microsoft.com/office/drawing/2010/main"/>
                        </a:ext>
                      </a:extLst>
                    </a:blip>
                    <a:stretch>
                      <a:fillRect/>
                    </a:stretch>
                  </pic:blipFill>
                  <pic:spPr>
                    <a:xfrm>
                      <a:off x="0" y="0"/>
                      <a:ext cx="3252948" cy="3357253"/>
                    </a:xfrm>
                    <a:prstGeom prst="rect">
                      <a:avLst/>
                    </a:prstGeom>
                  </pic:spPr>
                </pic:pic>
              </a:graphicData>
            </a:graphic>
          </wp:inline>
        </w:drawing>
      </w:r>
    </w:p>
    <w:p w14:paraId="571A8783" w14:textId="77777777" w:rsidR="00720D15" w:rsidRDefault="00720D15" w:rsidP="00720D15">
      <w:pPr>
        <w:pStyle w:val="Heading1"/>
        <w:numPr>
          <w:ilvl w:val="0"/>
          <w:numId w:val="6"/>
        </w:numPr>
        <w:kinsoku w:val="0"/>
        <w:overflowPunct w:val="0"/>
        <w:spacing w:before="1"/>
        <w:jc w:val="both"/>
        <w:rPr>
          <w:rFonts w:asciiTheme="minorHAnsi" w:hAnsiTheme="minorHAnsi"/>
          <w:b/>
          <w:bCs/>
          <w:sz w:val="20"/>
          <w:szCs w:val="20"/>
        </w:rPr>
      </w:pPr>
      <w:r w:rsidRPr="648836F4">
        <w:rPr>
          <w:rFonts w:asciiTheme="minorHAnsi" w:hAnsiTheme="minorHAnsi"/>
          <w:b/>
          <w:bCs/>
          <w:sz w:val="20"/>
          <w:szCs w:val="20"/>
        </w:rPr>
        <w:lastRenderedPageBreak/>
        <w:t>POSITION PURPOSE</w:t>
      </w:r>
    </w:p>
    <w:p w14:paraId="501F3F98" w14:textId="77777777" w:rsidR="00FC6494" w:rsidRPr="00FC6494" w:rsidRDefault="00FC6494" w:rsidP="00FC6494">
      <w:pPr>
        <w:rPr>
          <w:lang w:eastAsia="en-AU"/>
        </w:rPr>
      </w:pPr>
    </w:p>
    <w:p w14:paraId="3081AE8C" w14:textId="2A5FE5AC" w:rsidR="00720D15" w:rsidRPr="00FC6494" w:rsidRDefault="72DF80EF" w:rsidP="00C83712">
      <w:pPr>
        <w:jc w:val="both"/>
        <w:rPr>
          <w:sz w:val="20"/>
          <w:szCs w:val="20"/>
          <w:lang w:eastAsia="en-AU"/>
        </w:rPr>
      </w:pPr>
      <w:r w:rsidRPr="249C078F">
        <w:rPr>
          <w:sz w:val="20"/>
          <w:szCs w:val="20"/>
          <w:lang w:eastAsia="en-AU"/>
        </w:rPr>
        <w:t xml:space="preserve">The Medical Workforce Talent Acquisition Specialist (MWTAS) works collaboratively with the Medical Workforce Unit, Talent Acquisition, </w:t>
      </w:r>
      <w:r w:rsidR="10CFC28F" w:rsidRPr="249C078F">
        <w:rPr>
          <w:sz w:val="20"/>
          <w:szCs w:val="20"/>
          <w:lang w:eastAsia="en-AU"/>
        </w:rPr>
        <w:t xml:space="preserve">People Managers, candidates and other stakeholders to </w:t>
      </w:r>
      <w:r w:rsidR="12B6C772" w:rsidRPr="249C078F">
        <w:rPr>
          <w:sz w:val="20"/>
          <w:szCs w:val="20"/>
          <w:lang w:eastAsia="en-AU"/>
        </w:rPr>
        <w:t>deliver</w:t>
      </w:r>
      <w:r w:rsidR="4AF6BBF8" w:rsidRPr="249C078F">
        <w:rPr>
          <w:sz w:val="20"/>
          <w:szCs w:val="20"/>
          <w:lang w:eastAsia="en-AU"/>
        </w:rPr>
        <w:t xml:space="preserve"> a</w:t>
      </w:r>
      <w:r w:rsidR="12B6C772" w:rsidRPr="249C078F">
        <w:rPr>
          <w:sz w:val="20"/>
          <w:szCs w:val="20"/>
          <w:lang w:eastAsia="en-AU"/>
        </w:rPr>
        <w:t xml:space="preserve"> recruitment program that support</w:t>
      </w:r>
      <w:r w:rsidR="1A776FF1" w:rsidRPr="249C078F">
        <w:rPr>
          <w:sz w:val="20"/>
          <w:szCs w:val="20"/>
          <w:lang w:eastAsia="en-AU"/>
        </w:rPr>
        <w:t>s</w:t>
      </w:r>
      <w:r w:rsidR="12B6C772" w:rsidRPr="249C078F">
        <w:rPr>
          <w:sz w:val="20"/>
          <w:szCs w:val="20"/>
          <w:lang w:eastAsia="en-AU"/>
        </w:rPr>
        <w:t xml:space="preserve"> </w:t>
      </w:r>
      <w:r w:rsidR="10CFC28F" w:rsidRPr="249C078F">
        <w:rPr>
          <w:sz w:val="20"/>
          <w:szCs w:val="20"/>
          <w:lang w:eastAsia="en-AU"/>
        </w:rPr>
        <w:t>Eastern Health</w:t>
      </w:r>
      <w:r w:rsidR="25199246" w:rsidRPr="249C078F">
        <w:rPr>
          <w:sz w:val="20"/>
          <w:szCs w:val="20"/>
          <w:lang w:eastAsia="en-AU"/>
        </w:rPr>
        <w:t xml:space="preserve"> to meet workforce optimisation and sustainability requirements </w:t>
      </w:r>
      <w:r w:rsidR="54541974" w:rsidRPr="249C078F">
        <w:rPr>
          <w:sz w:val="20"/>
          <w:szCs w:val="20"/>
          <w:lang w:eastAsia="en-AU"/>
        </w:rPr>
        <w:t>aligned</w:t>
      </w:r>
      <w:r w:rsidR="25199246" w:rsidRPr="249C078F">
        <w:rPr>
          <w:sz w:val="20"/>
          <w:szCs w:val="20"/>
          <w:lang w:eastAsia="en-AU"/>
        </w:rPr>
        <w:t xml:space="preserve"> with the Strategic Plan. </w:t>
      </w:r>
      <w:r w:rsidR="545FFD1A" w:rsidRPr="249C078F">
        <w:rPr>
          <w:sz w:val="20"/>
          <w:szCs w:val="20"/>
          <w:lang w:eastAsia="en-AU"/>
        </w:rPr>
        <w:t xml:space="preserve"> The MWTAS is </w:t>
      </w:r>
      <w:r w:rsidR="602B2222" w:rsidRPr="249C078F">
        <w:rPr>
          <w:sz w:val="20"/>
          <w:szCs w:val="20"/>
          <w:lang w:eastAsia="en-AU"/>
        </w:rPr>
        <w:t>responsible for the generation</w:t>
      </w:r>
      <w:r w:rsidR="1400BEC5" w:rsidRPr="249C078F">
        <w:rPr>
          <w:sz w:val="20"/>
          <w:szCs w:val="20"/>
          <w:lang w:eastAsia="en-AU"/>
        </w:rPr>
        <w:t xml:space="preserve"> and </w:t>
      </w:r>
      <w:r w:rsidR="602B2222" w:rsidRPr="249C078F">
        <w:rPr>
          <w:sz w:val="20"/>
          <w:szCs w:val="20"/>
          <w:lang w:eastAsia="en-AU"/>
        </w:rPr>
        <w:t>implementation of Talent Acquisition strategies</w:t>
      </w:r>
      <w:r w:rsidR="65191108" w:rsidRPr="249C078F">
        <w:rPr>
          <w:sz w:val="20"/>
          <w:szCs w:val="20"/>
          <w:lang w:eastAsia="en-AU"/>
        </w:rPr>
        <w:t xml:space="preserve"> responsive to local and national workforce trends to ensure Eastern Health </w:t>
      </w:r>
      <w:r w:rsidR="26A30B97" w:rsidRPr="249C078F">
        <w:rPr>
          <w:sz w:val="20"/>
          <w:szCs w:val="20"/>
          <w:lang w:eastAsia="en-AU"/>
        </w:rPr>
        <w:t>are an employer of choice</w:t>
      </w:r>
      <w:r w:rsidR="0314CC29" w:rsidRPr="249C078F">
        <w:rPr>
          <w:sz w:val="20"/>
          <w:szCs w:val="20"/>
          <w:lang w:eastAsia="en-AU"/>
        </w:rPr>
        <w:t xml:space="preserve"> for medical workforce</w:t>
      </w:r>
      <w:r w:rsidR="26A30B97" w:rsidRPr="249C078F">
        <w:rPr>
          <w:sz w:val="20"/>
          <w:szCs w:val="20"/>
          <w:lang w:eastAsia="en-AU"/>
        </w:rPr>
        <w:t>.</w:t>
      </w:r>
    </w:p>
    <w:p w14:paraId="4CF46083" w14:textId="194CD564" w:rsidR="00720D15" w:rsidRPr="00FC6494" w:rsidRDefault="274970AE" w:rsidP="00C83712">
      <w:pPr>
        <w:jc w:val="both"/>
        <w:rPr>
          <w:sz w:val="20"/>
          <w:szCs w:val="20"/>
          <w:lang w:eastAsia="en-AU"/>
        </w:rPr>
      </w:pPr>
      <w:r w:rsidRPr="249C078F">
        <w:rPr>
          <w:sz w:val="20"/>
          <w:szCs w:val="20"/>
          <w:lang w:eastAsia="en-AU"/>
        </w:rPr>
        <w:t>The MWTAS operates strategically to</w:t>
      </w:r>
      <w:r w:rsidR="109973F6" w:rsidRPr="249C078F">
        <w:rPr>
          <w:sz w:val="20"/>
          <w:szCs w:val="20"/>
          <w:lang w:eastAsia="en-AU"/>
        </w:rPr>
        <w:t xml:space="preserve"> provide a supported recruitment service for those engaged with the M</w:t>
      </w:r>
      <w:r w:rsidR="645BADB6" w:rsidRPr="249C078F">
        <w:rPr>
          <w:sz w:val="20"/>
          <w:szCs w:val="20"/>
          <w:lang w:eastAsia="en-AU"/>
        </w:rPr>
        <w:t xml:space="preserve">edical Workforce Unit through the provision of specialist advice, </w:t>
      </w:r>
      <w:r w:rsidR="2957AD16" w:rsidRPr="249C078F">
        <w:rPr>
          <w:sz w:val="20"/>
          <w:szCs w:val="20"/>
          <w:lang w:eastAsia="en-AU"/>
        </w:rPr>
        <w:t xml:space="preserve">creative </w:t>
      </w:r>
      <w:r w:rsidR="645BADB6" w:rsidRPr="249C078F">
        <w:rPr>
          <w:sz w:val="20"/>
          <w:szCs w:val="20"/>
          <w:lang w:eastAsia="en-AU"/>
        </w:rPr>
        <w:t>sourcing</w:t>
      </w:r>
      <w:r w:rsidR="288EC910" w:rsidRPr="249C078F">
        <w:rPr>
          <w:sz w:val="20"/>
          <w:szCs w:val="20"/>
          <w:lang w:eastAsia="en-AU"/>
        </w:rPr>
        <w:t xml:space="preserve"> and</w:t>
      </w:r>
      <w:r w:rsidR="6F23AF09" w:rsidRPr="249C078F">
        <w:rPr>
          <w:sz w:val="20"/>
          <w:szCs w:val="20"/>
          <w:lang w:eastAsia="en-AU"/>
        </w:rPr>
        <w:t xml:space="preserve"> attraction solutions. The role ensure</w:t>
      </w:r>
      <w:r w:rsidR="2F5453C8" w:rsidRPr="249C078F">
        <w:rPr>
          <w:sz w:val="20"/>
          <w:szCs w:val="20"/>
          <w:lang w:eastAsia="en-AU"/>
        </w:rPr>
        <w:t>s best practice</w:t>
      </w:r>
      <w:r w:rsidRPr="249C078F">
        <w:rPr>
          <w:sz w:val="20"/>
          <w:szCs w:val="20"/>
          <w:lang w:eastAsia="en-AU"/>
        </w:rPr>
        <w:t xml:space="preserve"> recruitment standards and </w:t>
      </w:r>
      <w:r w:rsidR="1731264F" w:rsidRPr="249C078F">
        <w:rPr>
          <w:sz w:val="20"/>
          <w:szCs w:val="20"/>
          <w:lang w:eastAsia="en-AU"/>
        </w:rPr>
        <w:t xml:space="preserve">a positive </w:t>
      </w:r>
      <w:r w:rsidRPr="249C078F">
        <w:rPr>
          <w:sz w:val="20"/>
          <w:szCs w:val="20"/>
          <w:lang w:eastAsia="en-AU"/>
        </w:rPr>
        <w:t>candidate experience</w:t>
      </w:r>
      <w:r w:rsidR="0ADD1231" w:rsidRPr="249C078F">
        <w:rPr>
          <w:sz w:val="20"/>
          <w:szCs w:val="20"/>
          <w:lang w:eastAsia="en-AU"/>
        </w:rPr>
        <w:t xml:space="preserve"> are maintained. </w:t>
      </w:r>
    </w:p>
    <w:p w14:paraId="46E942CB" w14:textId="2D54060D" w:rsidR="00720D15" w:rsidRPr="00021728" w:rsidRDefault="00720D15" w:rsidP="249C078F">
      <w:pPr>
        <w:pStyle w:val="Heading1"/>
        <w:numPr>
          <w:ilvl w:val="0"/>
          <w:numId w:val="6"/>
        </w:numPr>
        <w:kinsoku w:val="0"/>
        <w:overflowPunct w:val="0"/>
        <w:spacing w:before="1"/>
        <w:jc w:val="both"/>
        <w:rPr>
          <w:rFonts w:asciiTheme="minorHAnsi" w:hAnsiTheme="minorHAnsi"/>
          <w:b/>
          <w:bCs/>
          <w:sz w:val="20"/>
          <w:szCs w:val="20"/>
        </w:rPr>
      </w:pPr>
      <w:r w:rsidRPr="249C078F">
        <w:rPr>
          <w:rFonts w:asciiTheme="minorHAnsi" w:hAnsiTheme="minorHAnsi"/>
          <w:b/>
          <w:bCs/>
          <w:sz w:val="20"/>
          <w:szCs w:val="20"/>
        </w:rPr>
        <w:t>MAJOR DUTIES AND/OR RESPONSIBILITIES</w:t>
      </w:r>
    </w:p>
    <w:p w14:paraId="3E48C29B" w14:textId="5C2F9E60" w:rsidR="648836F4" w:rsidRDefault="648836F4" w:rsidP="648836F4"/>
    <w:p w14:paraId="0FF66204" w14:textId="7FDFC10C" w:rsidR="56049088" w:rsidRDefault="56049088" w:rsidP="249C078F">
      <w:pPr>
        <w:pStyle w:val="ListParagraph"/>
        <w:numPr>
          <w:ilvl w:val="0"/>
          <w:numId w:val="11"/>
        </w:numPr>
        <w:rPr>
          <w:sz w:val="20"/>
          <w:szCs w:val="20"/>
        </w:rPr>
      </w:pPr>
      <w:r w:rsidRPr="249C078F">
        <w:rPr>
          <w:sz w:val="20"/>
          <w:szCs w:val="20"/>
        </w:rPr>
        <w:t xml:space="preserve">Collaborate to embed best practice </w:t>
      </w:r>
      <w:r w:rsidR="35988AA7" w:rsidRPr="249C078F">
        <w:rPr>
          <w:sz w:val="20"/>
          <w:szCs w:val="20"/>
        </w:rPr>
        <w:t>recruitment across</w:t>
      </w:r>
      <w:r w:rsidRPr="249C078F">
        <w:rPr>
          <w:sz w:val="20"/>
          <w:szCs w:val="20"/>
        </w:rPr>
        <w:t xml:space="preserve"> </w:t>
      </w:r>
      <w:r w:rsidR="7DA6C844" w:rsidRPr="249C078F">
        <w:rPr>
          <w:sz w:val="20"/>
          <w:szCs w:val="20"/>
        </w:rPr>
        <w:t xml:space="preserve">the </w:t>
      </w:r>
      <w:r w:rsidRPr="249C078F">
        <w:rPr>
          <w:sz w:val="20"/>
          <w:szCs w:val="20"/>
        </w:rPr>
        <w:t xml:space="preserve">Directorates </w:t>
      </w:r>
      <w:r w:rsidR="5BA6FE39" w:rsidRPr="249C078F">
        <w:rPr>
          <w:sz w:val="20"/>
          <w:szCs w:val="20"/>
        </w:rPr>
        <w:t>maintaining</w:t>
      </w:r>
      <w:r w:rsidRPr="249C078F">
        <w:rPr>
          <w:sz w:val="20"/>
          <w:szCs w:val="20"/>
        </w:rPr>
        <w:t xml:space="preserve"> </w:t>
      </w:r>
      <w:r w:rsidR="7EB3A762" w:rsidRPr="249C078F">
        <w:rPr>
          <w:sz w:val="20"/>
          <w:szCs w:val="20"/>
        </w:rPr>
        <w:t>alignment</w:t>
      </w:r>
      <w:r w:rsidRPr="249C078F">
        <w:rPr>
          <w:sz w:val="20"/>
          <w:szCs w:val="20"/>
        </w:rPr>
        <w:t xml:space="preserve"> of quality candidates with Eastern Health Values.</w:t>
      </w:r>
    </w:p>
    <w:p w14:paraId="65116D3C" w14:textId="7DCC3B9B" w:rsidR="48A31E4E" w:rsidRDefault="48A31E4E" w:rsidP="5E2279CE">
      <w:pPr>
        <w:pStyle w:val="ListParagraph"/>
        <w:numPr>
          <w:ilvl w:val="0"/>
          <w:numId w:val="11"/>
        </w:numPr>
        <w:rPr>
          <w:sz w:val="20"/>
          <w:szCs w:val="20"/>
        </w:rPr>
      </w:pPr>
      <w:r w:rsidRPr="5E2279CE">
        <w:rPr>
          <w:sz w:val="20"/>
          <w:szCs w:val="20"/>
        </w:rPr>
        <w:t>Establish and maintain relationships with relevant internal and external stakeholders to support effective talent acquisition</w:t>
      </w:r>
      <w:r w:rsidR="66C9C772" w:rsidRPr="5E2279CE">
        <w:rPr>
          <w:sz w:val="20"/>
          <w:szCs w:val="20"/>
        </w:rPr>
        <w:t>.</w:t>
      </w:r>
      <w:r w:rsidRPr="5E2279CE">
        <w:rPr>
          <w:sz w:val="20"/>
          <w:szCs w:val="20"/>
        </w:rPr>
        <w:t xml:space="preserve"> </w:t>
      </w:r>
    </w:p>
    <w:p w14:paraId="12FBE7B1" w14:textId="36DA2A2B" w:rsidR="40DC6F20" w:rsidRDefault="40DC6F20" w:rsidP="249C078F">
      <w:pPr>
        <w:pStyle w:val="ListParagraph"/>
        <w:numPr>
          <w:ilvl w:val="0"/>
          <w:numId w:val="11"/>
        </w:numPr>
        <w:rPr>
          <w:sz w:val="20"/>
          <w:szCs w:val="20"/>
        </w:rPr>
      </w:pPr>
      <w:r w:rsidRPr="249C078F">
        <w:rPr>
          <w:sz w:val="20"/>
          <w:szCs w:val="20"/>
        </w:rPr>
        <w:t xml:space="preserve">Analyse and apply data and workforce trends to inform </w:t>
      </w:r>
      <w:r w:rsidR="1D46FA30" w:rsidRPr="249C078F">
        <w:rPr>
          <w:sz w:val="20"/>
          <w:szCs w:val="20"/>
        </w:rPr>
        <w:t xml:space="preserve">medical </w:t>
      </w:r>
      <w:r w:rsidRPr="249C078F">
        <w:rPr>
          <w:sz w:val="20"/>
          <w:szCs w:val="20"/>
        </w:rPr>
        <w:t>recruitment strategies</w:t>
      </w:r>
      <w:r w:rsidR="200E1FAD" w:rsidRPr="249C078F">
        <w:rPr>
          <w:sz w:val="20"/>
          <w:szCs w:val="20"/>
        </w:rPr>
        <w:t>.</w:t>
      </w:r>
      <w:r w:rsidRPr="249C078F">
        <w:rPr>
          <w:sz w:val="20"/>
          <w:szCs w:val="20"/>
        </w:rPr>
        <w:t xml:space="preserve"> </w:t>
      </w:r>
    </w:p>
    <w:p w14:paraId="65DB746C" w14:textId="47259407" w:rsidR="346994CC" w:rsidRDefault="346994CC" w:rsidP="249C078F">
      <w:pPr>
        <w:pStyle w:val="ListParagraph"/>
        <w:numPr>
          <w:ilvl w:val="0"/>
          <w:numId w:val="11"/>
        </w:numPr>
        <w:rPr>
          <w:sz w:val="20"/>
          <w:szCs w:val="20"/>
        </w:rPr>
      </w:pPr>
      <w:r w:rsidRPr="52796FD5">
        <w:rPr>
          <w:sz w:val="20"/>
          <w:szCs w:val="20"/>
        </w:rPr>
        <w:t xml:space="preserve">Develop </w:t>
      </w:r>
      <w:r w:rsidR="7033531D" w:rsidRPr="52796FD5">
        <w:rPr>
          <w:sz w:val="20"/>
          <w:szCs w:val="20"/>
        </w:rPr>
        <w:t xml:space="preserve">and implement a recruitment strategy for </w:t>
      </w:r>
      <w:r w:rsidR="62BE33AA" w:rsidRPr="52796FD5">
        <w:rPr>
          <w:sz w:val="20"/>
          <w:szCs w:val="20"/>
        </w:rPr>
        <w:t>medical workforce</w:t>
      </w:r>
      <w:r w:rsidR="7033531D" w:rsidRPr="52796FD5">
        <w:rPr>
          <w:sz w:val="20"/>
          <w:szCs w:val="20"/>
        </w:rPr>
        <w:t xml:space="preserve"> roles, including a sourcing strategy and</w:t>
      </w:r>
      <w:r w:rsidR="63A0E919" w:rsidRPr="52796FD5">
        <w:rPr>
          <w:sz w:val="20"/>
          <w:szCs w:val="20"/>
        </w:rPr>
        <w:t xml:space="preserve"> </w:t>
      </w:r>
      <w:r w:rsidR="6868C49B" w:rsidRPr="52796FD5">
        <w:rPr>
          <w:sz w:val="20"/>
          <w:szCs w:val="20"/>
        </w:rPr>
        <w:t xml:space="preserve">working with </w:t>
      </w:r>
      <w:r w:rsidR="63A0E919" w:rsidRPr="52796FD5">
        <w:rPr>
          <w:sz w:val="20"/>
          <w:szCs w:val="20"/>
        </w:rPr>
        <w:t>preferred suppliers.</w:t>
      </w:r>
      <w:r w:rsidR="7033531D" w:rsidRPr="52796FD5">
        <w:rPr>
          <w:sz w:val="20"/>
          <w:szCs w:val="20"/>
        </w:rPr>
        <w:t xml:space="preserve"> </w:t>
      </w:r>
      <w:r w:rsidRPr="52796FD5">
        <w:rPr>
          <w:sz w:val="20"/>
          <w:szCs w:val="20"/>
        </w:rPr>
        <w:t xml:space="preserve"> </w:t>
      </w:r>
    </w:p>
    <w:p w14:paraId="66BDCBD2" w14:textId="69EA9D38" w:rsidR="38B35205" w:rsidRDefault="38B35205" w:rsidP="5E2279CE">
      <w:pPr>
        <w:pStyle w:val="ListParagraph"/>
        <w:numPr>
          <w:ilvl w:val="0"/>
          <w:numId w:val="11"/>
        </w:numPr>
        <w:rPr>
          <w:sz w:val="20"/>
          <w:szCs w:val="20"/>
        </w:rPr>
      </w:pPr>
      <w:r w:rsidRPr="5E2279CE">
        <w:rPr>
          <w:sz w:val="20"/>
          <w:szCs w:val="20"/>
        </w:rPr>
        <w:t>Report on emerging trends in the employment market and target talent segments.</w:t>
      </w:r>
    </w:p>
    <w:p w14:paraId="22B2AB71" w14:textId="41CE9720" w:rsidR="6D7052EA" w:rsidRDefault="6D7052EA" w:rsidP="5E2279CE">
      <w:pPr>
        <w:pStyle w:val="ListParagraph"/>
        <w:numPr>
          <w:ilvl w:val="0"/>
          <w:numId w:val="11"/>
        </w:numPr>
        <w:rPr>
          <w:sz w:val="20"/>
          <w:szCs w:val="20"/>
        </w:rPr>
      </w:pPr>
      <w:r w:rsidRPr="5E2279CE">
        <w:rPr>
          <w:sz w:val="20"/>
          <w:szCs w:val="20"/>
        </w:rPr>
        <w:t>Actively participate in workforce planning initiatives to support identification of key roles and positions.</w:t>
      </w:r>
    </w:p>
    <w:p w14:paraId="3371BFED" w14:textId="4124E84A" w:rsidR="00951D16" w:rsidRPr="00FC6494" w:rsidRDefault="00951D16" w:rsidP="00FC6494">
      <w:pPr>
        <w:pStyle w:val="ListParagraph"/>
        <w:numPr>
          <w:ilvl w:val="0"/>
          <w:numId w:val="11"/>
        </w:numPr>
        <w:rPr>
          <w:sz w:val="20"/>
          <w:szCs w:val="20"/>
        </w:rPr>
      </w:pPr>
      <w:r w:rsidRPr="249C078F">
        <w:rPr>
          <w:sz w:val="20"/>
          <w:szCs w:val="20"/>
        </w:rPr>
        <w:t xml:space="preserve">Support and coach the </w:t>
      </w:r>
      <w:r w:rsidR="0FD822B8" w:rsidRPr="249C078F">
        <w:rPr>
          <w:sz w:val="20"/>
          <w:szCs w:val="20"/>
        </w:rPr>
        <w:t>M</w:t>
      </w:r>
      <w:r w:rsidRPr="249C078F">
        <w:rPr>
          <w:sz w:val="20"/>
          <w:szCs w:val="20"/>
        </w:rPr>
        <w:t xml:space="preserve">edical </w:t>
      </w:r>
      <w:r w:rsidR="197F0D69" w:rsidRPr="249C078F">
        <w:rPr>
          <w:sz w:val="20"/>
          <w:szCs w:val="20"/>
        </w:rPr>
        <w:t>W</w:t>
      </w:r>
      <w:r w:rsidRPr="249C078F">
        <w:rPr>
          <w:sz w:val="20"/>
          <w:szCs w:val="20"/>
        </w:rPr>
        <w:t xml:space="preserve">orkforce </w:t>
      </w:r>
      <w:r w:rsidR="09A5421C" w:rsidRPr="249C078F">
        <w:rPr>
          <w:sz w:val="20"/>
          <w:szCs w:val="20"/>
        </w:rPr>
        <w:t>U</w:t>
      </w:r>
      <w:r w:rsidRPr="249C078F">
        <w:rPr>
          <w:sz w:val="20"/>
          <w:szCs w:val="20"/>
        </w:rPr>
        <w:t xml:space="preserve">nit </w:t>
      </w:r>
      <w:r w:rsidR="0D97E53D" w:rsidRPr="249C078F">
        <w:rPr>
          <w:sz w:val="20"/>
          <w:szCs w:val="20"/>
        </w:rPr>
        <w:t xml:space="preserve">(MWU) </w:t>
      </w:r>
      <w:r w:rsidR="7423150D" w:rsidRPr="5E2279CE">
        <w:rPr>
          <w:sz w:val="20"/>
          <w:szCs w:val="20"/>
        </w:rPr>
        <w:t>and stakeholders</w:t>
      </w:r>
      <w:r w:rsidR="0D97E53D" w:rsidRPr="5E2279CE">
        <w:rPr>
          <w:sz w:val="20"/>
          <w:szCs w:val="20"/>
        </w:rPr>
        <w:t xml:space="preserve"> </w:t>
      </w:r>
      <w:r w:rsidRPr="249C078F">
        <w:rPr>
          <w:sz w:val="20"/>
          <w:szCs w:val="20"/>
        </w:rPr>
        <w:t>to</w:t>
      </w:r>
      <w:r w:rsidR="5BE574B8" w:rsidRPr="249C078F">
        <w:rPr>
          <w:sz w:val="20"/>
          <w:szCs w:val="20"/>
        </w:rPr>
        <w:t xml:space="preserve"> deliver</w:t>
      </w:r>
      <w:r w:rsidRPr="249C078F">
        <w:rPr>
          <w:sz w:val="20"/>
          <w:szCs w:val="20"/>
        </w:rPr>
        <w:t xml:space="preserve"> efficient</w:t>
      </w:r>
      <w:r w:rsidR="0F55D5C8" w:rsidRPr="249C078F">
        <w:rPr>
          <w:sz w:val="20"/>
          <w:szCs w:val="20"/>
        </w:rPr>
        <w:t xml:space="preserve"> </w:t>
      </w:r>
      <w:r w:rsidR="0BFE51AA" w:rsidRPr="249C078F">
        <w:rPr>
          <w:sz w:val="20"/>
          <w:szCs w:val="20"/>
        </w:rPr>
        <w:t>recruitment practices and</w:t>
      </w:r>
      <w:r w:rsidRPr="249C078F">
        <w:rPr>
          <w:sz w:val="20"/>
          <w:szCs w:val="20"/>
        </w:rPr>
        <w:t xml:space="preserve"> processes </w:t>
      </w:r>
      <w:r w:rsidR="0B3BB1CA" w:rsidRPr="249C078F">
        <w:rPr>
          <w:sz w:val="20"/>
          <w:szCs w:val="20"/>
        </w:rPr>
        <w:t xml:space="preserve">using </w:t>
      </w:r>
      <w:r w:rsidR="15DF264C" w:rsidRPr="249C078F">
        <w:rPr>
          <w:sz w:val="20"/>
          <w:szCs w:val="20"/>
        </w:rPr>
        <w:t>the electronic recruitment system</w:t>
      </w:r>
      <w:r w:rsidRPr="249C078F">
        <w:rPr>
          <w:sz w:val="20"/>
          <w:szCs w:val="20"/>
        </w:rPr>
        <w:t>.</w:t>
      </w:r>
    </w:p>
    <w:p w14:paraId="75D2CDF5" w14:textId="38122678" w:rsidR="2F066FCD" w:rsidRDefault="2F066FCD" w:rsidP="7225F1B3">
      <w:pPr>
        <w:pStyle w:val="ListParagraph"/>
        <w:numPr>
          <w:ilvl w:val="0"/>
          <w:numId w:val="11"/>
        </w:numPr>
        <w:rPr>
          <w:sz w:val="20"/>
          <w:szCs w:val="20"/>
        </w:rPr>
      </w:pPr>
      <w:r w:rsidRPr="249C078F">
        <w:rPr>
          <w:sz w:val="20"/>
          <w:szCs w:val="20"/>
        </w:rPr>
        <w:t xml:space="preserve">Develop resources and provide </w:t>
      </w:r>
      <w:r w:rsidR="119F3A67" w:rsidRPr="249C078F">
        <w:rPr>
          <w:sz w:val="20"/>
          <w:szCs w:val="20"/>
        </w:rPr>
        <w:t xml:space="preserve">coaching for </w:t>
      </w:r>
      <w:r w:rsidR="40B5E80D" w:rsidRPr="5E2279CE">
        <w:rPr>
          <w:sz w:val="20"/>
          <w:szCs w:val="20"/>
        </w:rPr>
        <w:t xml:space="preserve">hiring </w:t>
      </w:r>
      <w:r w:rsidRPr="249C078F">
        <w:rPr>
          <w:sz w:val="20"/>
          <w:szCs w:val="20"/>
        </w:rPr>
        <w:t xml:space="preserve">managers in recruitment and </w:t>
      </w:r>
      <w:r w:rsidR="1DF2C849" w:rsidRPr="249C078F">
        <w:rPr>
          <w:sz w:val="20"/>
          <w:szCs w:val="20"/>
        </w:rPr>
        <w:t xml:space="preserve">talent </w:t>
      </w:r>
      <w:r w:rsidRPr="249C078F">
        <w:rPr>
          <w:sz w:val="20"/>
          <w:szCs w:val="20"/>
        </w:rPr>
        <w:t>selection.</w:t>
      </w:r>
    </w:p>
    <w:p w14:paraId="397D9C5C" w14:textId="4DDE094E" w:rsidR="00FC6494" w:rsidRPr="00FC6494" w:rsidRDefault="00FC6494" w:rsidP="00FC6494">
      <w:pPr>
        <w:pStyle w:val="ListParagraph"/>
        <w:numPr>
          <w:ilvl w:val="0"/>
          <w:numId w:val="11"/>
        </w:numPr>
        <w:rPr>
          <w:sz w:val="20"/>
          <w:szCs w:val="20"/>
        </w:rPr>
      </w:pPr>
      <w:r w:rsidRPr="52796FD5">
        <w:rPr>
          <w:sz w:val="20"/>
          <w:szCs w:val="20"/>
        </w:rPr>
        <w:t xml:space="preserve">Effectively articulate and communicate </w:t>
      </w:r>
      <w:r w:rsidR="003AE63B" w:rsidRPr="52796FD5">
        <w:rPr>
          <w:sz w:val="20"/>
          <w:szCs w:val="20"/>
        </w:rPr>
        <w:t>information about employment at</w:t>
      </w:r>
      <w:r w:rsidRPr="52796FD5">
        <w:rPr>
          <w:sz w:val="20"/>
          <w:szCs w:val="20"/>
        </w:rPr>
        <w:t xml:space="preserve"> Eastern Health </w:t>
      </w:r>
    </w:p>
    <w:p w14:paraId="46C3349C" w14:textId="1206C7A7" w:rsidR="00FB3705" w:rsidRDefault="00FC6494" w:rsidP="00FC6494">
      <w:pPr>
        <w:pStyle w:val="ListParagraph"/>
        <w:numPr>
          <w:ilvl w:val="0"/>
          <w:numId w:val="11"/>
        </w:numPr>
        <w:rPr>
          <w:sz w:val="20"/>
          <w:szCs w:val="20"/>
        </w:rPr>
      </w:pPr>
      <w:r w:rsidRPr="249C078F">
        <w:rPr>
          <w:sz w:val="20"/>
          <w:szCs w:val="20"/>
        </w:rPr>
        <w:t>Manage and continue to grow a quality talent pool and candidate pipeline</w:t>
      </w:r>
      <w:r w:rsidR="2F64B374" w:rsidRPr="5E2279CE">
        <w:rPr>
          <w:sz w:val="20"/>
          <w:szCs w:val="20"/>
        </w:rPr>
        <w:t>.</w:t>
      </w:r>
    </w:p>
    <w:p w14:paraId="649BCBBE" w14:textId="6E9D009F" w:rsidR="00FC6494" w:rsidRPr="00FC6494" w:rsidRDefault="7B370051" w:rsidP="00FC6494">
      <w:pPr>
        <w:pStyle w:val="ListParagraph"/>
        <w:numPr>
          <w:ilvl w:val="0"/>
          <w:numId w:val="11"/>
        </w:numPr>
        <w:rPr>
          <w:sz w:val="20"/>
          <w:szCs w:val="20"/>
        </w:rPr>
      </w:pPr>
      <w:r w:rsidRPr="52796FD5">
        <w:rPr>
          <w:sz w:val="20"/>
          <w:szCs w:val="20"/>
        </w:rPr>
        <w:t>Partner with MWU to a</w:t>
      </w:r>
      <w:r w:rsidR="00FC6494" w:rsidRPr="52796FD5">
        <w:rPr>
          <w:sz w:val="20"/>
          <w:szCs w:val="20"/>
        </w:rPr>
        <w:t>dvertise or directly source</w:t>
      </w:r>
      <w:r w:rsidR="6483B010" w:rsidRPr="52796FD5">
        <w:rPr>
          <w:sz w:val="20"/>
          <w:szCs w:val="20"/>
        </w:rPr>
        <w:t xml:space="preserve"> candidates</w:t>
      </w:r>
      <w:r w:rsidR="30055A9D" w:rsidRPr="52796FD5">
        <w:rPr>
          <w:sz w:val="20"/>
          <w:szCs w:val="20"/>
        </w:rPr>
        <w:t xml:space="preserve"> </w:t>
      </w:r>
      <w:r w:rsidR="00FC6494" w:rsidRPr="52796FD5">
        <w:rPr>
          <w:sz w:val="20"/>
          <w:szCs w:val="20"/>
        </w:rPr>
        <w:t>using various creative mediums;</w:t>
      </w:r>
      <w:r w:rsidR="776F4053" w:rsidRPr="52796FD5">
        <w:rPr>
          <w:sz w:val="20"/>
          <w:szCs w:val="20"/>
        </w:rPr>
        <w:t xml:space="preserve"> this may include electronic recruitment systems and Careers webs</w:t>
      </w:r>
      <w:r w:rsidR="360E57F0" w:rsidRPr="52796FD5">
        <w:rPr>
          <w:sz w:val="20"/>
          <w:szCs w:val="20"/>
        </w:rPr>
        <w:t>ite</w:t>
      </w:r>
      <w:r w:rsidR="7248B9D7" w:rsidRPr="52796FD5">
        <w:rPr>
          <w:sz w:val="20"/>
          <w:szCs w:val="20"/>
        </w:rPr>
        <w:t xml:space="preserve"> aligned with Eastern Health brand guidelines</w:t>
      </w:r>
      <w:r w:rsidR="360E57F0" w:rsidRPr="52796FD5">
        <w:rPr>
          <w:sz w:val="20"/>
          <w:szCs w:val="20"/>
        </w:rPr>
        <w:t xml:space="preserve">. </w:t>
      </w:r>
      <w:r w:rsidR="00FC6494" w:rsidRPr="52796FD5">
        <w:rPr>
          <w:sz w:val="20"/>
          <w:szCs w:val="20"/>
        </w:rPr>
        <w:t xml:space="preserve"> </w:t>
      </w:r>
    </w:p>
    <w:p w14:paraId="5A5798A8" w14:textId="0CC66B6B" w:rsidR="00FC6494" w:rsidRPr="00FC6494" w:rsidRDefault="3E977B86" w:rsidP="00FC6494">
      <w:pPr>
        <w:pStyle w:val="ListParagraph"/>
        <w:numPr>
          <w:ilvl w:val="0"/>
          <w:numId w:val="11"/>
        </w:numPr>
        <w:rPr>
          <w:sz w:val="20"/>
          <w:szCs w:val="20"/>
        </w:rPr>
      </w:pPr>
      <w:r w:rsidRPr="52796FD5">
        <w:rPr>
          <w:sz w:val="20"/>
          <w:szCs w:val="20"/>
        </w:rPr>
        <w:t>Host</w:t>
      </w:r>
      <w:r w:rsidR="00FC6494" w:rsidRPr="52796FD5">
        <w:rPr>
          <w:sz w:val="20"/>
          <w:szCs w:val="20"/>
        </w:rPr>
        <w:t xml:space="preserve"> </w:t>
      </w:r>
      <w:r w:rsidR="390412FB" w:rsidRPr="52796FD5">
        <w:rPr>
          <w:sz w:val="20"/>
          <w:szCs w:val="20"/>
        </w:rPr>
        <w:t>and</w:t>
      </w:r>
      <w:r w:rsidR="5F1614B0" w:rsidRPr="52796FD5">
        <w:rPr>
          <w:sz w:val="20"/>
          <w:szCs w:val="20"/>
        </w:rPr>
        <w:t>/</w:t>
      </w:r>
      <w:r w:rsidR="390412FB" w:rsidRPr="52796FD5">
        <w:rPr>
          <w:sz w:val="20"/>
          <w:szCs w:val="20"/>
        </w:rPr>
        <w:t xml:space="preserve">or support </w:t>
      </w:r>
      <w:r w:rsidR="00FC6494" w:rsidRPr="52796FD5">
        <w:rPr>
          <w:sz w:val="20"/>
          <w:szCs w:val="20"/>
        </w:rPr>
        <w:t>public information forums</w:t>
      </w:r>
      <w:r w:rsidR="6A017335" w:rsidRPr="52796FD5">
        <w:rPr>
          <w:sz w:val="20"/>
          <w:szCs w:val="20"/>
        </w:rPr>
        <w:t xml:space="preserve"> t</w:t>
      </w:r>
      <w:r w:rsidR="079D391E" w:rsidRPr="52796FD5">
        <w:rPr>
          <w:sz w:val="20"/>
          <w:szCs w:val="20"/>
        </w:rPr>
        <w:t xml:space="preserve">hat </w:t>
      </w:r>
      <w:r w:rsidR="6A017335" w:rsidRPr="52796FD5">
        <w:rPr>
          <w:sz w:val="20"/>
          <w:szCs w:val="20"/>
        </w:rPr>
        <w:t xml:space="preserve">promote Eastern Health to </w:t>
      </w:r>
      <w:r w:rsidR="00FC6494" w:rsidRPr="52796FD5">
        <w:rPr>
          <w:sz w:val="20"/>
          <w:szCs w:val="20"/>
        </w:rPr>
        <w:t>prospective candidates</w:t>
      </w:r>
      <w:r w:rsidR="69327E8D" w:rsidRPr="52796FD5">
        <w:rPr>
          <w:sz w:val="20"/>
          <w:szCs w:val="20"/>
        </w:rPr>
        <w:t xml:space="preserve"> (as required)</w:t>
      </w:r>
      <w:r w:rsidR="00FC6494" w:rsidRPr="52796FD5">
        <w:rPr>
          <w:sz w:val="20"/>
          <w:szCs w:val="20"/>
        </w:rPr>
        <w:t xml:space="preserve">. </w:t>
      </w:r>
    </w:p>
    <w:p w14:paraId="2D289B3D" w14:textId="29361C0F" w:rsidR="7C1FC04F" w:rsidRDefault="7C1FC04F" w:rsidP="249C078F">
      <w:pPr>
        <w:pStyle w:val="ListParagraph"/>
        <w:numPr>
          <w:ilvl w:val="0"/>
          <w:numId w:val="11"/>
        </w:numPr>
        <w:rPr>
          <w:sz w:val="20"/>
          <w:szCs w:val="20"/>
        </w:rPr>
      </w:pPr>
      <w:r w:rsidRPr="52796FD5">
        <w:rPr>
          <w:sz w:val="20"/>
          <w:szCs w:val="20"/>
        </w:rPr>
        <w:t>Support MWU to deliver bulk recruitment initiatives</w:t>
      </w:r>
      <w:r w:rsidR="1B9DCFEC" w:rsidRPr="52796FD5">
        <w:rPr>
          <w:sz w:val="20"/>
          <w:szCs w:val="20"/>
        </w:rPr>
        <w:t>.</w:t>
      </w:r>
      <w:r w:rsidRPr="52796FD5">
        <w:rPr>
          <w:sz w:val="20"/>
          <w:szCs w:val="20"/>
        </w:rPr>
        <w:t xml:space="preserve"> </w:t>
      </w:r>
    </w:p>
    <w:p w14:paraId="40C313D0" w14:textId="4BA58C5E" w:rsidR="25290512" w:rsidRDefault="25290512" w:rsidP="249C078F">
      <w:pPr>
        <w:pStyle w:val="ListParagraph"/>
        <w:numPr>
          <w:ilvl w:val="0"/>
          <w:numId w:val="11"/>
        </w:numPr>
        <w:rPr>
          <w:sz w:val="20"/>
          <w:szCs w:val="20"/>
        </w:rPr>
      </w:pPr>
      <w:r w:rsidRPr="249C078F">
        <w:rPr>
          <w:sz w:val="20"/>
          <w:szCs w:val="20"/>
        </w:rPr>
        <w:t>Monitor medical advertisements within the electronic recruitment system</w:t>
      </w:r>
      <w:r w:rsidR="2E957626" w:rsidRPr="249C078F">
        <w:rPr>
          <w:sz w:val="20"/>
          <w:szCs w:val="20"/>
        </w:rPr>
        <w:t xml:space="preserve"> to ensure timely workflow approval processes and candidate management</w:t>
      </w:r>
      <w:r w:rsidR="5077E5A4" w:rsidRPr="249C078F">
        <w:rPr>
          <w:sz w:val="20"/>
          <w:szCs w:val="20"/>
        </w:rPr>
        <w:t xml:space="preserve"> practices in collaboration with the MWU</w:t>
      </w:r>
      <w:r w:rsidR="71591009" w:rsidRPr="249C078F">
        <w:rPr>
          <w:sz w:val="20"/>
          <w:szCs w:val="20"/>
        </w:rPr>
        <w:t>.</w:t>
      </w:r>
    </w:p>
    <w:p w14:paraId="34B290A2" w14:textId="2B147390" w:rsidR="79DB1CF1" w:rsidRDefault="79DB1CF1" w:rsidP="249C078F">
      <w:pPr>
        <w:pStyle w:val="ListParagraph"/>
        <w:numPr>
          <w:ilvl w:val="0"/>
          <w:numId w:val="11"/>
        </w:numPr>
        <w:rPr>
          <w:sz w:val="20"/>
          <w:szCs w:val="20"/>
        </w:rPr>
      </w:pPr>
      <w:r w:rsidRPr="249C078F">
        <w:rPr>
          <w:sz w:val="20"/>
          <w:szCs w:val="20"/>
        </w:rPr>
        <w:t>Source internal candidates where appropriate and liaise with Organisational Development to identify talent succession plans</w:t>
      </w:r>
      <w:r w:rsidR="6CF2E016" w:rsidRPr="249C078F">
        <w:rPr>
          <w:sz w:val="20"/>
          <w:szCs w:val="20"/>
        </w:rPr>
        <w:t>.</w:t>
      </w:r>
    </w:p>
    <w:p w14:paraId="2CF7EF06" w14:textId="13C7AEEA" w:rsidR="00FC6494" w:rsidRPr="00FC6494" w:rsidRDefault="00FC6494" w:rsidP="00FC6494">
      <w:pPr>
        <w:pStyle w:val="ListParagraph"/>
        <w:numPr>
          <w:ilvl w:val="0"/>
          <w:numId w:val="11"/>
        </w:numPr>
        <w:rPr>
          <w:sz w:val="20"/>
          <w:szCs w:val="20"/>
        </w:rPr>
      </w:pPr>
      <w:r w:rsidRPr="249C078F">
        <w:rPr>
          <w:sz w:val="20"/>
          <w:szCs w:val="20"/>
        </w:rPr>
        <w:t xml:space="preserve">Provide shortlist of quality candidates </w:t>
      </w:r>
      <w:r w:rsidR="45C70127" w:rsidRPr="5E2279CE">
        <w:rPr>
          <w:sz w:val="20"/>
          <w:szCs w:val="20"/>
        </w:rPr>
        <w:t>for interview</w:t>
      </w:r>
      <w:r w:rsidRPr="5E2279CE">
        <w:rPr>
          <w:sz w:val="20"/>
          <w:szCs w:val="20"/>
        </w:rPr>
        <w:t xml:space="preserve"> </w:t>
      </w:r>
      <w:r w:rsidR="4DA668D8" w:rsidRPr="249C078F">
        <w:rPr>
          <w:sz w:val="20"/>
          <w:szCs w:val="20"/>
        </w:rPr>
        <w:t xml:space="preserve">in collaboration with the respective Craft Group MWU representative </w:t>
      </w:r>
      <w:r w:rsidRPr="249C078F">
        <w:rPr>
          <w:sz w:val="20"/>
          <w:szCs w:val="20"/>
        </w:rPr>
        <w:t xml:space="preserve">as required. </w:t>
      </w:r>
    </w:p>
    <w:p w14:paraId="1C416BCF" w14:textId="13D78731" w:rsidR="28AF61A9" w:rsidRDefault="28AF61A9" w:rsidP="249C078F">
      <w:pPr>
        <w:pStyle w:val="ListParagraph"/>
        <w:numPr>
          <w:ilvl w:val="0"/>
          <w:numId w:val="11"/>
        </w:numPr>
        <w:rPr>
          <w:sz w:val="20"/>
          <w:szCs w:val="20"/>
        </w:rPr>
      </w:pPr>
      <w:r w:rsidRPr="249C078F">
        <w:rPr>
          <w:sz w:val="20"/>
          <w:szCs w:val="20"/>
        </w:rPr>
        <w:t>Where required, participate in interviewing and assist with selection decisions.</w:t>
      </w:r>
    </w:p>
    <w:p w14:paraId="7D765288" w14:textId="44CB7F8D" w:rsidR="00FC6494" w:rsidRPr="00FC6494" w:rsidRDefault="00FC6494" w:rsidP="00FC6494">
      <w:pPr>
        <w:pStyle w:val="ListParagraph"/>
        <w:numPr>
          <w:ilvl w:val="0"/>
          <w:numId w:val="11"/>
        </w:numPr>
        <w:rPr>
          <w:sz w:val="20"/>
          <w:szCs w:val="20"/>
        </w:rPr>
      </w:pPr>
      <w:r w:rsidRPr="249C078F">
        <w:rPr>
          <w:sz w:val="20"/>
          <w:szCs w:val="20"/>
        </w:rPr>
        <w:t>Develop a suite of behavioural interview questions for specific roles.</w:t>
      </w:r>
    </w:p>
    <w:p w14:paraId="3654E1F8" w14:textId="0279864E" w:rsidR="00FC6494" w:rsidRDefault="45020595" w:rsidP="7225F1B3">
      <w:pPr>
        <w:pStyle w:val="ListParagraph"/>
        <w:numPr>
          <w:ilvl w:val="0"/>
          <w:numId w:val="11"/>
        </w:numPr>
        <w:rPr>
          <w:sz w:val="20"/>
          <w:szCs w:val="20"/>
        </w:rPr>
      </w:pPr>
      <w:r w:rsidRPr="249C078F">
        <w:rPr>
          <w:sz w:val="20"/>
          <w:szCs w:val="20"/>
        </w:rPr>
        <w:t>Assist in the coordination, interpretation and recording of candidate psychometric testing (as required).</w:t>
      </w:r>
    </w:p>
    <w:p w14:paraId="6A63523C" w14:textId="2DC7BCF8" w:rsidR="7225F1B3" w:rsidRDefault="6613540C" w:rsidP="7225F1B3">
      <w:pPr>
        <w:pStyle w:val="ListParagraph"/>
        <w:numPr>
          <w:ilvl w:val="0"/>
          <w:numId w:val="11"/>
        </w:numPr>
        <w:rPr>
          <w:sz w:val="20"/>
          <w:szCs w:val="20"/>
        </w:rPr>
      </w:pPr>
      <w:r w:rsidRPr="249C078F">
        <w:rPr>
          <w:sz w:val="20"/>
          <w:szCs w:val="20"/>
        </w:rPr>
        <w:t>Update and notify candidates on the progress of their applications</w:t>
      </w:r>
      <w:r w:rsidR="13DCD0E7" w:rsidRPr="249C078F">
        <w:rPr>
          <w:sz w:val="20"/>
          <w:szCs w:val="20"/>
        </w:rPr>
        <w:t xml:space="preserve"> including confirmation of recruitment </w:t>
      </w:r>
      <w:r w:rsidR="13DCD0E7" w:rsidRPr="5E2279CE">
        <w:rPr>
          <w:sz w:val="20"/>
          <w:szCs w:val="20"/>
        </w:rPr>
        <w:t>outcome</w:t>
      </w:r>
      <w:r w:rsidR="2B151E3F" w:rsidRPr="5E2279CE">
        <w:rPr>
          <w:sz w:val="20"/>
          <w:szCs w:val="20"/>
        </w:rPr>
        <w:t>s</w:t>
      </w:r>
      <w:r w:rsidR="13DCD0E7" w:rsidRPr="249C078F">
        <w:rPr>
          <w:sz w:val="20"/>
          <w:szCs w:val="20"/>
        </w:rPr>
        <w:t xml:space="preserve"> and appropriate feedback to unsuccessful candidates</w:t>
      </w:r>
      <w:r w:rsidR="4D8F5E68" w:rsidRPr="249C078F">
        <w:rPr>
          <w:sz w:val="20"/>
          <w:szCs w:val="20"/>
        </w:rPr>
        <w:t>.</w:t>
      </w:r>
    </w:p>
    <w:p w14:paraId="4CF4BA71" w14:textId="0F4EB6E5" w:rsidR="4C81860C" w:rsidRDefault="4C81860C" w:rsidP="5E2279CE">
      <w:pPr>
        <w:pStyle w:val="ListParagraph"/>
        <w:numPr>
          <w:ilvl w:val="0"/>
          <w:numId w:val="11"/>
        </w:numPr>
        <w:rPr>
          <w:sz w:val="20"/>
          <w:szCs w:val="20"/>
        </w:rPr>
      </w:pPr>
      <w:r w:rsidRPr="5E2279CE">
        <w:rPr>
          <w:sz w:val="20"/>
          <w:szCs w:val="20"/>
        </w:rPr>
        <w:lastRenderedPageBreak/>
        <w:t xml:space="preserve">Collaborate with </w:t>
      </w:r>
      <w:r w:rsidR="1932D921" w:rsidRPr="5E2279CE">
        <w:rPr>
          <w:sz w:val="20"/>
          <w:szCs w:val="20"/>
        </w:rPr>
        <w:t>the Credentialing and Compliance team and the Immigration Officer to ensure</w:t>
      </w:r>
      <w:r w:rsidR="7B2ECF0C" w:rsidRPr="5E2279CE">
        <w:rPr>
          <w:sz w:val="20"/>
          <w:szCs w:val="20"/>
        </w:rPr>
        <w:t xml:space="preserve"> </w:t>
      </w:r>
      <w:r w:rsidR="1932D921" w:rsidRPr="5E2279CE">
        <w:rPr>
          <w:sz w:val="20"/>
          <w:szCs w:val="20"/>
        </w:rPr>
        <w:t>candidates meet the requirements of the posi</w:t>
      </w:r>
      <w:r w:rsidR="333EE859" w:rsidRPr="5E2279CE">
        <w:rPr>
          <w:sz w:val="20"/>
          <w:szCs w:val="20"/>
        </w:rPr>
        <w:t xml:space="preserve">tion. </w:t>
      </w:r>
    </w:p>
    <w:p w14:paraId="5A187676" w14:textId="714D464F" w:rsidR="00FC6494" w:rsidRPr="00FC6494" w:rsidRDefault="00FC6494" w:rsidP="00FC6494">
      <w:pPr>
        <w:pStyle w:val="ListParagraph"/>
        <w:numPr>
          <w:ilvl w:val="0"/>
          <w:numId w:val="11"/>
        </w:numPr>
        <w:rPr>
          <w:sz w:val="20"/>
          <w:szCs w:val="20"/>
        </w:rPr>
      </w:pPr>
      <w:r w:rsidRPr="249C078F">
        <w:rPr>
          <w:sz w:val="20"/>
          <w:szCs w:val="20"/>
        </w:rPr>
        <w:t>Provide detailed reports to the</w:t>
      </w:r>
      <w:r w:rsidR="036BDE37" w:rsidRPr="249C078F">
        <w:rPr>
          <w:sz w:val="20"/>
          <w:szCs w:val="20"/>
        </w:rPr>
        <w:t xml:space="preserve"> Talent Acquisition Lead and the </w:t>
      </w:r>
      <w:r w:rsidRPr="249C078F">
        <w:rPr>
          <w:sz w:val="20"/>
          <w:szCs w:val="20"/>
        </w:rPr>
        <w:t xml:space="preserve">Director Interprofessional Workforce (or delegates) on recruitment metrics and workforce trends. </w:t>
      </w:r>
    </w:p>
    <w:p w14:paraId="40980E07" w14:textId="7073EC2C" w:rsidR="00FC6494" w:rsidRPr="00FC6494" w:rsidRDefault="00FC6494" w:rsidP="00FC6494">
      <w:pPr>
        <w:pStyle w:val="ListParagraph"/>
        <w:numPr>
          <w:ilvl w:val="0"/>
          <w:numId w:val="11"/>
        </w:numPr>
        <w:rPr>
          <w:sz w:val="20"/>
          <w:szCs w:val="20"/>
        </w:rPr>
      </w:pPr>
      <w:r w:rsidRPr="52796FD5">
        <w:rPr>
          <w:sz w:val="20"/>
          <w:szCs w:val="20"/>
        </w:rPr>
        <w:t xml:space="preserve">Maintain a working knowledge of employment law/process, immigration and </w:t>
      </w:r>
      <w:r w:rsidR="54C18780" w:rsidRPr="52796FD5">
        <w:rPr>
          <w:sz w:val="20"/>
          <w:szCs w:val="20"/>
        </w:rPr>
        <w:t xml:space="preserve">profession </w:t>
      </w:r>
      <w:r w:rsidRPr="52796FD5">
        <w:rPr>
          <w:sz w:val="20"/>
          <w:szCs w:val="20"/>
        </w:rPr>
        <w:t xml:space="preserve">registration requirements and utilise as required. </w:t>
      </w:r>
    </w:p>
    <w:p w14:paraId="52BF5A47" w14:textId="42A84B91" w:rsidR="2987E240" w:rsidRDefault="2987E240" w:rsidP="52796FD5">
      <w:pPr>
        <w:pStyle w:val="ListParagraph"/>
        <w:numPr>
          <w:ilvl w:val="0"/>
          <w:numId w:val="11"/>
        </w:numPr>
      </w:pPr>
      <w:r w:rsidRPr="52796FD5">
        <w:rPr>
          <w:rFonts w:ascii="Calibri" w:eastAsia="Calibri" w:hAnsi="Calibri" w:cs="Calibri"/>
          <w:color w:val="000000" w:themeColor="text1"/>
          <w:sz w:val="20"/>
          <w:szCs w:val="20"/>
        </w:rPr>
        <w:t>Support processes and initiatives related to the Australian Council on Health Care Standards Accreditation including the National Safety and Quality Health Service Standards and other related requirements.</w:t>
      </w:r>
    </w:p>
    <w:p w14:paraId="02D14EC5" w14:textId="79FA34B2" w:rsidR="00FC6494" w:rsidRPr="00FC6494" w:rsidRDefault="00FC6494" w:rsidP="00FC6494">
      <w:pPr>
        <w:pStyle w:val="ListParagraph"/>
        <w:numPr>
          <w:ilvl w:val="0"/>
          <w:numId w:val="11"/>
        </w:numPr>
        <w:rPr>
          <w:sz w:val="20"/>
          <w:szCs w:val="20"/>
        </w:rPr>
      </w:pPr>
      <w:r w:rsidRPr="249C078F">
        <w:rPr>
          <w:sz w:val="20"/>
          <w:szCs w:val="20"/>
        </w:rPr>
        <w:t xml:space="preserve">Manage the Pre-Employment Screening </w:t>
      </w:r>
      <w:r w:rsidR="36DFE45B" w:rsidRPr="249C078F">
        <w:rPr>
          <w:sz w:val="20"/>
          <w:szCs w:val="20"/>
        </w:rPr>
        <w:t>p</w:t>
      </w:r>
      <w:r w:rsidRPr="249C078F">
        <w:rPr>
          <w:sz w:val="20"/>
          <w:szCs w:val="20"/>
        </w:rPr>
        <w:t xml:space="preserve">rocess. </w:t>
      </w:r>
    </w:p>
    <w:p w14:paraId="0B6AFFF2" w14:textId="78DA25D6" w:rsidR="00FC6494" w:rsidRPr="00FC6494" w:rsidRDefault="00FC6494" w:rsidP="00FC6494">
      <w:pPr>
        <w:pStyle w:val="ListParagraph"/>
        <w:numPr>
          <w:ilvl w:val="0"/>
          <w:numId w:val="11"/>
        </w:numPr>
        <w:rPr>
          <w:sz w:val="20"/>
          <w:szCs w:val="20"/>
        </w:rPr>
      </w:pPr>
      <w:r w:rsidRPr="52796FD5">
        <w:rPr>
          <w:sz w:val="20"/>
          <w:szCs w:val="20"/>
        </w:rPr>
        <w:t xml:space="preserve">Provide recruitment administrative support as required. </w:t>
      </w:r>
    </w:p>
    <w:p w14:paraId="6F58D35B" w14:textId="2369C723" w:rsidR="00FC6494" w:rsidRPr="00FC6494" w:rsidRDefault="00FC6494" w:rsidP="00FC6494">
      <w:pPr>
        <w:pStyle w:val="ListParagraph"/>
        <w:numPr>
          <w:ilvl w:val="0"/>
          <w:numId w:val="11"/>
        </w:numPr>
        <w:rPr>
          <w:sz w:val="20"/>
          <w:szCs w:val="20"/>
        </w:rPr>
      </w:pPr>
      <w:r w:rsidRPr="52796FD5">
        <w:rPr>
          <w:sz w:val="20"/>
          <w:szCs w:val="20"/>
        </w:rPr>
        <w:t xml:space="preserve">Attend meetings / professional development sessions as required. </w:t>
      </w:r>
    </w:p>
    <w:p w14:paraId="698517D2" w14:textId="27CA99A9" w:rsidR="00FC6494" w:rsidRDefault="50AF7BD8" w:rsidP="249C078F">
      <w:pPr>
        <w:pStyle w:val="ListParagraph"/>
        <w:numPr>
          <w:ilvl w:val="0"/>
          <w:numId w:val="11"/>
        </w:numPr>
        <w:rPr>
          <w:sz w:val="20"/>
          <w:szCs w:val="20"/>
        </w:rPr>
      </w:pPr>
      <w:r w:rsidRPr="249C078F">
        <w:rPr>
          <w:sz w:val="20"/>
          <w:szCs w:val="20"/>
        </w:rPr>
        <w:t xml:space="preserve">Other </w:t>
      </w:r>
      <w:r w:rsidR="00C83712" w:rsidRPr="5E2279CE">
        <w:rPr>
          <w:sz w:val="20"/>
          <w:szCs w:val="20"/>
        </w:rPr>
        <w:t>reasonable</w:t>
      </w:r>
      <w:r w:rsidR="00C83712" w:rsidRPr="249C078F">
        <w:rPr>
          <w:sz w:val="20"/>
          <w:szCs w:val="20"/>
        </w:rPr>
        <w:t xml:space="preserve"> duties</w:t>
      </w:r>
      <w:r w:rsidRPr="249C078F">
        <w:rPr>
          <w:sz w:val="20"/>
          <w:szCs w:val="20"/>
        </w:rPr>
        <w:t xml:space="preserve"> within the scope of the role</w:t>
      </w:r>
      <w:r w:rsidR="1802FD39" w:rsidRPr="249C078F">
        <w:rPr>
          <w:sz w:val="20"/>
          <w:szCs w:val="20"/>
        </w:rPr>
        <w:t>.</w:t>
      </w:r>
    </w:p>
    <w:p w14:paraId="70F75D10" w14:textId="77777777" w:rsidR="00720D15" w:rsidRPr="00021728" w:rsidRDefault="00720D15" w:rsidP="00720D15">
      <w:pPr>
        <w:pStyle w:val="Heading1"/>
        <w:numPr>
          <w:ilvl w:val="0"/>
          <w:numId w:val="6"/>
        </w:numPr>
        <w:kinsoku w:val="0"/>
        <w:overflowPunct w:val="0"/>
        <w:spacing w:before="1"/>
        <w:jc w:val="both"/>
        <w:rPr>
          <w:rFonts w:asciiTheme="minorHAnsi" w:hAnsiTheme="minorHAnsi"/>
          <w:b/>
          <w:sz w:val="20"/>
          <w:szCs w:val="20"/>
        </w:rPr>
      </w:pPr>
      <w:r w:rsidRPr="648836F4">
        <w:rPr>
          <w:rFonts w:asciiTheme="minorHAnsi" w:hAnsiTheme="minorHAnsi"/>
          <w:b/>
          <w:bCs/>
          <w:sz w:val="20"/>
          <w:szCs w:val="20"/>
        </w:rPr>
        <w:t xml:space="preserve">SAFE PRACTICE AND ENVIRONMENT </w:t>
      </w:r>
    </w:p>
    <w:p w14:paraId="25B632BF" w14:textId="77777777" w:rsidR="00624921" w:rsidRDefault="00475EDF" w:rsidP="00624921">
      <w:pPr>
        <w:pStyle w:val="Heading2"/>
        <w:rPr>
          <w:b w:val="0"/>
          <w:bCs w:val="0"/>
          <w:sz w:val="20"/>
          <w:szCs w:val="20"/>
        </w:rPr>
      </w:pPr>
      <w:r w:rsidRPr="00624921">
        <w:rPr>
          <w:rFonts w:asciiTheme="minorHAnsi" w:eastAsiaTheme="minorHAnsi" w:hAnsiTheme="minorHAnsi" w:cs="Arial"/>
          <w:b w:val="0"/>
          <w:bCs w:val="0"/>
          <w:color w:val="auto"/>
          <w:sz w:val="20"/>
          <w:szCs w:val="20"/>
          <w:lang w:val="en-US"/>
        </w:rPr>
        <w:t xml:space="preserve">Eastern Health is a child safe </w:t>
      </w:r>
      <w:proofErr w:type="spellStart"/>
      <w:r w:rsidRPr="00624921">
        <w:rPr>
          <w:rFonts w:asciiTheme="minorHAnsi" w:eastAsiaTheme="minorHAnsi" w:hAnsiTheme="minorHAnsi" w:cs="Arial"/>
          <w:b w:val="0"/>
          <w:bCs w:val="0"/>
          <w:color w:val="auto"/>
          <w:sz w:val="20"/>
          <w:szCs w:val="20"/>
          <w:lang w:val="en-US"/>
        </w:rPr>
        <w:t>organisation</w:t>
      </w:r>
      <w:proofErr w:type="spellEnd"/>
      <w:r w:rsidRPr="00624921">
        <w:rPr>
          <w:rFonts w:asciiTheme="minorHAnsi" w:eastAsiaTheme="minorHAnsi" w:hAnsiTheme="minorHAnsi" w:cs="Arial"/>
          <w:b w:val="0"/>
          <w:bCs w:val="0"/>
          <w:color w:val="auto"/>
          <w:sz w:val="20"/>
          <w:szCs w:val="20"/>
          <w:lang w:val="en-US"/>
        </w:rPr>
        <w:t xml:space="preserve">, committed to promoting the wellbeing and cultural safety of Aboriginal children, children with disabilities and all children in their diversity. More information </w:t>
      </w:r>
      <w:hyperlink r:id="rId17" w:history="1">
        <w:r w:rsidR="00624921" w:rsidRPr="00624921">
          <w:rPr>
            <w:rStyle w:val="Hyperlink"/>
            <w:rFonts w:asciiTheme="minorHAnsi" w:eastAsiaTheme="minorHAnsi" w:hAnsiTheme="minorHAnsi" w:cs="Arial"/>
            <w:b w:val="0"/>
            <w:bCs w:val="0"/>
            <w:sz w:val="20"/>
            <w:szCs w:val="20"/>
            <w:lang w:val="en-US"/>
          </w:rPr>
          <w:t>here</w:t>
        </w:r>
      </w:hyperlink>
      <w:r w:rsidR="00624921">
        <w:rPr>
          <w:rFonts w:asciiTheme="minorHAnsi" w:eastAsiaTheme="minorHAnsi" w:hAnsiTheme="minorHAnsi" w:cs="Arial"/>
          <w:b w:val="0"/>
          <w:bCs w:val="0"/>
          <w:color w:val="auto"/>
          <w:sz w:val="20"/>
          <w:szCs w:val="20"/>
          <w:lang w:val="en-US"/>
        </w:rPr>
        <w:t>.</w:t>
      </w:r>
    </w:p>
    <w:p w14:paraId="6B706EDA" w14:textId="4D35D842" w:rsidR="00624921" w:rsidRDefault="00720D15" w:rsidP="00624921">
      <w:pPr>
        <w:pStyle w:val="Heading2"/>
        <w:rPr>
          <w:rFonts w:asciiTheme="minorHAnsi" w:hAnsiTheme="minorHAnsi"/>
          <w:color w:val="auto"/>
          <w:sz w:val="20"/>
          <w:szCs w:val="20"/>
        </w:rPr>
      </w:pPr>
      <w:r w:rsidRPr="00021728">
        <w:rPr>
          <w:rFonts w:asciiTheme="minorHAnsi" w:hAnsiTheme="minorHAnsi"/>
          <w:color w:val="auto"/>
          <w:sz w:val="20"/>
          <w:szCs w:val="20"/>
        </w:rPr>
        <w:t>Occupational Health and Safety</w:t>
      </w:r>
    </w:p>
    <w:p w14:paraId="1B69C491" w14:textId="77777777" w:rsidR="00624921" w:rsidRPr="00624921" w:rsidRDefault="00720D15" w:rsidP="00624921">
      <w:pPr>
        <w:pStyle w:val="Heading2"/>
        <w:rPr>
          <w:rFonts w:asciiTheme="minorHAnsi" w:eastAsiaTheme="minorHAnsi" w:hAnsiTheme="minorHAnsi" w:cstheme="minorBidi"/>
          <w:b w:val="0"/>
          <w:bCs w:val="0"/>
          <w:color w:val="auto"/>
          <w:sz w:val="20"/>
          <w:szCs w:val="20"/>
        </w:rPr>
      </w:pPr>
      <w:r w:rsidRPr="00624921">
        <w:rPr>
          <w:rFonts w:asciiTheme="minorHAnsi" w:eastAsiaTheme="minorHAnsi" w:hAnsiTheme="minorHAnsi" w:cstheme="minorBidi"/>
          <w:b w:val="0"/>
          <w:bCs w:val="0"/>
          <w:color w:val="auto"/>
          <w:sz w:val="20"/>
          <w:szCs w:val="20"/>
        </w:rPr>
        <w:t xml:space="preserve">Eastern Health is committed to provide and maintain a working environment for all staff that is safe and without risk to health. All staff are to take care of their own health and safety and the health and safety of any other person who may be affected by your acts or omissions at the workplace.  Understand responsibilities and accountabilities to yourself and others in accordance with OH&amp;S legislation and Eastern Health policies and promote a working environment that is congruent with these guidelines.  This includes staff reporting of all clinical and OHS incidents and near misses, </w:t>
      </w:r>
      <w:proofErr w:type="gramStart"/>
      <w:r w:rsidRPr="00624921">
        <w:rPr>
          <w:rFonts w:asciiTheme="minorHAnsi" w:eastAsiaTheme="minorHAnsi" w:hAnsiTheme="minorHAnsi" w:cstheme="minorBidi"/>
          <w:b w:val="0"/>
          <w:bCs w:val="0"/>
          <w:color w:val="auto"/>
          <w:sz w:val="20"/>
          <w:szCs w:val="20"/>
        </w:rPr>
        <w:t>in particular</w:t>
      </w:r>
      <w:proofErr w:type="gramEnd"/>
      <w:r w:rsidRPr="00624921">
        <w:rPr>
          <w:rFonts w:asciiTheme="minorHAnsi" w:eastAsiaTheme="minorHAnsi" w:hAnsiTheme="minorHAnsi" w:cstheme="minorBidi"/>
          <w:b w:val="0"/>
          <w:bCs w:val="0"/>
          <w:color w:val="auto"/>
          <w:sz w:val="20"/>
          <w:szCs w:val="20"/>
        </w:rPr>
        <w:t xml:space="preserve"> those related to Occupational Violence, Manual Handling and Slips, trips and falls.</w:t>
      </w:r>
    </w:p>
    <w:p w14:paraId="168E3715" w14:textId="3118B1CD" w:rsidR="00720D15" w:rsidRPr="00624921" w:rsidRDefault="00720D15" w:rsidP="00624921">
      <w:pPr>
        <w:pStyle w:val="Heading2"/>
        <w:rPr>
          <w:rFonts w:asciiTheme="minorHAnsi" w:eastAsiaTheme="minorHAnsi" w:hAnsiTheme="minorHAnsi" w:cstheme="minorBidi"/>
          <w:b w:val="0"/>
          <w:bCs w:val="0"/>
          <w:color w:val="auto"/>
          <w:sz w:val="20"/>
          <w:szCs w:val="20"/>
        </w:rPr>
      </w:pPr>
      <w:r w:rsidRPr="00624921">
        <w:rPr>
          <w:rFonts w:asciiTheme="minorHAnsi" w:eastAsiaTheme="minorHAnsi" w:hAnsiTheme="minorHAnsi" w:cstheme="minorBidi"/>
          <w:b w:val="0"/>
          <w:bCs w:val="0"/>
          <w:color w:val="auto"/>
          <w:sz w:val="20"/>
          <w:szCs w:val="20"/>
        </w:rPr>
        <w:t>Staff are required to comply with all state legislative requirements in respect to the Occupational Health and Safety Act 2004 and the Workplace Injury Rehabilitation and Compensations (WIRC) Act 2013.</w:t>
      </w:r>
    </w:p>
    <w:p w14:paraId="3DEEC669" w14:textId="77777777" w:rsidR="00720D15" w:rsidRPr="00720D15" w:rsidRDefault="00720D15" w:rsidP="00720D15">
      <w:pPr>
        <w:pStyle w:val="BodyTextIndent3"/>
        <w:tabs>
          <w:tab w:val="left" w:pos="-720"/>
          <w:tab w:val="left" w:pos="360"/>
          <w:tab w:val="left" w:pos="900"/>
          <w:tab w:val="left" w:pos="3600"/>
          <w:tab w:val="left" w:pos="5040"/>
          <w:tab w:val="left" w:pos="5760"/>
          <w:tab w:val="left" w:pos="6480"/>
          <w:tab w:val="left" w:pos="7200"/>
          <w:tab w:val="left" w:pos="7920"/>
          <w:tab w:val="left" w:pos="8640"/>
        </w:tabs>
        <w:ind w:left="0"/>
        <w:rPr>
          <w:sz w:val="20"/>
          <w:szCs w:val="20"/>
        </w:rPr>
      </w:pPr>
    </w:p>
    <w:p w14:paraId="61243285" w14:textId="77777777" w:rsidR="00720D15" w:rsidRPr="00021728" w:rsidRDefault="00720D15" w:rsidP="00720D15">
      <w:pPr>
        <w:pStyle w:val="Heading1"/>
        <w:numPr>
          <w:ilvl w:val="0"/>
          <w:numId w:val="6"/>
        </w:numPr>
        <w:tabs>
          <w:tab w:val="left" w:pos="360"/>
        </w:tabs>
        <w:jc w:val="both"/>
        <w:rPr>
          <w:rFonts w:asciiTheme="minorHAnsi" w:hAnsiTheme="minorHAnsi"/>
          <w:b/>
          <w:sz w:val="20"/>
          <w:szCs w:val="20"/>
        </w:rPr>
      </w:pPr>
      <w:r w:rsidRPr="648836F4">
        <w:rPr>
          <w:rFonts w:asciiTheme="minorHAnsi" w:hAnsiTheme="minorHAnsi"/>
          <w:b/>
          <w:bCs/>
          <w:sz w:val="20"/>
          <w:szCs w:val="20"/>
        </w:rPr>
        <w:t>TRAINING AND DEVELOPMENT</w:t>
      </w:r>
    </w:p>
    <w:p w14:paraId="3656B9AB" w14:textId="77777777" w:rsidR="00720D15" w:rsidRPr="00720D15" w:rsidRDefault="00720D15" w:rsidP="00720D15">
      <w:pPr>
        <w:pStyle w:val="BodyText"/>
        <w:tabs>
          <w:tab w:val="left" w:pos="1512"/>
        </w:tabs>
        <w:jc w:val="both"/>
        <w:rPr>
          <w:rFonts w:asciiTheme="minorHAnsi" w:hAnsiTheme="minorHAnsi"/>
          <w:sz w:val="20"/>
          <w:szCs w:val="20"/>
        </w:rPr>
      </w:pPr>
    </w:p>
    <w:p w14:paraId="090EE5C1" w14:textId="77777777" w:rsidR="00720D15" w:rsidRPr="00720D15" w:rsidRDefault="00720D15" w:rsidP="00720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720D15">
        <w:rPr>
          <w:sz w:val="20"/>
          <w:szCs w:val="20"/>
        </w:rPr>
        <w:t xml:space="preserve">Relevant, practical and timely education should direct, facilitate, enhance and support the professional growth and practice of employees in a health environment characterised by change. All programs should endeavour to promote evidence-based practice, a </w:t>
      </w:r>
      <w:proofErr w:type="gramStart"/>
      <w:r w:rsidRPr="00720D15">
        <w:rPr>
          <w:sz w:val="20"/>
          <w:szCs w:val="20"/>
        </w:rPr>
        <w:t>problem solving</w:t>
      </w:r>
      <w:proofErr w:type="gramEnd"/>
      <w:r w:rsidRPr="00720D15">
        <w:rPr>
          <w:sz w:val="20"/>
          <w:szCs w:val="20"/>
        </w:rPr>
        <w:t xml:space="preserve"> approa</w:t>
      </w:r>
      <w:r>
        <w:rPr>
          <w:sz w:val="20"/>
          <w:szCs w:val="20"/>
        </w:rPr>
        <w:t xml:space="preserve">ch and to be competency based. </w:t>
      </w:r>
    </w:p>
    <w:p w14:paraId="36F4FA8F" w14:textId="77777777" w:rsidR="00720D15" w:rsidRPr="00720D15" w:rsidRDefault="00720D15" w:rsidP="00720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720D15">
        <w:rPr>
          <w:sz w:val="20"/>
          <w:szCs w:val="20"/>
        </w:rPr>
        <w:t>You are expected to participate in the personal developm</w:t>
      </w:r>
      <w:r>
        <w:rPr>
          <w:sz w:val="20"/>
          <w:szCs w:val="20"/>
        </w:rPr>
        <w:t>ent process on an annual basis.</w:t>
      </w:r>
    </w:p>
    <w:p w14:paraId="7EED31C1" w14:textId="77777777" w:rsidR="00720D15" w:rsidRPr="00021728" w:rsidRDefault="00720D15" w:rsidP="00720D15">
      <w:pPr>
        <w:pStyle w:val="Heading1"/>
        <w:numPr>
          <w:ilvl w:val="0"/>
          <w:numId w:val="6"/>
        </w:numPr>
        <w:tabs>
          <w:tab w:val="left" w:pos="360"/>
        </w:tabs>
        <w:jc w:val="both"/>
        <w:rPr>
          <w:rFonts w:asciiTheme="minorHAnsi" w:hAnsiTheme="minorHAnsi"/>
          <w:b/>
          <w:sz w:val="20"/>
          <w:szCs w:val="20"/>
        </w:rPr>
      </w:pPr>
      <w:r w:rsidRPr="648836F4">
        <w:rPr>
          <w:rFonts w:asciiTheme="minorHAnsi" w:hAnsiTheme="minorHAnsi"/>
          <w:b/>
          <w:bCs/>
          <w:sz w:val="20"/>
          <w:szCs w:val="20"/>
        </w:rPr>
        <w:t>QUALITY</w:t>
      </w:r>
    </w:p>
    <w:p w14:paraId="45FB0818" w14:textId="77777777" w:rsidR="00720D15" w:rsidRPr="00720D15" w:rsidRDefault="00720D15" w:rsidP="00720D15">
      <w:pPr>
        <w:pStyle w:val="BodyText"/>
        <w:tabs>
          <w:tab w:val="left" w:pos="1512"/>
        </w:tabs>
        <w:jc w:val="both"/>
        <w:rPr>
          <w:rFonts w:asciiTheme="minorHAnsi" w:hAnsiTheme="minorHAnsi"/>
          <w:sz w:val="20"/>
          <w:szCs w:val="20"/>
        </w:rPr>
      </w:pPr>
    </w:p>
    <w:p w14:paraId="0495CF67" w14:textId="77777777" w:rsidR="00720D15" w:rsidRPr="00720D15" w:rsidRDefault="00720D15" w:rsidP="00720D15">
      <w:pPr>
        <w:rPr>
          <w:rFonts w:cs="Arial"/>
          <w:sz w:val="20"/>
          <w:szCs w:val="20"/>
        </w:rPr>
      </w:pPr>
      <w:r w:rsidRPr="00720D15">
        <w:rPr>
          <w:rFonts w:cs="Arial"/>
          <w:sz w:val="20"/>
          <w:szCs w:val="20"/>
        </w:rPr>
        <w:t xml:space="preserve"> As a staff member of Eastern Health staff are required to comply with Eastern Health performance standards and participate in continuous monitoring and improvement as part of your role. You are also required to comply with legislation, professional standards and accreditation standards. </w:t>
      </w:r>
    </w:p>
    <w:p w14:paraId="55E6BE50" w14:textId="77777777" w:rsidR="00720D15" w:rsidRPr="00720D15" w:rsidRDefault="00720D15" w:rsidP="00A42977">
      <w:pPr>
        <w:rPr>
          <w:rFonts w:cs="Arial"/>
          <w:sz w:val="20"/>
          <w:szCs w:val="20"/>
        </w:rPr>
      </w:pPr>
      <w:r w:rsidRPr="00537BF3">
        <w:rPr>
          <w:sz w:val="20"/>
          <w:szCs w:val="20"/>
        </w:rPr>
        <w:t xml:space="preserve">As a staff member employed by Eastern Health services you must have and maintain the appropriate skills and knowledge required to </w:t>
      </w:r>
      <w:r w:rsidR="00021728" w:rsidRPr="00537BF3">
        <w:rPr>
          <w:sz w:val="20"/>
          <w:szCs w:val="20"/>
        </w:rPr>
        <w:t>fulfil</w:t>
      </w:r>
      <w:r w:rsidRPr="00537BF3">
        <w:rPr>
          <w:sz w:val="20"/>
          <w:szCs w:val="20"/>
        </w:rPr>
        <w:t xml:space="preserve"> your role and responsibilities within the organisation.  In addition, you must ensure that you practice within the specifications of this position description, and where applicable within the agreed scope of practice.</w:t>
      </w:r>
    </w:p>
    <w:p w14:paraId="4313BB1D" w14:textId="77777777" w:rsidR="00720D15" w:rsidRPr="00720D15" w:rsidRDefault="00720D15" w:rsidP="00A42977">
      <w:pPr>
        <w:rPr>
          <w:rFonts w:cs="Arial"/>
          <w:sz w:val="20"/>
          <w:szCs w:val="20"/>
        </w:rPr>
      </w:pPr>
      <w:r w:rsidRPr="00537BF3">
        <w:rPr>
          <w:sz w:val="20"/>
          <w:szCs w:val="20"/>
        </w:rPr>
        <w:lastRenderedPageBreak/>
        <w:t xml:space="preserve">You are responsible for ensuring safe </w:t>
      </w:r>
      <w:proofErr w:type="gramStart"/>
      <w:r w:rsidRPr="00537BF3">
        <w:rPr>
          <w:sz w:val="20"/>
          <w:szCs w:val="20"/>
        </w:rPr>
        <w:t>high quality</w:t>
      </w:r>
      <w:proofErr w:type="gramEnd"/>
      <w:r w:rsidRPr="00537BF3">
        <w:rPr>
          <w:sz w:val="20"/>
          <w:szCs w:val="20"/>
        </w:rPr>
        <w:t xml:space="preserve"> care in your work. This will include complying with best practice standards, identifying and reporting any variance to expected standards and minimising the risk of adverse outcomes and patient harm. In addition, you will ensure that service and care is consistent with the EH approach to patient and family centered care. </w:t>
      </w:r>
    </w:p>
    <w:p w14:paraId="5A239407" w14:textId="77777777" w:rsidR="00720D15" w:rsidRPr="00021728" w:rsidRDefault="00720D15" w:rsidP="00720D15">
      <w:pPr>
        <w:pStyle w:val="Heading1"/>
        <w:tabs>
          <w:tab w:val="left" w:pos="360"/>
        </w:tabs>
        <w:ind w:left="0"/>
        <w:jc w:val="both"/>
        <w:rPr>
          <w:rFonts w:asciiTheme="minorHAnsi" w:hAnsiTheme="minorHAnsi"/>
          <w:b/>
          <w:sz w:val="20"/>
          <w:szCs w:val="20"/>
        </w:rPr>
      </w:pPr>
      <w:r w:rsidRPr="00021728">
        <w:rPr>
          <w:rFonts w:asciiTheme="minorHAnsi" w:hAnsiTheme="minorHAnsi"/>
          <w:b/>
          <w:sz w:val="20"/>
          <w:szCs w:val="20"/>
        </w:rPr>
        <w:t>6. CONFIDENTIALITY</w:t>
      </w:r>
    </w:p>
    <w:p w14:paraId="049F31CB" w14:textId="77777777" w:rsidR="00720D15" w:rsidRPr="00720D15" w:rsidRDefault="00720D15" w:rsidP="00720D15">
      <w:pPr>
        <w:pStyle w:val="BodyText"/>
        <w:tabs>
          <w:tab w:val="left" w:pos="1512"/>
        </w:tabs>
        <w:jc w:val="both"/>
        <w:rPr>
          <w:rFonts w:asciiTheme="minorHAnsi" w:hAnsiTheme="minorHAnsi"/>
          <w:sz w:val="20"/>
          <w:szCs w:val="20"/>
        </w:rPr>
      </w:pPr>
    </w:p>
    <w:p w14:paraId="53128261" w14:textId="425FE3F4" w:rsidR="00720D15" w:rsidRPr="00720D15" w:rsidRDefault="00720D15" w:rsidP="00624921">
      <w:pPr>
        <w:tabs>
          <w:tab w:val="left" w:pos="360"/>
        </w:tabs>
        <w:jc w:val="both"/>
        <w:rPr>
          <w:sz w:val="20"/>
          <w:szCs w:val="20"/>
        </w:rPr>
      </w:pPr>
      <w:r w:rsidRPr="00720D15">
        <w:rPr>
          <w:sz w:val="20"/>
          <w:szCs w:val="20"/>
        </w:rPr>
        <w:t>Any information obtained in the course of employment is confidential and should not be used for any purpose other than the performance of the duties for which</w:t>
      </w:r>
      <w:r w:rsidR="00853D60">
        <w:rPr>
          <w:sz w:val="20"/>
          <w:szCs w:val="20"/>
        </w:rPr>
        <w:t xml:space="preserve"> the person was employed. Staff </w:t>
      </w:r>
      <w:r w:rsidRPr="00720D15">
        <w:rPr>
          <w:sz w:val="20"/>
          <w:szCs w:val="20"/>
        </w:rPr>
        <w:t>are bound by the Information Privacy Act 2000</w:t>
      </w:r>
      <w:r w:rsidR="00195BEC">
        <w:rPr>
          <w:sz w:val="20"/>
          <w:szCs w:val="20"/>
        </w:rPr>
        <w:t xml:space="preserve"> and the Health Records Act 2001</w:t>
      </w:r>
      <w:r w:rsidRPr="00720D15">
        <w:rPr>
          <w:sz w:val="20"/>
          <w:szCs w:val="20"/>
        </w:rPr>
        <w:t>.</w:t>
      </w:r>
    </w:p>
    <w:p w14:paraId="35F4B874" w14:textId="77777777" w:rsidR="00720D15" w:rsidRPr="00720D15" w:rsidRDefault="00720D15" w:rsidP="00720D15">
      <w:pPr>
        <w:pStyle w:val="Heading1"/>
        <w:tabs>
          <w:tab w:val="left" w:pos="360"/>
        </w:tabs>
        <w:ind w:left="0"/>
        <w:jc w:val="both"/>
        <w:rPr>
          <w:rFonts w:asciiTheme="minorHAnsi" w:hAnsiTheme="minorHAnsi"/>
          <w:b/>
          <w:sz w:val="20"/>
          <w:szCs w:val="20"/>
        </w:rPr>
      </w:pPr>
      <w:r w:rsidRPr="00720D15">
        <w:rPr>
          <w:rFonts w:asciiTheme="minorHAnsi" w:hAnsiTheme="minorHAnsi"/>
          <w:b/>
          <w:sz w:val="20"/>
          <w:szCs w:val="20"/>
        </w:rPr>
        <w:t>7. EQUAL EMPLOYMENT OPPORTUNITY</w:t>
      </w:r>
    </w:p>
    <w:p w14:paraId="62486C05" w14:textId="77777777" w:rsidR="00720D15" w:rsidRPr="00720D15" w:rsidRDefault="00720D15" w:rsidP="00720D15">
      <w:pPr>
        <w:pStyle w:val="BodyText"/>
        <w:tabs>
          <w:tab w:val="left" w:pos="1512"/>
        </w:tabs>
        <w:jc w:val="both"/>
        <w:rPr>
          <w:rFonts w:asciiTheme="minorHAnsi" w:hAnsiTheme="minorHAnsi"/>
          <w:sz w:val="20"/>
          <w:szCs w:val="20"/>
        </w:rPr>
      </w:pPr>
    </w:p>
    <w:p w14:paraId="4B4B50FC" w14:textId="27A00EAE" w:rsidR="004D6ED2" w:rsidRDefault="00720D15" w:rsidP="00BF50EC">
      <w:pPr>
        <w:pStyle w:val="BodyText2"/>
        <w:tabs>
          <w:tab w:val="left" w:pos="1"/>
          <w:tab w:val="left" w:pos="906"/>
          <w:tab w:val="left" w:pos="1812"/>
          <w:tab w:val="left" w:pos="2718"/>
          <w:tab w:val="left" w:pos="3624"/>
          <w:tab w:val="left" w:pos="4530"/>
          <w:tab w:val="left" w:pos="5442"/>
          <w:tab w:val="left" w:pos="6348"/>
          <w:tab w:val="left" w:pos="7254"/>
          <w:tab w:val="left" w:pos="8160"/>
          <w:tab w:val="left" w:pos="9066"/>
          <w:tab w:val="left" w:pos="9576"/>
          <w:tab w:val="left" w:pos="9978"/>
          <w:tab w:val="left" w:pos="10884"/>
          <w:tab w:val="left" w:pos="11790"/>
          <w:tab w:val="left" w:pos="12696"/>
          <w:tab w:val="left" w:pos="13602"/>
          <w:tab w:val="left" w:pos="14508"/>
          <w:tab w:val="left" w:pos="15420"/>
          <w:tab w:val="left" w:pos="16326"/>
          <w:tab w:val="left" w:pos="17232"/>
          <w:tab w:val="left" w:pos="18138"/>
          <w:tab w:val="left" w:pos="19044"/>
          <w:tab w:val="left" w:pos="19950"/>
          <w:tab w:val="left" w:pos="20862"/>
          <w:tab w:val="left" w:pos="21768"/>
          <w:tab w:val="left" w:pos="22674"/>
          <w:tab w:val="left" w:pos="23580"/>
          <w:tab w:val="left" w:pos="24486"/>
          <w:tab w:val="left" w:pos="25392"/>
          <w:tab w:val="left" w:pos="26304"/>
          <w:tab w:val="left" w:pos="27210"/>
          <w:tab w:val="left" w:pos="28116"/>
          <w:tab w:val="left" w:pos="29022"/>
          <w:tab w:val="left" w:pos="29928"/>
          <w:tab w:val="left" w:pos="30834"/>
        </w:tabs>
        <w:spacing w:line="240" w:lineRule="auto"/>
        <w:rPr>
          <w:sz w:val="20"/>
          <w:szCs w:val="20"/>
        </w:rPr>
      </w:pPr>
      <w:r w:rsidRPr="00720D15">
        <w:rPr>
          <w:sz w:val="20"/>
          <w:szCs w:val="20"/>
        </w:rPr>
        <w:t>You agree to adhere to the Equal Employment Opportunity policies and pr</w:t>
      </w:r>
      <w:r w:rsidR="00BF50EC">
        <w:rPr>
          <w:sz w:val="20"/>
          <w:szCs w:val="20"/>
        </w:rPr>
        <w:t xml:space="preserve">actices of the Health Service. </w:t>
      </w:r>
      <w:r w:rsidRPr="00720D15">
        <w:rPr>
          <w:sz w:val="20"/>
          <w:szCs w:val="20"/>
        </w:rPr>
        <w:t xml:space="preserve">Discriminatory practices, including sexual harassment, are unlawful.  The Health Service will not tolerate discriminatory </w:t>
      </w:r>
      <w:r w:rsidR="00624921" w:rsidRPr="00720D15">
        <w:rPr>
          <w:sz w:val="20"/>
          <w:szCs w:val="20"/>
        </w:rPr>
        <w:t>behaviour,</w:t>
      </w:r>
      <w:r w:rsidRPr="00720D15">
        <w:rPr>
          <w:sz w:val="20"/>
          <w:szCs w:val="20"/>
        </w:rPr>
        <w:t xml:space="preserve"> and any such conduct may lead to the invoking of the Disciplinary Policy and Procedure, which may resul</w:t>
      </w:r>
      <w:r>
        <w:rPr>
          <w:sz w:val="20"/>
          <w:szCs w:val="20"/>
        </w:rPr>
        <w:t>t in termination of employment.</w:t>
      </w:r>
    </w:p>
    <w:p w14:paraId="02EB57BE" w14:textId="77777777" w:rsidR="00624921" w:rsidRDefault="003E0AB7" w:rsidP="003E0AB7">
      <w:pPr>
        <w:pStyle w:val="BodyText2"/>
        <w:tabs>
          <w:tab w:val="left" w:pos="1"/>
          <w:tab w:val="left" w:pos="906"/>
          <w:tab w:val="left" w:pos="1812"/>
          <w:tab w:val="left" w:pos="2718"/>
          <w:tab w:val="left" w:pos="3624"/>
          <w:tab w:val="left" w:pos="4530"/>
          <w:tab w:val="left" w:pos="5442"/>
          <w:tab w:val="left" w:pos="6348"/>
          <w:tab w:val="left" w:pos="7254"/>
          <w:tab w:val="left" w:pos="8160"/>
          <w:tab w:val="left" w:pos="9066"/>
          <w:tab w:val="left" w:pos="9576"/>
          <w:tab w:val="left" w:pos="9978"/>
          <w:tab w:val="left" w:pos="10884"/>
          <w:tab w:val="left" w:pos="11790"/>
          <w:tab w:val="left" w:pos="12696"/>
          <w:tab w:val="left" w:pos="13602"/>
          <w:tab w:val="left" w:pos="14508"/>
          <w:tab w:val="left" w:pos="15420"/>
          <w:tab w:val="left" w:pos="16326"/>
          <w:tab w:val="left" w:pos="17232"/>
          <w:tab w:val="left" w:pos="18138"/>
          <w:tab w:val="left" w:pos="19044"/>
          <w:tab w:val="left" w:pos="19950"/>
          <w:tab w:val="left" w:pos="20862"/>
          <w:tab w:val="left" w:pos="21768"/>
          <w:tab w:val="left" w:pos="22674"/>
          <w:tab w:val="left" w:pos="23580"/>
          <w:tab w:val="left" w:pos="24486"/>
          <w:tab w:val="left" w:pos="25392"/>
          <w:tab w:val="left" w:pos="26304"/>
          <w:tab w:val="left" w:pos="27210"/>
          <w:tab w:val="left" w:pos="28116"/>
          <w:tab w:val="left" w:pos="29022"/>
          <w:tab w:val="left" w:pos="29928"/>
          <w:tab w:val="left" w:pos="30834"/>
        </w:tabs>
        <w:rPr>
          <w:b/>
          <w:bCs/>
          <w:sz w:val="20"/>
          <w:szCs w:val="20"/>
        </w:rPr>
      </w:pPr>
      <w:r w:rsidRPr="003E0AB7">
        <w:rPr>
          <w:b/>
          <w:bCs/>
          <w:sz w:val="20"/>
          <w:szCs w:val="20"/>
        </w:rPr>
        <w:t>Our commitment to Diversity, Equity &amp; Inclusion</w:t>
      </w:r>
    </w:p>
    <w:p w14:paraId="591A0D78" w14:textId="78E88C01" w:rsidR="00624921" w:rsidRPr="00624921" w:rsidRDefault="00624921" w:rsidP="00624921">
      <w:pPr>
        <w:pStyle w:val="BodyText3"/>
        <w:spacing w:line="240" w:lineRule="auto"/>
        <w:rPr>
          <w:sz w:val="20"/>
          <w:szCs w:val="20"/>
        </w:rPr>
      </w:pPr>
      <w:r w:rsidRPr="00624921">
        <w:rPr>
          <w:sz w:val="20"/>
          <w:szCs w:val="20"/>
        </w:rPr>
        <w:t xml:space="preserve">Eastern Health is committed to creating a diverse and inclusive environment that welcomes and values all people. We recognise that diversity is essential in ensuring Eastern Health provides the best service to its consumers. </w:t>
      </w:r>
    </w:p>
    <w:p w14:paraId="57839A58" w14:textId="77777777" w:rsidR="00624921" w:rsidRPr="00624921" w:rsidRDefault="00624921" w:rsidP="00624921">
      <w:pPr>
        <w:pStyle w:val="BodyText3"/>
        <w:spacing w:line="240" w:lineRule="auto"/>
        <w:rPr>
          <w:sz w:val="20"/>
          <w:szCs w:val="20"/>
        </w:rPr>
      </w:pPr>
      <w:r w:rsidRPr="00624921">
        <w:rPr>
          <w:sz w:val="20"/>
          <w:szCs w:val="20"/>
        </w:rPr>
        <w:t xml:space="preserve">Aboriginal and/or Torres Strait Islander peoples, people from the LGBTIQA+ community, people living with disability and those from a culturally and linguistically diverse background, are strongly encouraged to apply.  </w:t>
      </w:r>
    </w:p>
    <w:p w14:paraId="2434FB90" w14:textId="407B2E43" w:rsidR="00720D15" w:rsidRPr="00720D15" w:rsidRDefault="00624921" w:rsidP="00624921">
      <w:pPr>
        <w:pStyle w:val="BodyText3"/>
        <w:spacing w:line="240" w:lineRule="auto"/>
        <w:rPr>
          <w:sz w:val="20"/>
          <w:szCs w:val="20"/>
        </w:rPr>
      </w:pPr>
      <w:r w:rsidRPr="00624921">
        <w:rPr>
          <w:sz w:val="20"/>
          <w:szCs w:val="20"/>
        </w:rPr>
        <w:t xml:space="preserve">For more information, please </w:t>
      </w:r>
      <w:hyperlink r:id="rId18" w:history="1">
        <w:r w:rsidRPr="00624921">
          <w:rPr>
            <w:rStyle w:val="Hyperlink"/>
            <w:sz w:val="20"/>
            <w:szCs w:val="20"/>
          </w:rPr>
          <w:t>click here</w:t>
        </w:r>
      </w:hyperlink>
      <w:r w:rsidRPr="00624921">
        <w:rPr>
          <w:sz w:val="20"/>
          <w:szCs w:val="20"/>
        </w:rPr>
        <w:t>.</w:t>
      </w:r>
      <w:r w:rsidRPr="00624921">
        <w:rPr>
          <w:sz w:val="20"/>
          <w:szCs w:val="20"/>
        </w:rPr>
        <w:tab/>
      </w:r>
      <w:r>
        <w:rPr>
          <w:sz w:val="20"/>
          <w:szCs w:val="20"/>
        </w:rPr>
        <w:br/>
      </w:r>
    </w:p>
    <w:p w14:paraId="3BECB1B0" w14:textId="77777777" w:rsidR="00904E5A" w:rsidRPr="00904E5A" w:rsidRDefault="00720D15" w:rsidP="00904E5A">
      <w:pPr>
        <w:pStyle w:val="Heading1"/>
        <w:tabs>
          <w:tab w:val="left" w:pos="360"/>
        </w:tabs>
        <w:ind w:left="0"/>
        <w:jc w:val="both"/>
        <w:rPr>
          <w:rFonts w:asciiTheme="minorHAnsi" w:hAnsiTheme="minorHAnsi"/>
          <w:b/>
          <w:sz w:val="20"/>
          <w:szCs w:val="20"/>
        </w:rPr>
      </w:pPr>
      <w:r w:rsidRPr="00720D15">
        <w:rPr>
          <w:rFonts w:asciiTheme="minorHAnsi" w:hAnsiTheme="minorHAnsi"/>
          <w:b/>
          <w:sz w:val="20"/>
          <w:szCs w:val="20"/>
        </w:rPr>
        <w:t>8. PERFORMANCE DEVELOPMENT</w:t>
      </w:r>
    </w:p>
    <w:p w14:paraId="4101652C" w14:textId="77777777" w:rsidR="00720D15" w:rsidRPr="00720D15" w:rsidRDefault="00720D15" w:rsidP="249C078F">
      <w:pPr>
        <w:tabs>
          <w:tab w:val="left" w:pos="1512"/>
        </w:tabs>
      </w:pPr>
    </w:p>
    <w:p w14:paraId="076F94E3" w14:textId="5410FEFA" w:rsidR="00720D15" w:rsidRDefault="00720D15" w:rsidP="00A42977">
      <w:pPr>
        <w:rPr>
          <w:sz w:val="20"/>
          <w:szCs w:val="20"/>
        </w:rPr>
      </w:pPr>
      <w:r w:rsidRPr="249C078F">
        <w:rPr>
          <w:sz w:val="20"/>
          <w:szCs w:val="20"/>
        </w:rPr>
        <w:t xml:space="preserve">A Performance Review, that includes agreed targets, will occur three (3) months from commencement and then annually </w:t>
      </w:r>
      <w:proofErr w:type="gramStart"/>
      <w:r w:rsidRPr="249C078F">
        <w:rPr>
          <w:sz w:val="20"/>
          <w:szCs w:val="20"/>
        </w:rPr>
        <w:t>on the basis of</w:t>
      </w:r>
      <w:proofErr w:type="gramEnd"/>
      <w:r w:rsidRPr="249C078F">
        <w:rPr>
          <w:sz w:val="20"/>
          <w:szCs w:val="20"/>
        </w:rPr>
        <w:t xml:space="preserve"> the duties and responsibilities outlined in this position description. This is an opportunity to review personal and the allocated work unit’s service performance, facilitated by the setting of objectives/goals and ongoing evaluation of performance and achievement. Objectives will be developed annually, documented, discussed and agreed with the immediate line manager, who will act as the assessor. The incumbent is expected to demonstrate and show evidence annually of on-going self and allocated work unit’s service</w:t>
      </w:r>
      <w:r w:rsidR="00C20BCE" w:rsidRPr="249C078F">
        <w:rPr>
          <w:sz w:val="20"/>
          <w:szCs w:val="20"/>
        </w:rPr>
        <w:t xml:space="preserve"> </w:t>
      </w:r>
      <w:r w:rsidRPr="249C078F">
        <w:rPr>
          <w:sz w:val="20"/>
          <w:szCs w:val="20"/>
        </w:rPr>
        <w:t>development.</w:t>
      </w:r>
      <w:r>
        <w:br/>
      </w:r>
    </w:p>
    <w:p w14:paraId="15CF0B5B" w14:textId="77777777" w:rsidR="00904E5A" w:rsidRDefault="00904E5A" w:rsidP="00904E5A">
      <w:pPr>
        <w:pStyle w:val="Heading1"/>
        <w:tabs>
          <w:tab w:val="left" w:pos="360"/>
        </w:tabs>
        <w:ind w:left="0"/>
        <w:jc w:val="both"/>
        <w:rPr>
          <w:rFonts w:asciiTheme="minorHAnsi" w:hAnsiTheme="minorHAnsi"/>
          <w:b/>
          <w:sz w:val="20"/>
          <w:szCs w:val="20"/>
        </w:rPr>
      </w:pPr>
      <w:r w:rsidRPr="00021728">
        <w:rPr>
          <w:rFonts w:asciiTheme="minorHAnsi" w:hAnsiTheme="minorHAnsi"/>
          <w:b/>
          <w:sz w:val="20"/>
          <w:szCs w:val="20"/>
        </w:rPr>
        <w:t xml:space="preserve">9. </w:t>
      </w:r>
      <w:r>
        <w:rPr>
          <w:rFonts w:asciiTheme="minorHAnsi" w:hAnsiTheme="minorHAnsi"/>
          <w:b/>
          <w:sz w:val="20"/>
          <w:szCs w:val="20"/>
        </w:rPr>
        <w:t>EASTERN HEALTH’S PROMISE</w:t>
      </w:r>
    </w:p>
    <w:p w14:paraId="749B8E07" w14:textId="77777777" w:rsidR="00904E5A" w:rsidRPr="00904E5A" w:rsidRDefault="00904E5A" w:rsidP="00904E5A">
      <w:pPr>
        <w:rPr>
          <w:sz w:val="20"/>
          <w:szCs w:val="20"/>
        </w:rPr>
      </w:pPr>
      <w:r>
        <w:rPr>
          <w:sz w:val="20"/>
          <w:szCs w:val="20"/>
        </w:rPr>
        <w:br/>
      </w:r>
      <w:r w:rsidRPr="00904E5A">
        <w:rPr>
          <w:sz w:val="20"/>
          <w:szCs w:val="20"/>
        </w:rPr>
        <w:t xml:space="preserve">Our promise to our communities, patients, consumers and staff is that we will be </w:t>
      </w:r>
      <w:r w:rsidRPr="00904E5A">
        <w:rPr>
          <w:b/>
          <w:sz w:val="20"/>
          <w:szCs w:val="20"/>
        </w:rPr>
        <w:t>HEALTHIER TOGETHER</w:t>
      </w:r>
      <w:r w:rsidRPr="00904E5A">
        <w:rPr>
          <w:sz w:val="20"/>
          <w:szCs w:val="20"/>
        </w:rPr>
        <w:t>. Bolder than a vision for the future, our promise calls us to action. We know that working together is the only way we can achieve what is necessary for a healthier future.</w:t>
      </w:r>
    </w:p>
    <w:p w14:paraId="015C6EE1" w14:textId="77777777" w:rsidR="00904E5A" w:rsidRPr="00904E5A" w:rsidRDefault="00904E5A" w:rsidP="00904E5A">
      <w:pPr>
        <w:rPr>
          <w:sz w:val="20"/>
          <w:szCs w:val="20"/>
        </w:rPr>
      </w:pPr>
      <w:r w:rsidRPr="00904E5A">
        <w:rPr>
          <w:sz w:val="20"/>
          <w:szCs w:val="20"/>
        </w:rPr>
        <w:t>Our values are ones in action and are the behaviours that matter most.</w:t>
      </w:r>
    </w:p>
    <w:p w14:paraId="280043FF" w14:textId="77777777" w:rsidR="00904E5A" w:rsidRPr="00904E5A" w:rsidRDefault="00904E5A" w:rsidP="00904E5A">
      <w:pPr>
        <w:pStyle w:val="ListParagraph"/>
        <w:numPr>
          <w:ilvl w:val="0"/>
          <w:numId w:val="7"/>
        </w:numPr>
        <w:rPr>
          <w:sz w:val="20"/>
          <w:szCs w:val="20"/>
        </w:rPr>
      </w:pPr>
      <w:r w:rsidRPr="00904E5A">
        <w:rPr>
          <w:sz w:val="20"/>
          <w:szCs w:val="20"/>
        </w:rPr>
        <w:t>Respect for all</w:t>
      </w:r>
    </w:p>
    <w:p w14:paraId="719680B4" w14:textId="77777777" w:rsidR="00904E5A" w:rsidRPr="00904E5A" w:rsidRDefault="00904E5A" w:rsidP="00904E5A">
      <w:pPr>
        <w:pStyle w:val="ListParagraph"/>
        <w:numPr>
          <w:ilvl w:val="0"/>
          <w:numId w:val="7"/>
        </w:numPr>
        <w:rPr>
          <w:sz w:val="20"/>
          <w:szCs w:val="20"/>
        </w:rPr>
      </w:pPr>
      <w:r w:rsidRPr="00904E5A">
        <w:rPr>
          <w:sz w:val="20"/>
          <w:szCs w:val="20"/>
        </w:rPr>
        <w:t>Safe always</w:t>
      </w:r>
    </w:p>
    <w:p w14:paraId="5E356A9B" w14:textId="77777777" w:rsidR="00904E5A" w:rsidRPr="00904E5A" w:rsidRDefault="00904E5A" w:rsidP="00904E5A">
      <w:pPr>
        <w:pStyle w:val="ListParagraph"/>
        <w:numPr>
          <w:ilvl w:val="0"/>
          <w:numId w:val="7"/>
        </w:numPr>
        <w:rPr>
          <w:sz w:val="20"/>
          <w:szCs w:val="20"/>
        </w:rPr>
      </w:pPr>
      <w:r w:rsidRPr="00904E5A">
        <w:rPr>
          <w:sz w:val="20"/>
          <w:szCs w:val="20"/>
        </w:rPr>
        <w:t>Partnering in care</w:t>
      </w:r>
    </w:p>
    <w:p w14:paraId="5CBE8828" w14:textId="77777777" w:rsidR="00904E5A" w:rsidRPr="00904E5A" w:rsidRDefault="00904E5A" w:rsidP="00904E5A">
      <w:pPr>
        <w:pStyle w:val="ListParagraph"/>
        <w:numPr>
          <w:ilvl w:val="0"/>
          <w:numId w:val="7"/>
        </w:numPr>
        <w:rPr>
          <w:sz w:val="20"/>
          <w:szCs w:val="20"/>
        </w:rPr>
      </w:pPr>
      <w:r w:rsidRPr="00904E5A">
        <w:rPr>
          <w:sz w:val="20"/>
          <w:szCs w:val="20"/>
        </w:rPr>
        <w:t>Learning and improving everyday</w:t>
      </w:r>
    </w:p>
    <w:p w14:paraId="2D0BD666" w14:textId="77777777" w:rsidR="00720D15" w:rsidRDefault="00904E5A" w:rsidP="00904E5A">
      <w:pPr>
        <w:rPr>
          <w:sz w:val="20"/>
          <w:szCs w:val="20"/>
        </w:rPr>
      </w:pPr>
      <w:r w:rsidRPr="00904E5A">
        <w:rPr>
          <w:sz w:val="20"/>
          <w:szCs w:val="20"/>
        </w:rPr>
        <w:lastRenderedPageBreak/>
        <w:t xml:space="preserve">Learning from the challenges of the past and looking to the future, we understand that we are building towards a more engaged, </w:t>
      </w:r>
      <w:r w:rsidR="003A580A">
        <w:rPr>
          <w:sz w:val="20"/>
          <w:szCs w:val="20"/>
        </w:rPr>
        <w:t>m</w:t>
      </w:r>
      <w:r w:rsidRPr="00904E5A">
        <w:rPr>
          <w:sz w:val="20"/>
          <w:szCs w:val="20"/>
        </w:rPr>
        <w:t>ore reliable, always safe health service in partnership with our people to improve every day.</w:t>
      </w:r>
    </w:p>
    <w:p w14:paraId="407485FF" w14:textId="77777777" w:rsidR="00720D15" w:rsidRPr="00021728" w:rsidRDefault="00904E5A" w:rsidP="00720D15">
      <w:pPr>
        <w:pStyle w:val="Heading1"/>
        <w:tabs>
          <w:tab w:val="left" w:pos="360"/>
        </w:tabs>
        <w:ind w:left="0"/>
        <w:jc w:val="both"/>
        <w:rPr>
          <w:rFonts w:asciiTheme="minorHAnsi" w:hAnsiTheme="minorHAnsi"/>
          <w:b/>
          <w:sz w:val="20"/>
          <w:szCs w:val="20"/>
        </w:rPr>
      </w:pPr>
      <w:r>
        <w:rPr>
          <w:rFonts w:asciiTheme="minorHAnsi" w:hAnsiTheme="minorHAnsi"/>
          <w:b/>
          <w:sz w:val="20"/>
          <w:szCs w:val="20"/>
        </w:rPr>
        <w:t>10</w:t>
      </w:r>
      <w:r w:rsidR="00720D15" w:rsidRPr="00021728">
        <w:rPr>
          <w:rFonts w:asciiTheme="minorHAnsi" w:hAnsiTheme="minorHAnsi"/>
          <w:b/>
          <w:sz w:val="20"/>
          <w:szCs w:val="20"/>
        </w:rPr>
        <w:t xml:space="preserve">. ATTACHMENTS </w:t>
      </w:r>
    </w:p>
    <w:p w14:paraId="4B99056E" w14:textId="77777777" w:rsidR="00720D15" w:rsidRPr="00720D15" w:rsidRDefault="00720D15" w:rsidP="00720D15">
      <w:pPr>
        <w:pStyle w:val="BodyText"/>
        <w:tabs>
          <w:tab w:val="left" w:pos="1512"/>
        </w:tabs>
        <w:jc w:val="both"/>
        <w:rPr>
          <w:rFonts w:asciiTheme="minorHAnsi" w:hAnsiTheme="minorHAnsi"/>
          <w:sz w:val="20"/>
          <w:szCs w:val="20"/>
        </w:rPr>
      </w:pPr>
    </w:p>
    <w:p w14:paraId="7AFA230A" w14:textId="77777777" w:rsidR="00720D15" w:rsidRPr="00720D15" w:rsidRDefault="00720D15" w:rsidP="00720D15">
      <w:pPr>
        <w:numPr>
          <w:ilvl w:val="0"/>
          <w:numId w:val="4"/>
        </w:num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line="240" w:lineRule="auto"/>
        <w:ind w:left="0" w:firstLine="0"/>
        <w:jc w:val="both"/>
        <w:rPr>
          <w:sz w:val="20"/>
          <w:szCs w:val="20"/>
        </w:rPr>
      </w:pPr>
      <w:r w:rsidRPr="00720D15">
        <w:rPr>
          <w:sz w:val="20"/>
          <w:szCs w:val="20"/>
        </w:rPr>
        <w:t xml:space="preserve">Attachment 1 </w:t>
      </w:r>
      <w:r w:rsidRPr="00720D15">
        <w:rPr>
          <w:sz w:val="20"/>
          <w:szCs w:val="20"/>
        </w:rPr>
        <w:tab/>
        <w:t>Key Selection Criteria</w:t>
      </w:r>
    </w:p>
    <w:p w14:paraId="1299C43A" w14:textId="77777777" w:rsidR="00720D15" w:rsidRPr="00720D15" w:rsidRDefault="00720D15" w:rsidP="00720D15">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b/>
          <w:sz w:val="20"/>
          <w:szCs w:val="20"/>
        </w:rPr>
      </w:pPr>
    </w:p>
    <w:p w14:paraId="590A9006" w14:textId="77777777" w:rsidR="00720D15" w:rsidRPr="00021728" w:rsidRDefault="00720D15" w:rsidP="00720D15">
      <w:pPr>
        <w:pStyle w:val="Heading1"/>
        <w:tabs>
          <w:tab w:val="left" w:pos="360"/>
        </w:tabs>
        <w:ind w:left="0"/>
        <w:jc w:val="both"/>
        <w:rPr>
          <w:rFonts w:asciiTheme="minorHAnsi" w:hAnsiTheme="minorHAnsi"/>
          <w:b/>
          <w:sz w:val="20"/>
          <w:szCs w:val="20"/>
        </w:rPr>
      </w:pPr>
      <w:r w:rsidRPr="00021728">
        <w:rPr>
          <w:rFonts w:asciiTheme="minorHAnsi" w:hAnsiTheme="minorHAnsi"/>
          <w:b/>
          <w:sz w:val="20"/>
          <w:szCs w:val="20"/>
        </w:rPr>
        <w:t>1</w:t>
      </w:r>
      <w:r w:rsidR="00904E5A">
        <w:rPr>
          <w:rFonts w:asciiTheme="minorHAnsi" w:hAnsiTheme="minorHAnsi"/>
          <w:b/>
          <w:sz w:val="20"/>
          <w:szCs w:val="20"/>
        </w:rPr>
        <w:t>1</w:t>
      </w:r>
      <w:r w:rsidRPr="00021728">
        <w:rPr>
          <w:rFonts w:asciiTheme="minorHAnsi" w:hAnsiTheme="minorHAnsi"/>
          <w:b/>
          <w:sz w:val="20"/>
          <w:szCs w:val="20"/>
        </w:rPr>
        <w:t>. NOTE</w:t>
      </w:r>
    </w:p>
    <w:p w14:paraId="4DDBEF00" w14:textId="77777777" w:rsidR="00720D15" w:rsidRPr="00720D15" w:rsidRDefault="00720D15" w:rsidP="00720D15">
      <w:pPr>
        <w:pStyle w:val="BodyText"/>
        <w:tabs>
          <w:tab w:val="left" w:pos="1512"/>
        </w:tabs>
        <w:jc w:val="both"/>
        <w:rPr>
          <w:rFonts w:asciiTheme="minorHAnsi" w:hAnsiTheme="minorHAnsi"/>
          <w:color w:val="C0C0C0"/>
          <w:sz w:val="20"/>
          <w:szCs w:val="20"/>
        </w:rPr>
      </w:pPr>
    </w:p>
    <w:p w14:paraId="0B8DBA97" w14:textId="77777777" w:rsidR="00720D15" w:rsidRPr="00720D15" w:rsidRDefault="00720D15" w:rsidP="00720D15">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 w:val="20"/>
          <w:szCs w:val="20"/>
        </w:rPr>
      </w:pPr>
      <w:r w:rsidRPr="00720D15">
        <w:rPr>
          <w:i/>
          <w:sz w:val="20"/>
          <w:szCs w:val="20"/>
        </w:rPr>
        <w:t>Statements included in this position description are intended to reflect in general the duties and responsibilities of this position and are not to be interpreted as being all-inclusive.</w:t>
      </w:r>
    </w:p>
    <w:p w14:paraId="64620526" w14:textId="77777777" w:rsidR="00720D15" w:rsidRDefault="00720D15" w:rsidP="00720D15">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i/>
          <w:sz w:val="20"/>
          <w:szCs w:val="20"/>
        </w:rPr>
      </w:pPr>
      <w:r w:rsidRPr="7F1ABFF7">
        <w:rPr>
          <w:i/>
          <w:iCs/>
          <w:sz w:val="20"/>
          <w:szCs w:val="20"/>
        </w:rPr>
        <w:t>Prior to accepting any offer of employment, prospective employees will be required to read and commit to the Eastern Health Code of Conduct, including (but not limited to) issues of Occupational Health and Safety, Equal Opportunity and Confidentiality.</w:t>
      </w:r>
    </w:p>
    <w:p w14:paraId="3A4E5185" w14:textId="04C11D49" w:rsidR="5AB3BDE8" w:rsidRDefault="5AB3BDE8" w:rsidP="7F1ABFF7">
      <w:pPr>
        <w:rPr>
          <w:rFonts w:ascii="Calibri" w:eastAsia="Calibri" w:hAnsi="Calibri" w:cs="Calibri"/>
        </w:rPr>
      </w:pPr>
      <w:r w:rsidRPr="7F1ABFF7">
        <w:rPr>
          <w:rFonts w:ascii="Calibri" w:eastAsia="Calibri" w:hAnsi="Calibri" w:cs="Calibri"/>
          <w:i/>
          <w:iCs/>
          <w:color w:val="000000" w:themeColor="text1"/>
        </w:rPr>
        <w:t xml:space="preserve">Healthcare workers are strongly recommended to follow COVID vaccination recommendations provided in the </w:t>
      </w:r>
      <w:hyperlink r:id="rId19">
        <w:r w:rsidRPr="7F1ABFF7">
          <w:rPr>
            <w:rStyle w:val="Hyperlink"/>
            <w:rFonts w:ascii="Calibri" w:eastAsia="Calibri" w:hAnsi="Calibri" w:cs="Calibri"/>
            <w:i/>
            <w:iCs/>
          </w:rPr>
          <w:t>Australian Immunisation handbook (based on ATAGI advice)</w:t>
        </w:r>
      </w:hyperlink>
      <w:r w:rsidRPr="7F1ABFF7">
        <w:rPr>
          <w:rFonts w:ascii="Calibri" w:eastAsia="Calibri" w:hAnsi="Calibri" w:cs="Calibri"/>
          <w:i/>
          <w:iCs/>
          <w:color w:val="000000" w:themeColor="text1"/>
        </w:rPr>
        <w:t>. Seasonal vaccination against influenza is a mandatory requirement of this role and employment is conditional on this being up to date prior to employment.</w:t>
      </w:r>
    </w:p>
    <w:p w14:paraId="3461D779" w14:textId="77777777" w:rsidR="00F434EE" w:rsidRPr="00720D15" w:rsidRDefault="00F434EE" w:rsidP="00720D15">
      <w:pP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i/>
          <w:sz w:val="20"/>
          <w:szCs w:val="20"/>
        </w:rPr>
      </w:pPr>
    </w:p>
    <w:p w14:paraId="19BFD638" w14:textId="77777777" w:rsidR="00720D15" w:rsidRPr="00720D15" w:rsidRDefault="00720D15" w:rsidP="00720D15">
      <w:pPr>
        <w:tabs>
          <w:tab w:val="left" w:pos="6480"/>
        </w:tabs>
        <w:jc w:val="both"/>
        <w:rPr>
          <w:sz w:val="20"/>
          <w:szCs w:val="20"/>
        </w:rPr>
      </w:pPr>
      <w:r w:rsidRPr="00720D15">
        <w:rPr>
          <w:sz w:val="20"/>
          <w:szCs w:val="20"/>
        </w:rPr>
        <w:t>Signed: _______________________________________</w:t>
      </w:r>
      <w:r w:rsidRPr="00720D15">
        <w:rPr>
          <w:sz w:val="20"/>
          <w:szCs w:val="20"/>
        </w:rPr>
        <w:tab/>
        <w:t>Date: ____/____/____</w:t>
      </w:r>
    </w:p>
    <w:p w14:paraId="4CB199A2" w14:textId="30030244" w:rsidR="5E2279CE" w:rsidRDefault="00720D15" w:rsidP="5E2279CE">
      <w:pPr>
        <w:jc w:val="both"/>
        <w:rPr>
          <w:sz w:val="20"/>
          <w:szCs w:val="20"/>
        </w:rPr>
      </w:pPr>
      <w:r w:rsidRPr="4E72340E">
        <w:rPr>
          <w:sz w:val="20"/>
          <w:szCs w:val="20"/>
        </w:rPr>
        <w:t>Manager</w:t>
      </w:r>
    </w:p>
    <w:p w14:paraId="035FC8FE" w14:textId="77777777" w:rsidR="00720D15" w:rsidRPr="00720D15" w:rsidRDefault="00720D15" w:rsidP="00720D15">
      <w:pPr>
        <w:pBdr>
          <w:top w:val="single" w:sz="4" w:space="1" w:color="auto"/>
          <w:left w:val="single" w:sz="4" w:space="4" w:color="auto"/>
          <w:bottom w:val="single" w:sz="4" w:space="1" w:color="auto"/>
          <w:right w:val="single" w:sz="4" w:space="4" w:color="auto"/>
        </w:pBd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sz w:val="20"/>
          <w:szCs w:val="20"/>
        </w:rPr>
      </w:pPr>
      <w:r w:rsidRPr="00720D15">
        <w:rPr>
          <w:sz w:val="20"/>
          <w:szCs w:val="20"/>
        </w:rPr>
        <w:t>INCUMBENT STATEMENT</w:t>
      </w:r>
    </w:p>
    <w:p w14:paraId="6DB37B32" w14:textId="77777777" w:rsidR="00720D15" w:rsidRPr="00720D15" w:rsidRDefault="00720D15" w:rsidP="00720D15">
      <w:pPr>
        <w:pBdr>
          <w:top w:val="single" w:sz="4" w:space="1" w:color="auto"/>
          <w:left w:val="single" w:sz="4" w:space="4" w:color="auto"/>
          <w:bottom w:val="single" w:sz="4" w:space="1" w:color="auto"/>
          <w:right w:val="single" w:sz="4" w:space="4" w:color="auto"/>
        </w:pBd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i/>
          <w:sz w:val="20"/>
          <w:szCs w:val="20"/>
        </w:rPr>
      </w:pPr>
      <w:r w:rsidRPr="00720D15">
        <w:rPr>
          <w:i/>
          <w:sz w:val="20"/>
          <w:szCs w:val="20"/>
        </w:rPr>
        <w:t>I ____________________________________</w:t>
      </w:r>
      <w:proofErr w:type="gramStart"/>
      <w:r w:rsidRPr="00720D15">
        <w:rPr>
          <w:i/>
          <w:sz w:val="20"/>
          <w:szCs w:val="20"/>
        </w:rPr>
        <w:t>_(</w:t>
      </w:r>
      <w:proofErr w:type="gramEnd"/>
      <w:r w:rsidRPr="00720D15">
        <w:rPr>
          <w:i/>
          <w:sz w:val="20"/>
          <w:szCs w:val="20"/>
        </w:rPr>
        <w:t>Incumbent Name) have read, understood and accepted the above Position Description and associated Attachments.</w:t>
      </w:r>
    </w:p>
    <w:p w14:paraId="0FB78278" w14:textId="77777777" w:rsidR="00720D15" w:rsidRPr="00720D15" w:rsidRDefault="00720D15" w:rsidP="00720D15">
      <w:pPr>
        <w:pBdr>
          <w:top w:val="single" w:sz="4" w:space="1" w:color="auto"/>
          <w:left w:val="single" w:sz="4" w:space="4" w:color="auto"/>
          <w:bottom w:val="single" w:sz="4" w:space="1" w:color="auto"/>
          <w:right w:val="single" w:sz="4" w:space="4" w:color="auto"/>
        </w:pBdr>
        <w:tabs>
          <w:tab w:val="left" w:pos="-1008"/>
          <w:tab w:val="left" w:pos="432"/>
          <w:tab w:val="left" w:pos="963"/>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jc w:val="both"/>
        <w:rPr>
          <w:i/>
          <w:sz w:val="20"/>
          <w:szCs w:val="20"/>
        </w:rPr>
      </w:pPr>
    </w:p>
    <w:p w14:paraId="48CF6B40" w14:textId="77777777" w:rsidR="00720D15" w:rsidRPr="00720D15" w:rsidRDefault="00720D15" w:rsidP="00720D15">
      <w:pPr>
        <w:pBdr>
          <w:top w:val="single" w:sz="4" w:space="1" w:color="auto"/>
          <w:left w:val="single" w:sz="4" w:space="4" w:color="auto"/>
          <w:bottom w:val="single" w:sz="4" w:space="1" w:color="auto"/>
          <w:right w:val="single" w:sz="4" w:space="4" w:color="auto"/>
        </w:pBdr>
        <w:tabs>
          <w:tab w:val="left" w:pos="6480"/>
        </w:tabs>
        <w:jc w:val="both"/>
        <w:rPr>
          <w:sz w:val="20"/>
          <w:szCs w:val="20"/>
        </w:rPr>
      </w:pPr>
      <w:r w:rsidRPr="00720D15">
        <w:rPr>
          <w:sz w:val="20"/>
          <w:szCs w:val="20"/>
        </w:rPr>
        <w:t>Signed: _______________________________________</w:t>
      </w:r>
      <w:r w:rsidRPr="00720D15">
        <w:rPr>
          <w:sz w:val="20"/>
          <w:szCs w:val="20"/>
        </w:rPr>
        <w:tab/>
        <w:t>Date: ____/____/____</w:t>
      </w:r>
    </w:p>
    <w:p w14:paraId="1FC39945" w14:textId="59C589E6" w:rsidR="00624921" w:rsidRDefault="00624921">
      <w:pPr>
        <w:rPr>
          <w:rFonts w:eastAsiaTheme="minorEastAsia" w:cs="Calibri"/>
          <w:b/>
          <w:sz w:val="20"/>
          <w:szCs w:val="20"/>
        </w:rPr>
      </w:pPr>
      <w:r>
        <w:rPr>
          <w:b/>
          <w:sz w:val="20"/>
          <w:szCs w:val="20"/>
        </w:rPr>
        <w:br w:type="page"/>
      </w:r>
    </w:p>
    <w:p w14:paraId="0BAA6505" w14:textId="77777777" w:rsidR="00720D15" w:rsidRPr="00720D15" w:rsidRDefault="00720D15" w:rsidP="00720D15">
      <w:pPr>
        <w:pStyle w:val="Heading1"/>
        <w:ind w:left="0"/>
        <w:jc w:val="both"/>
        <w:rPr>
          <w:rFonts w:asciiTheme="minorHAnsi" w:hAnsiTheme="minorHAnsi"/>
          <w:b/>
          <w:sz w:val="20"/>
          <w:szCs w:val="20"/>
        </w:rPr>
      </w:pPr>
      <w:r w:rsidRPr="00720D15">
        <w:rPr>
          <w:rFonts w:asciiTheme="minorHAnsi" w:hAnsiTheme="minorHAnsi"/>
          <w:b/>
          <w:sz w:val="20"/>
          <w:szCs w:val="20"/>
        </w:rPr>
        <w:lastRenderedPageBreak/>
        <w:t>ATTACHMENT 1</w:t>
      </w:r>
    </w:p>
    <w:p w14:paraId="62EBF3C5" w14:textId="77777777" w:rsidR="00720D15" w:rsidRPr="00720D15" w:rsidRDefault="00720D15" w:rsidP="00720D15">
      <w:pPr>
        <w:pStyle w:val="BodyText"/>
        <w:jc w:val="both"/>
        <w:rPr>
          <w:rFonts w:asciiTheme="minorHAnsi" w:hAnsiTheme="minorHAnsi"/>
          <w:b/>
          <w:sz w:val="20"/>
          <w:szCs w:val="20"/>
          <w:u w:val="single"/>
        </w:rPr>
      </w:pPr>
    </w:p>
    <w:p w14:paraId="350A1C14" w14:textId="77777777" w:rsidR="00720D15" w:rsidRPr="00720D15" w:rsidRDefault="00720D15" w:rsidP="00720D15">
      <w:pPr>
        <w:pStyle w:val="Header"/>
        <w:jc w:val="both"/>
        <w:rPr>
          <w:rFonts w:asciiTheme="minorHAnsi" w:hAnsiTheme="minorHAnsi"/>
          <w:b/>
          <w:sz w:val="20"/>
        </w:rPr>
      </w:pPr>
      <w:r w:rsidRPr="00720D15">
        <w:rPr>
          <w:rFonts w:asciiTheme="minorHAnsi" w:hAnsiTheme="minorHAnsi"/>
          <w:b/>
          <w:sz w:val="20"/>
        </w:rPr>
        <w:t>KEY SELECTION CRITERIA</w:t>
      </w:r>
    </w:p>
    <w:p w14:paraId="6D98A12B" w14:textId="77777777" w:rsidR="00720D15" w:rsidRPr="00720D15" w:rsidRDefault="00720D15" w:rsidP="00720D15">
      <w:pPr>
        <w:jc w:val="both"/>
        <w:rPr>
          <w:b/>
          <w:sz w:val="20"/>
          <w:szCs w:val="20"/>
        </w:rPr>
      </w:pPr>
    </w:p>
    <w:tbl>
      <w:tblPr>
        <w:tblStyle w:val="TableGrid"/>
        <w:tblW w:w="8981" w:type="dxa"/>
        <w:tblInd w:w="250" w:type="dxa"/>
        <w:tblLook w:val="04A0" w:firstRow="1" w:lastRow="0" w:firstColumn="1" w:lastColumn="0" w:noHBand="0" w:noVBand="1"/>
      </w:tblPr>
      <w:tblGrid>
        <w:gridCol w:w="3143"/>
        <w:gridCol w:w="5838"/>
      </w:tblGrid>
      <w:tr w:rsidR="00FC6494" w:rsidRPr="00DF423B" w14:paraId="5FAD070A" w14:textId="77777777" w:rsidTr="7A718192">
        <w:trPr>
          <w:trHeight w:val="752"/>
        </w:trPr>
        <w:tc>
          <w:tcPr>
            <w:tcW w:w="3143" w:type="dxa"/>
          </w:tcPr>
          <w:p w14:paraId="75A9C740" w14:textId="77777777" w:rsidR="00FC6494" w:rsidRPr="00DF423B" w:rsidRDefault="00FC6494" w:rsidP="00FC6494">
            <w:pPr>
              <w:rPr>
                <w:b/>
              </w:rPr>
            </w:pPr>
            <w:r w:rsidRPr="00DF423B">
              <w:rPr>
                <w:b/>
              </w:rPr>
              <w:t>Position Title:</w:t>
            </w:r>
          </w:p>
        </w:tc>
        <w:tc>
          <w:tcPr>
            <w:tcW w:w="5838" w:type="dxa"/>
          </w:tcPr>
          <w:p w14:paraId="7EFFC1F4" w14:textId="53AD0F0E" w:rsidR="00FC6494" w:rsidRPr="004F1BA3" w:rsidRDefault="00FC6494" w:rsidP="7A718192">
            <w:pPr>
              <w:rPr>
                <w:rFonts w:eastAsiaTheme="minorEastAsia"/>
              </w:rPr>
            </w:pPr>
            <w:r w:rsidRPr="7A718192">
              <w:rPr>
                <w:rFonts w:eastAsiaTheme="minorEastAsia"/>
              </w:rPr>
              <w:t>Talent Acquisition Specialist – Medical Workforce</w:t>
            </w:r>
          </w:p>
        </w:tc>
      </w:tr>
      <w:tr w:rsidR="00FC6494" w:rsidRPr="00DF423B" w14:paraId="5F87C91C" w14:textId="77777777" w:rsidTr="7A718192">
        <w:trPr>
          <w:trHeight w:val="715"/>
        </w:trPr>
        <w:tc>
          <w:tcPr>
            <w:tcW w:w="3143" w:type="dxa"/>
          </w:tcPr>
          <w:p w14:paraId="32DF5711" w14:textId="77777777" w:rsidR="00FC6494" w:rsidRPr="00DF423B" w:rsidRDefault="00FC6494" w:rsidP="00FC6494">
            <w:pPr>
              <w:rPr>
                <w:b/>
              </w:rPr>
            </w:pPr>
            <w:r w:rsidRPr="00DF423B">
              <w:rPr>
                <w:b/>
              </w:rPr>
              <w:t>Award Classification:</w:t>
            </w:r>
          </w:p>
        </w:tc>
        <w:tc>
          <w:tcPr>
            <w:tcW w:w="5838" w:type="dxa"/>
          </w:tcPr>
          <w:p w14:paraId="60BFD348" w14:textId="312779DB" w:rsidR="00FC6494" w:rsidRPr="004F1BA3" w:rsidRDefault="00FC6494" w:rsidP="7A718192">
            <w:pPr>
              <w:tabs>
                <w:tab w:val="left" w:pos="1140"/>
              </w:tabs>
              <w:rPr>
                <w:rFonts w:eastAsiaTheme="minorEastAsia"/>
                <w:b/>
                <w:bCs/>
              </w:rPr>
            </w:pPr>
            <w:r w:rsidRPr="7A718192">
              <w:rPr>
                <w:rFonts w:eastAsiaTheme="minorEastAsia"/>
              </w:rPr>
              <w:t>HS4</w:t>
            </w:r>
          </w:p>
        </w:tc>
      </w:tr>
      <w:tr w:rsidR="00FC6494" w:rsidRPr="00DF423B" w14:paraId="38F0F18F" w14:textId="77777777" w:rsidTr="7A718192">
        <w:trPr>
          <w:trHeight w:val="752"/>
        </w:trPr>
        <w:tc>
          <w:tcPr>
            <w:tcW w:w="3143" w:type="dxa"/>
          </w:tcPr>
          <w:p w14:paraId="3FA3AD6B" w14:textId="77777777" w:rsidR="00FC6494" w:rsidRPr="00DF423B" w:rsidRDefault="00FC6494" w:rsidP="00FC6494">
            <w:pPr>
              <w:rPr>
                <w:b/>
              </w:rPr>
            </w:pPr>
            <w:r w:rsidRPr="00DF423B">
              <w:rPr>
                <w:b/>
              </w:rPr>
              <w:t>Award / Agreement Name:</w:t>
            </w:r>
          </w:p>
        </w:tc>
        <w:tc>
          <w:tcPr>
            <w:tcW w:w="5838" w:type="dxa"/>
          </w:tcPr>
          <w:p w14:paraId="7C2A5315" w14:textId="527AA45E" w:rsidR="00FC6494" w:rsidRPr="004F1BA3" w:rsidRDefault="00FC6494" w:rsidP="7A718192">
            <w:pPr>
              <w:rPr>
                <w:rFonts w:eastAsiaTheme="minorEastAsia"/>
              </w:rPr>
            </w:pPr>
            <w:r w:rsidRPr="7A718192">
              <w:rPr>
                <w:rFonts w:eastAsiaTheme="minorEastAsia"/>
              </w:rPr>
              <w:t>Victorian Public Health Sector (Health and Allied Services, Managers and Administrative Workers) Single Interest Enterprise Agreement 2021 – 2025</w:t>
            </w:r>
          </w:p>
        </w:tc>
      </w:tr>
      <w:tr w:rsidR="00FC6494" w:rsidRPr="00DF423B" w14:paraId="12A4D687" w14:textId="77777777" w:rsidTr="7A718192">
        <w:trPr>
          <w:trHeight w:val="787"/>
        </w:trPr>
        <w:tc>
          <w:tcPr>
            <w:tcW w:w="3143" w:type="dxa"/>
          </w:tcPr>
          <w:p w14:paraId="6FD4A538" w14:textId="77777777" w:rsidR="00FC6494" w:rsidRPr="00DF423B" w:rsidRDefault="00FC6494" w:rsidP="00FC6494">
            <w:pPr>
              <w:rPr>
                <w:b/>
              </w:rPr>
            </w:pPr>
            <w:r w:rsidRPr="00DF423B">
              <w:rPr>
                <w:b/>
              </w:rPr>
              <w:t>Position Reports to:</w:t>
            </w:r>
          </w:p>
        </w:tc>
        <w:tc>
          <w:tcPr>
            <w:tcW w:w="5838" w:type="dxa"/>
          </w:tcPr>
          <w:p w14:paraId="7FB9B129" w14:textId="460093DF" w:rsidR="00FC6494" w:rsidRPr="004F1BA3" w:rsidRDefault="00FC6494" w:rsidP="7A718192">
            <w:pPr>
              <w:rPr>
                <w:rFonts w:eastAsiaTheme="minorEastAsia"/>
              </w:rPr>
            </w:pPr>
            <w:r w:rsidRPr="7A718192">
              <w:rPr>
                <w:rFonts w:eastAsiaTheme="minorEastAsia"/>
              </w:rPr>
              <w:t>Talent Acquisition Lead</w:t>
            </w:r>
          </w:p>
        </w:tc>
      </w:tr>
    </w:tbl>
    <w:p w14:paraId="3FE9F23F" w14:textId="77777777" w:rsidR="00720D15" w:rsidRPr="00720D15" w:rsidRDefault="00720D15" w:rsidP="00720D15">
      <w:pPr>
        <w:jc w:val="both"/>
        <w:rPr>
          <w:b/>
          <w:sz w:val="20"/>
          <w:szCs w:val="20"/>
        </w:rPr>
      </w:pPr>
    </w:p>
    <w:p w14:paraId="03B93D4D" w14:textId="1CBA353B" w:rsidR="7BF4E507" w:rsidRDefault="7BF4E507" w:rsidP="249C078F">
      <w:pPr>
        <w:jc w:val="both"/>
        <w:rPr>
          <w:b/>
          <w:bCs/>
          <w:sz w:val="20"/>
          <w:szCs w:val="20"/>
          <w:lang w:val="en-US"/>
        </w:rPr>
      </w:pPr>
      <w:r w:rsidRPr="249C078F">
        <w:rPr>
          <w:b/>
          <w:bCs/>
          <w:sz w:val="20"/>
          <w:szCs w:val="20"/>
          <w:lang w:val="en-US"/>
        </w:rPr>
        <w:t>Qualifications</w:t>
      </w:r>
    </w:p>
    <w:p w14:paraId="6898C3DD" w14:textId="356A1C63" w:rsidR="7BF4E507" w:rsidRDefault="7BF4E507" w:rsidP="249C078F">
      <w:pPr>
        <w:jc w:val="both"/>
        <w:rPr>
          <w:rFonts w:eastAsia="Calibri"/>
          <w:sz w:val="20"/>
          <w:szCs w:val="20"/>
        </w:rPr>
      </w:pPr>
      <w:r w:rsidRPr="249C078F">
        <w:rPr>
          <w:rFonts w:eastAsia="Calibri"/>
          <w:sz w:val="20"/>
          <w:szCs w:val="20"/>
        </w:rPr>
        <w:t>Tertiary qualification in a Human Resources discipline</w:t>
      </w:r>
    </w:p>
    <w:p w14:paraId="0895C2DB" w14:textId="5898817E" w:rsidR="00720D15" w:rsidRPr="004E0852" w:rsidRDefault="00720D15" w:rsidP="249C078F">
      <w:pPr>
        <w:jc w:val="both"/>
        <w:rPr>
          <w:b/>
          <w:bCs/>
          <w:sz w:val="20"/>
          <w:szCs w:val="20"/>
          <w:lang w:val="en-US"/>
        </w:rPr>
      </w:pPr>
      <w:r w:rsidRPr="249C078F">
        <w:rPr>
          <w:b/>
          <w:bCs/>
          <w:sz w:val="20"/>
          <w:szCs w:val="20"/>
          <w:lang w:val="en-US"/>
        </w:rPr>
        <w:t>E</w:t>
      </w:r>
      <w:r w:rsidR="72E3D912" w:rsidRPr="249C078F">
        <w:rPr>
          <w:b/>
          <w:bCs/>
          <w:sz w:val="20"/>
          <w:szCs w:val="20"/>
          <w:lang w:val="en-US"/>
        </w:rPr>
        <w:t>xperience</w:t>
      </w:r>
    </w:p>
    <w:p w14:paraId="480CBA7B" w14:textId="69DFA773" w:rsidR="73511842" w:rsidRDefault="73511842" w:rsidP="00A42977">
      <w:pPr>
        <w:pStyle w:val="ListParagraph"/>
        <w:numPr>
          <w:ilvl w:val="0"/>
          <w:numId w:val="3"/>
        </w:numPr>
        <w:rPr>
          <w:rFonts w:eastAsia="Calibri"/>
          <w:sz w:val="20"/>
          <w:szCs w:val="20"/>
        </w:rPr>
      </w:pPr>
      <w:r w:rsidRPr="249C078F">
        <w:rPr>
          <w:rFonts w:eastAsia="Calibri"/>
          <w:sz w:val="20"/>
          <w:szCs w:val="20"/>
        </w:rPr>
        <w:t>Demonstrated experience in:</w:t>
      </w:r>
    </w:p>
    <w:p w14:paraId="43B1B230" w14:textId="78D6DE80" w:rsidR="73511842" w:rsidRDefault="73511842" w:rsidP="00A42977">
      <w:pPr>
        <w:pStyle w:val="ListParagraph"/>
        <w:numPr>
          <w:ilvl w:val="1"/>
          <w:numId w:val="3"/>
        </w:numPr>
        <w:rPr>
          <w:rFonts w:eastAsia="Calibri"/>
          <w:sz w:val="20"/>
          <w:szCs w:val="20"/>
        </w:rPr>
      </w:pPr>
      <w:r w:rsidRPr="249C078F">
        <w:rPr>
          <w:rFonts w:eastAsia="Calibri"/>
          <w:sz w:val="20"/>
          <w:szCs w:val="20"/>
        </w:rPr>
        <w:t>Recruitment and candidate management</w:t>
      </w:r>
    </w:p>
    <w:p w14:paraId="07343166" w14:textId="14B5E122" w:rsidR="73511842" w:rsidRDefault="73511842" w:rsidP="00A42977">
      <w:pPr>
        <w:pStyle w:val="ListParagraph"/>
        <w:numPr>
          <w:ilvl w:val="1"/>
          <w:numId w:val="3"/>
        </w:numPr>
        <w:rPr>
          <w:rFonts w:eastAsia="Calibri"/>
          <w:sz w:val="20"/>
          <w:szCs w:val="20"/>
        </w:rPr>
      </w:pPr>
      <w:r w:rsidRPr="249C078F">
        <w:rPr>
          <w:rFonts w:eastAsia="Calibri"/>
          <w:sz w:val="20"/>
          <w:szCs w:val="20"/>
        </w:rPr>
        <w:t>High volume recruitment (local, interstate, international</w:t>
      </w:r>
      <w:r w:rsidR="7A785629" w:rsidRPr="249C078F">
        <w:rPr>
          <w:rFonts w:eastAsia="Calibri"/>
          <w:sz w:val="20"/>
          <w:szCs w:val="20"/>
        </w:rPr>
        <w:t xml:space="preserve"> candidates</w:t>
      </w:r>
      <w:r w:rsidRPr="249C078F">
        <w:rPr>
          <w:rFonts w:eastAsia="Calibri"/>
          <w:sz w:val="20"/>
          <w:szCs w:val="20"/>
        </w:rPr>
        <w:t>)</w:t>
      </w:r>
    </w:p>
    <w:p w14:paraId="4B892EBA" w14:textId="357942E6" w:rsidR="73511842" w:rsidRDefault="73511842" w:rsidP="00A42977">
      <w:pPr>
        <w:pStyle w:val="ListParagraph"/>
        <w:numPr>
          <w:ilvl w:val="1"/>
          <w:numId w:val="3"/>
        </w:numPr>
        <w:rPr>
          <w:rFonts w:eastAsia="Calibri"/>
          <w:sz w:val="20"/>
          <w:szCs w:val="20"/>
        </w:rPr>
      </w:pPr>
      <w:r w:rsidRPr="249C078F">
        <w:rPr>
          <w:rFonts w:eastAsia="Calibri"/>
          <w:sz w:val="20"/>
          <w:szCs w:val="20"/>
        </w:rPr>
        <w:t>Development and implementation of targeted recruitment campaigns</w:t>
      </w:r>
    </w:p>
    <w:p w14:paraId="45AF03A8" w14:textId="3FCAE715" w:rsidR="5B0BFDCA" w:rsidRDefault="5B0BFDCA" w:rsidP="00A42977">
      <w:pPr>
        <w:pStyle w:val="ListParagraph"/>
        <w:numPr>
          <w:ilvl w:val="1"/>
          <w:numId w:val="3"/>
        </w:numPr>
        <w:rPr>
          <w:rFonts w:eastAsia="Calibri"/>
          <w:sz w:val="20"/>
          <w:szCs w:val="20"/>
        </w:rPr>
      </w:pPr>
      <w:r w:rsidRPr="249C078F">
        <w:rPr>
          <w:rFonts w:eastAsia="Calibri"/>
          <w:sz w:val="20"/>
          <w:szCs w:val="20"/>
        </w:rPr>
        <w:t>Implementation and application of CRM technology</w:t>
      </w:r>
    </w:p>
    <w:p w14:paraId="20169E8C" w14:textId="7244F7E0" w:rsidR="516E1380" w:rsidRDefault="516E1380" w:rsidP="00A42977">
      <w:pPr>
        <w:pStyle w:val="ListParagraph"/>
        <w:numPr>
          <w:ilvl w:val="1"/>
          <w:numId w:val="3"/>
        </w:numPr>
        <w:rPr>
          <w:sz w:val="20"/>
          <w:szCs w:val="20"/>
        </w:rPr>
      </w:pPr>
      <w:r w:rsidRPr="249C078F">
        <w:rPr>
          <w:rFonts w:eastAsia="Calibri"/>
          <w:sz w:val="20"/>
          <w:szCs w:val="20"/>
        </w:rPr>
        <w:t>Generation of reports and public speaking (presentations)</w:t>
      </w:r>
    </w:p>
    <w:p w14:paraId="24D45378" w14:textId="13FC2EC5" w:rsidR="3533D289" w:rsidRDefault="3533D289" w:rsidP="00A42977">
      <w:pPr>
        <w:pStyle w:val="ListParagraph"/>
        <w:numPr>
          <w:ilvl w:val="1"/>
          <w:numId w:val="3"/>
        </w:numPr>
        <w:rPr>
          <w:sz w:val="20"/>
          <w:szCs w:val="20"/>
        </w:rPr>
      </w:pPr>
      <w:r w:rsidRPr="249C078F">
        <w:rPr>
          <w:rFonts w:eastAsia="Calibri"/>
          <w:sz w:val="20"/>
          <w:szCs w:val="20"/>
        </w:rPr>
        <w:t xml:space="preserve">The application of </w:t>
      </w:r>
      <w:r w:rsidRPr="249C078F">
        <w:rPr>
          <w:sz w:val="20"/>
          <w:szCs w:val="20"/>
        </w:rPr>
        <w:t>strategic sourcing and talent pipelining methods</w:t>
      </w:r>
    </w:p>
    <w:p w14:paraId="741BB07E" w14:textId="1F61C266" w:rsidR="3C13BF50" w:rsidRDefault="3C13BF50" w:rsidP="00A42977">
      <w:pPr>
        <w:pStyle w:val="ListParagraph"/>
        <w:numPr>
          <w:ilvl w:val="0"/>
          <w:numId w:val="3"/>
        </w:numPr>
        <w:rPr>
          <w:rFonts w:eastAsia="Calibri"/>
          <w:sz w:val="20"/>
          <w:szCs w:val="20"/>
        </w:rPr>
      </w:pPr>
      <w:r w:rsidRPr="249C078F">
        <w:rPr>
          <w:rFonts w:eastAsia="Calibri"/>
          <w:sz w:val="20"/>
          <w:szCs w:val="20"/>
        </w:rPr>
        <w:t>Previous experience in a similar role</w:t>
      </w:r>
    </w:p>
    <w:p w14:paraId="248B3EE6" w14:textId="6DACB4C8" w:rsidR="00ED69AA" w:rsidRDefault="3C13BF50" w:rsidP="249C078F">
      <w:pPr>
        <w:jc w:val="both"/>
        <w:rPr>
          <w:b/>
          <w:bCs/>
          <w:sz w:val="20"/>
          <w:szCs w:val="20"/>
        </w:rPr>
      </w:pPr>
      <w:r w:rsidRPr="249C078F">
        <w:rPr>
          <w:b/>
          <w:bCs/>
          <w:sz w:val="20"/>
          <w:szCs w:val="20"/>
        </w:rPr>
        <w:t xml:space="preserve">Knowledge + Skills </w:t>
      </w:r>
    </w:p>
    <w:p w14:paraId="65D2B251" w14:textId="49A77023" w:rsidR="00951D16" w:rsidRDefault="74FA93FB" w:rsidP="249C078F">
      <w:pPr>
        <w:pStyle w:val="ListParagraph"/>
        <w:numPr>
          <w:ilvl w:val="0"/>
          <w:numId w:val="12"/>
        </w:numPr>
        <w:jc w:val="both"/>
        <w:rPr>
          <w:sz w:val="20"/>
          <w:szCs w:val="20"/>
        </w:rPr>
      </w:pPr>
      <w:r w:rsidRPr="249C078F">
        <w:rPr>
          <w:sz w:val="20"/>
          <w:szCs w:val="20"/>
        </w:rPr>
        <w:t xml:space="preserve">Demonstrated knowledge </w:t>
      </w:r>
      <w:r w:rsidR="3BF7F697" w:rsidRPr="249C078F">
        <w:rPr>
          <w:sz w:val="20"/>
          <w:szCs w:val="20"/>
        </w:rPr>
        <w:t>and skills related to</w:t>
      </w:r>
      <w:r w:rsidRPr="249C078F">
        <w:rPr>
          <w:sz w:val="20"/>
          <w:szCs w:val="20"/>
        </w:rPr>
        <w:t>:</w:t>
      </w:r>
    </w:p>
    <w:p w14:paraId="00910228" w14:textId="2157CDAD" w:rsidR="00951D16" w:rsidRDefault="74FA93FB" w:rsidP="00A42977">
      <w:pPr>
        <w:pStyle w:val="ListParagraph"/>
        <w:numPr>
          <w:ilvl w:val="1"/>
          <w:numId w:val="12"/>
        </w:numPr>
        <w:jc w:val="both"/>
        <w:rPr>
          <w:sz w:val="20"/>
          <w:szCs w:val="20"/>
        </w:rPr>
      </w:pPr>
      <w:r w:rsidRPr="249C078F">
        <w:rPr>
          <w:sz w:val="20"/>
          <w:szCs w:val="20"/>
        </w:rPr>
        <w:t>T</w:t>
      </w:r>
      <w:r w:rsidR="00FC6494" w:rsidRPr="249C078F">
        <w:rPr>
          <w:sz w:val="20"/>
          <w:szCs w:val="20"/>
        </w:rPr>
        <w:t>he health labour market and respon</w:t>
      </w:r>
      <w:r w:rsidR="406A2B59" w:rsidRPr="249C078F">
        <w:rPr>
          <w:sz w:val="20"/>
          <w:szCs w:val="20"/>
        </w:rPr>
        <w:t>ding</w:t>
      </w:r>
      <w:r w:rsidR="00FC6494" w:rsidRPr="249C078F">
        <w:rPr>
          <w:sz w:val="20"/>
          <w:szCs w:val="20"/>
        </w:rPr>
        <w:t xml:space="preserve"> to recruitment challenges </w:t>
      </w:r>
    </w:p>
    <w:p w14:paraId="29233021" w14:textId="04735F5D" w:rsidR="00B477E5" w:rsidRPr="00B477E5" w:rsidRDefault="7689C8AC" w:rsidP="00B477E5">
      <w:pPr>
        <w:pStyle w:val="ListParagraph"/>
        <w:numPr>
          <w:ilvl w:val="1"/>
          <w:numId w:val="12"/>
        </w:numPr>
        <w:jc w:val="both"/>
        <w:rPr>
          <w:sz w:val="20"/>
          <w:szCs w:val="20"/>
        </w:rPr>
      </w:pPr>
      <w:r w:rsidRPr="249C078F">
        <w:rPr>
          <w:sz w:val="20"/>
          <w:szCs w:val="20"/>
        </w:rPr>
        <w:t>Recruitment systems and</w:t>
      </w:r>
      <w:r w:rsidR="00B477E5" w:rsidRPr="00B477E5">
        <w:rPr>
          <w:sz w:val="20"/>
          <w:szCs w:val="20"/>
        </w:rPr>
        <w:t xml:space="preserve"> advanced user capability with LinkedIn, Social Media platforms and online job boards.</w:t>
      </w:r>
    </w:p>
    <w:p w14:paraId="26147DFA" w14:textId="008DEA35" w:rsidR="00951D16" w:rsidRDefault="10349BEA" w:rsidP="249C078F">
      <w:pPr>
        <w:pStyle w:val="ListParagraph"/>
        <w:numPr>
          <w:ilvl w:val="1"/>
          <w:numId w:val="12"/>
        </w:numPr>
        <w:jc w:val="both"/>
      </w:pPr>
      <w:r w:rsidRPr="249C078F">
        <w:rPr>
          <w:rFonts w:ascii="Calibri" w:eastAsia="Calibri" w:hAnsi="Calibri" w:cs="Calibri"/>
          <w:color w:val="000000" w:themeColor="text1"/>
          <w:sz w:val="20"/>
          <w:szCs w:val="20"/>
        </w:rPr>
        <w:t>Digital literacy and embracing of health technologies and informatics</w:t>
      </w:r>
    </w:p>
    <w:p w14:paraId="66E1792F" w14:textId="711E5357" w:rsidR="00951D16" w:rsidRDefault="4B251F9D" w:rsidP="249C078F">
      <w:pPr>
        <w:pStyle w:val="ListParagraph"/>
        <w:numPr>
          <w:ilvl w:val="1"/>
          <w:numId w:val="12"/>
        </w:numPr>
        <w:jc w:val="both"/>
        <w:rPr>
          <w:sz w:val="20"/>
          <w:szCs w:val="20"/>
        </w:rPr>
      </w:pPr>
      <w:r w:rsidRPr="249C078F">
        <w:rPr>
          <w:sz w:val="20"/>
          <w:szCs w:val="20"/>
        </w:rPr>
        <w:t xml:space="preserve">Use of applications in the Microsoft Office suite </w:t>
      </w:r>
    </w:p>
    <w:p w14:paraId="18044576" w14:textId="77777777" w:rsidR="00B477E5" w:rsidRDefault="4B251F9D" w:rsidP="00B477E5">
      <w:pPr>
        <w:pStyle w:val="ListParagraph"/>
        <w:numPr>
          <w:ilvl w:val="1"/>
          <w:numId w:val="12"/>
        </w:numPr>
        <w:jc w:val="both"/>
        <w:rPr>
          <w:sz w:val="20"/>
          <w:szCs w:val="20"/>
        </w:rPr>
      </w:pPr>
      <w:r w:rsidRPr="249C078F">
        <w:rPr>
          <w:sz w:val="20"/>
          <w:szCs w:val="20"/>
        </w:rPr>
        <w:t>Stakeholder engagement</w:t>
      </w:r>
      <w:r w:rsidR="5982431D" w:rsidRPr="249C078F">
        <w:rPr>
          <w:sz w:val="20"/>
          <w:szCs w:val="20"/>
        </w:rPr>
        <w:t>, building relationships</w:t>
      </w:r>
      <w:r w:rsidRPr="249C078F">
        <w:rPr>
          <w:sz w:val="20"/>
          <w:szCs w:val="20"/>
        </w:rPr>
        <w:t xml:space="preserve"> and customer service</w:t>
      </w:r>
    </w:p>
    <w:p w14:paraId="55AC43DE" w14:textId="77777777" w:rsidR="00B477E5" w:rsidRDefault="3F9881CE" w:rsidP="00B477E5">
      <w:pPr>
        <w:pStyle w:val="ListParagraph"/>
        <w:numPr>
          <w:ilvl w:val="1"/>
          <w:numId w:val="12"/>
        </w:numPr>
        <w:jc w:val="both"/>
      </w:pPr>
      <w:r w:rsidRPr="00B477E5">
        <w:rPr>
          <w:sz w:val="20"/>
          <w:szCs w:val="20"/>
        </w:rPr>
        <w:t>Process improvement</w:t>
      </w:r>
      <w:r w:rsidR="4F62AFC3" w:rsidRPr="00B477E5">
        <w:rPr>
          <w:sz w:val="20"/>
          <w:szCs w:val="20"/>
        </w:rPr>
        <w:t>, problem solving</w:t>
      </w:r>
      <w:r w:rsidRPr="00B477E5">
        <w:rPr>
          <w:sz w:val="20"/>
          <w:szCs w:val="20"/>
        </w:rPr>
        <w:t xml:space="preserve"> and creating a positive candidate experienc</w:t>
      </w:r>
      <w:r w:rsidR="0EDF5630" w:rsidRPr="00B477E5">
        <w:rPr>
          <w:sz w:val="20"/>
          <w:szCs w:val="20"/>
        </w:rPr>
        <w:t>e</w:t>
      </w:r>
      <w:r w:rsidR="00FB3705" w:rsidRPr="00B477E5">
        <w:rPr>
          <w:sz w:val="20"/>
          <w:szCs w:val="20"/>
        </w:rPr>
        <w:t xml:space="preserve"> </w:t>
      </w:r>
    </w:p>
    <w:p w14:paraId="5B2DE8C0" w14:textId="77777777" w:rsidR="00B477E5" w:rsidRDefault="00B477E5" w:rsidP="00B477E5">
      <w:pPr>
        <w:pStyle w:val="ListParagraph"/>
        <w:ind w:left="0"/>
        <w:jc w:val="both"/>
      </w:pPr>
    </w:p>
    <w:p w14:paraId="2B222484" w14:textId="10A6699A" w:rsidR="2011CC85" w:rsidRDefault="2011CC85" w:rsidP="00B477E5">
      <w:pPr>
        <w:pStyle w:val="ListParagraph"/>
        <w:ind w:left="0"/>
        <w:jc w:val="both"/>
      </w:pPr>
      <w:r w:rsidRPr="00B477E5">
        <w:rPr>
          <w:b/>
          <w:bCs/>
          <w:sz w:val="20"/>
          <w:szCs w:val="20"/>
        </w:rPr>
        <w:t>Position Requirements</w:t>
      </w:r>
    </w:p>
    <w:p w14:paraId="65622772" w14:textId="32A33C8E" w:rsidR="2011CC85" w:rsidRDefault="2011CC85" w:rsidP="249C078F">
      <w:pPr>
        <w:pStyle w:val="ListParagraph"/>
        <w:numPr>
          <w:ilvl w:val="0"/>
          <w:numId w:val="1"/>
        </w:numPr>
        <w:jc w:val="both"/>
      </w:pPr>
      <w:r w:rsidRPr="249C078F">
        <w:rPr>
          <w:sz w:val="20"/>
          <w:szCs w:val="20"/>
        </w:rPr>
        <w:t xml:space="preserve">Ability to travel and work across Eastern Health campuses as </w:t>
      </w:r>
      <w:r w:rsidR="3BC5FADD" w:rsidRPr="249C078F">
        <w:rPr>
          <w:sz w:val="20"/>
          <w:szCs w:val="20"/>
        </w:rPr>
        <w:t>required</w:t>
      </w:r>
      <w:r w:rsidRPr="249C078F">
        <w:rPr>
          <w:sz w:val="20"/>
          <w:szCs w:val="20"/>
        </w:rPr>
        <w:t xml:space="preserve"> to meet the </w:t>
      </w:r>
      <w:r w:rsidR="384B427F" w:rsidRPr="249C078F">
        <w:rPr>
          <w:sz w:val="20"/>
          <w:szCs w:val="20"/>
          <w:lang w:eastAsia="en-AU"/>
        </w:rPr>
        <w:t>MWTAS position duties/</w:t>
      </w:r>
      <w:r w:rsidR="6E6D3F1C" w:rsidRPr="249C078F">
        <w:rPr>
          <w:sz w:val="20"/>
          <w:szCs w:val="20"/>
          <w:lang w:eastAsia="en-AU"/>
        </w:rPr>
        <w:t>responsibilities</w:t>
      </w:r>
    </w:p>
    <w:p w14:paraId="212B9841" w14:textId="2F90A366" w:rsidR="00B477E5" w:rsidRDefault="29991057" w:rsidP="4E72340E">
      <w:pPr>
        <w:pStyle w:val="ListParagraph"/>
        <w:numPr>
          <w:ilvl w:val="0"/>
          <w:numId w:val="12"/>
        </w:numPr>
        <w:jc w:val="both"/>
        <w:rPr>
          <w:sz w:val="20"/>
          <w:szCs w:val="20"/>
        </w:rPr>
      </w:pPr>
      <w:r w:rsidRPr="4E72340E">
        <w:rPr>
          <w:sz w:val="20"/>
          <w:szCs w:val="20"/>
        </w:rPr>
        <w:t>High level communication, both written and verbal, demonstrated high level of interpersonal skills with candidates and health care professionals.</w:t>
      </w:r>
    </w:p>
    <w:p w14:paraId="5FE3B248" w14:textId="77777777" w:rsidR="004F4637" w:rsidRDefault="004F4637" w:rsidP="00951D16">
      <w:pPr>
        <w:jc w:val="both"/>
        <w:rPr>
          <w:b/>
          <w:sz w:val="20"/>
          <w:szCs w:val="20"/>
        </w:rPr>
      </w:pPr>
    </w:p>
    <w:p w14:paraId="687C22EB" w14:textId="6F6063DB" w:rsidR="00FC6494" w:rsidRPr="00A42977" w:rsidRDefault="00FC6494" w:rsidP="00951D16">
      <w:pPr>
        <w:jc w:val="both"/>
        <w:rPr>
          <w:b/>
          <w:sz w:val="20"/>
          <w:szCs w:val="20"/>
        </w:rPr>
      </w:pPr>
      <w:r w:rsidRPr="00A42977">
        <w:rPr>
          <w:b/>
          <w:sz w:val="20"/>
          <w:szCs w:val="20"/>
        </w:rPr>
        <w:lastRenderedPageBreak/>
        <w:t xml:space="preserve">Personal Attributes </w:t>
      </w:r>
    </w:p>
    <w:p w14:paraId="342B11F6" w14:textId="31175DF4" w:rsidR="00FC6494" w:rsidRPr="00FC6494" w:rsidRDefault="00FC6494" w:rsidP="00FC6494">
      <w:pPr>
        <w:pStyle w:val="ListParagraph"/>
        <w:numPr>
          <w:ilvl w:val="0"/>
          <w:numId w:val="12"/>
        </w:numPr>
        <w:jc w:val="both"/>
        <w:rPr>
          <w:bCs/>
          <w:sz w:val="20"/>
          <w:szCs w:val="20"/>
        </w:rPr>
      </w:pPr>
      <w:r w:rsidRPr="00FC6494">
        <w:rPr>
          <w:bCs/>
          <w:sz w:val="20"/>
          <w:szCs w:val="20"/>
        </w:rPr>
        <w:t xml:space="preserve">Exhibits behaviour which reflects the Eastern Health values. </w:t>
      </w:r>
    </w:p>
    <w:p w14:paraId="6276E691" w14:textId="77777777" w:rsidR="00FC6494" w:rsidRPr="00FC6494" w:rsidRDefault="00FC6494" w:rsidP="00FC6494">
      <w:pPr>
        <w:pStyle w:val="ListParagraph"/>
        <w:numPr>
          <w:ilvl w:val="0"/>
          <w:numId w:val="12"/>
        </w:numPr>
        <w:jc w:val="both"/>
        <w:rPr>
          <w:bCs/>
          <w:sz w:val="20"/>
          <w:szCs w:val="20"/>
        </w:rPr>
      </w:pPr>
      <w:r w:rsidRPr="00FC6494">
        <w:rPr>
          <w:bCs/>
          <w:sz w:val="20"/>
          <w:szCs w:val="20"/>
        </w:rPr>
        <w:t xml:space="preserve">Promotes and contributes to a supportive and engaged team environment. </w:t>
      </w:r>
    </w:p>
    <w:p w14:paraId="32278B76" w14:textId="77777777" w:rsidR="00FC6494" w:rsidRPr="00FC6494" w:rsidRDefault="00FC6494" w:rsidP="00FC6494">
      <w:pPr>
        <w:pStyle w:val="ListParagraph"/>
        <w:numPr>
          <w:ilvl w:val="0"/>
          <w:numId w:val="12"/>
        </w:numPr>
        <w:jc w:val="both"/>
        <w:rPr>
          <w:bCs/>
          <w:sz w:val="20"/>
          <w:szCs w:val="20"/>
        </w:rPr>
      </w:pPr>
      <w:r w:rsidRPr="00FC6494">
        <w:rPr>
          <w:bCs/>
          <w:sz w:val="20"/>
          <w:szCs w:val="20"/>
        </w:rPr>
        <w:t xml:space="preserve">Commits to providing a safe environment for all. </w:t>
      </w:r>
    </w:p>
    <w:p w14:paraId="08CE6F91" w14:textId="63FB137D" w:rsidR="004E0852" w:rsidRPr="00FC6494" w:rsidRDefault="00FC6494" w:rsidP="00FC6494">
      <w:pPr>
        <w:pStyle w:val="ListParagraph"/>
        <w:numPr>
          <w:ilvl w:val="0"/>
          <w:numId w:val="12"/>
        </w:numPr>
        <w:jc w:val="both"/>
        <w:rPr>
          <w:bCs/>
          <w:sz w:val="20"/>
          <w:szCs w:val="20"/>
        </w:rPr>
      </w:pPr>
      <w:r w:rsidRPr="249C078F">
        <w:rPr>
          <w:sz w:val="20"/>
          <w:szCs w:val="20"/>
        </w:rPr>
        <w:t>Respectful, collaborative and kind.</w:t>
      </w:r>
    </w:p>
    <w:p w14:paraId="7A637C81" w14:textId="718FF735" w:rsidR="249C078F" w:rsidRDefault="249C078F" w:rsidP="249C078F">
      <w:pPr>
        <w:spacing w:after="120" w:line="240" w:lineRule="auto"/>
        <w:jc w:val="both"/>
        <w:rPr>
          <w:b/>
          <w:bCs/>
          <w:sz w:val="20"/>
          <w:szCs w:val="20"/>
        </w:rPr>
      </w:pPr>
    </w:p>
    <w:p w14:paraId="672FBC2F" w14:textId="77777777" w:rsidR="004E0852" w:rsidRPr="005133CA" w:rsidRDefault="004E0852" w:rsidP="004E0852">
      <w:pPr>
        <w:spacing w:after="120" w:line="240" w:lineRule="auto"/>
        <w:jc w:val="both"/>
        <w:rPr>
          <w:b/>
          <w:sz w:val="20"/>
          <w:szCs w:val="20"/>
        </w:rPr>
      </w:pPr>
      <w:r w:rsidRPr="5C4FF637">
        <w:rPr>
          <w:b/>
          <w:bCs/>
          <w:sz w:val="20"/>
          <w:szCs w:val="20"/>
        </w:rPr>
        <w:t>Aboriginal &amp; Torres Strait Islander Candidates</w:t>
      </w:r>
    </w:p>
    <w:p w14:paraId="780AF5C2" w14:textId="1EAC787A" w:rsidR="3AC80622" w:rsidRDefault="3AC80622" w:rsidP="5C4FF637">
      <w:pPr>
        <w:jc w:val="both"/>
        <w:rPr>
          <w:rFonts w:ascii="Calibri" w:eastAsia="Calibri" w:hAnsi="Calibri" w:cs="Calibri"/>
          <w:i/>
          <w:iCs/>
          <w:sz w:val="20"/>
          <w:szCs w:val="20"/>
        </w:rPr>
      </w:pPr>
      <w:r w:rsidRPr="5C4FF637">
        <w:rPr>
          <w:i/>
          <w:iCs/>
          <w:sz w:val="20"/>
          <w:szCs w:val="20"/>
        </w:rPr>
        <w:t>Eastern Health’s Aboriginal Workforce Plan 2023 – 2026 was released in February 2023. With a strong focus on cultural safety and belonging, actions included in the Workforce Plan provide practical supports for all Aboriginal and/or Torres Strait Islander staff.</w:t>
      </w:r>
    </w:p>
    <w:p w14:paraId="7111D3F2" w14:textId="66B02355" w:rsidR="3AC80622" w:rsidRDefault="7225406A" w:rsidP="5C4FF637">
      <w:pPr>
        <w:jc w:val="both"/>
        <w:rPr>
          <w:rStyle w:val="Hyperlink"/>
          <w:rFonts w:ascii="Calibri" w:eastAsia="Calibri" w:hAnsi="Calibri" w:cs="Calibri"/>
          <w:i/>
          <w:iCs/>
          <w:color w:val="0563C1"/>
          <w:sz w:val="20"/>
          <w:szCs w:val="20"/>
        </w:rPr>
      </w:pPr>
      <w:r w:rsidRPr="1A71989C">
        <w:rPr>
          <w:rFonts w:ascii="Calibri" w:eastAsia="Calibri" w:hAnsi="Calibri" w:cs="Calibri"/>
          <w:i/>
          <w:iCs/>
          <w:sz w:val="20"/>
          <w:szCs w:val="20"/>
        </w:rPr>
        <w:t xml:space="preserve">An Aboriginal Employment Coordinator is available to ensure each person has culturally safe and positive employee experiences which foster belonging and access to diverse experiences and career pathways. Should you require further information regarding this position or support to complete an application, please contact the Recruitment Manager for this position or Eastern Health’s Aboriginal Employment Coordinator at </w:t>
      </w:r>
      <w:hyperlink r:id="rId20">
        <w:r w:rsidRPr="1A71989C">
          <w:rPr>
            <w:rStyle w:val="Hyperlink"/>
            <w:rFonts w:ascii="Calibri" w:eastAsia="Calibri" w:hAnsi="Calibri" w:cs="Calibri"/>
            <w:i/>
            <w:iCs/>
            <w:color w:val="0563C1"/>
            <w:sz w:val="20"/>
            <w:szCs w:val="20"/>
          </w:rPr>
          <w:t>Aboriginal.Workforce@easternhealth.org.au</w:t>
        </w:r>
      </w:hyperlink>
    </w:p>
    <w:p w14:paraId="251940F1" w14:textId="28E1C82E" w:rsidR="00E64287" w:rsidRPr="00720D15" w:rsidRDefault="00E64287" w:rsidP="00E64287">
      <w:pPr>
        <w:jc w:val="both"/>
      </w:pPr>
    </w:p>
    <w:sectPr w:rsidR="00E64287" w:rsidRPr="00720D15">
      <w:head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7546" w14:textId="77777777" w:rsidR="000C4984" w:rsidRDefault="000C4984">
      <w:pPr>
        <w:spacing w:after="0" w:line="240" w:lineRule="auto"/>
      </w:pPr>
      <w:r>
        <w:separator/>
      </w:r>
    </w:p>
  </w:endnote>
  <w:endnote w:type="continuationSeparator" w:id="0">
    <w:p w14:paraId="29F4E92A" w14:textId="77777777" w:rsidR="000C4984" w:rsidRDefault="000C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BA75" w14:textId="77777777" w:rsidR="004E6205" w:rsidRDefault="004E6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65152"/>
      <w:docPartObj>
        <w:docPartGallery w:val="Page Numbers (Bottom of Page)"/>
        <w:docPartUnique/>
      </w:docPartObj>
    </w:sdtPr>
    <w:sdtEndPr>
      <w:rPr>
        <w:noProof/>
      </w:rPr>
    </w:sdtEndPr>
    <w:sdtContent>
      <w:p w14:paraId="0A02DCC1" w14:textId="25B90096" w:rsidR="00324A9D" w:rsidRDefault="00324A9D" w:rsidP="00324A9D">
        <w:pPr>
          <w:pStyle w:val="Footer"/>
        </w:pPr>
        <w:r>
          <w:rPr>
            <w:noProof/>
            <w:lang w:eastAsia="en-AU"/>
          </w:rPr>
          <mc:AlternateContent>
            <mc:Choice Requires="wps">
              <w:drawing>
                <wp:anchor distT="0" distB="0" distL="114300" distR="114300" simplePos="0" relativeHeight="251656704" behindDoc="0" locked="0" layoutInCell="1" allowOverlap="1" wp14:anchorId="22EB84F3" wp14:editId="40581354">
                  <wp:simplePos x="0" y="0"/>
                  <wp:positionH relativeFrom="page">
                    <wp:align>left</wp:align>
                  </wp:positionH>
                  <wp:positionV relativeFrom="paragraph">
                    <wp:posOffset>322580</wp:posOffset>
                  </wp:positionV>
                  <wp:extent cx="3161030" cy="29083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3161030" cy="290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27932B" w14:textId="77777777" w:rsidR="00324A9D" w:rsidRPr="00D713A0" w:rsidRDefault="00324A9D" w:rsidP="00324A9D">
                              <w:pPr>
                                <w:ind w:left="142"/>
                              </w:pPr>
                              <w:r>
                                <w:rPr>
                                  <w:rFonts w:ascii="Calibri" w:hAnsi="Calibri" w:cs="Calibri"/>
                                  <w:b/>
                                  <w:bCs/>
                                  <w:spacing w:val="-1"/>
                                  <w:sz w:val="18"/>
                                  <w:szCs w:val="18"/>
                                </w:rPr>
                                <w:t>OUR PROMISE: HEALTHIER TOGETHER</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B84F3" id="_x0000_t202" coordsize="21600,21600" o:spt="202" path="m,l,21600r21600,l21600,xe">
                  <v:stroke joinstyle="miter"/>
                  <v:path gradientshapeok="t" o:connecttype="rect"/>
                </v:shapetype>
                <v:shape id="Text Box 25" o:spid="_x0000_s1027" type="#_x0000_t202" style="position:absolute;margin-left:0;margin-top:25.4pt;width:248.9pt;height:22.9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" filled="f" stroked="f">
                  <v:textbox inset="0">
                    <w:txbxContent>
                      <w:p w14:paraId="0D27932B" w14:textId="77777777" w:rsidR="00324A9D" w:rsidRPr="00D713A0" w:rsidRDefault="00324A9D" w:rsidP="00324A9D">
                        <w:pPr>
                          <w:ind w:left="142"/>
                        </w:pPr>
                        <w:r>
                          <w:rPr>
                            <w:rFonts w:ascii="Calibri" w:hAnsi="Calibri" w:cs="Calibri"/>
                            <w:b/>
                            <w:bCs/>
                            <w:spacing w:val="-1"/>
                            <w:sz w:val="18"/>
                            <w:szCs w:val="18"/>
                          </w:rPr>
                          <w:t>OUR PROMISE: HEALTHIER TOGETHER</w:t>
                        </w:r>
                      </w:p>
                    </w:txbxContent>
                  </v:textbox>
                  <w10:wrap type="square" anchorx="page"/>
                </v:shape>
              </w:pict>
            </mc:Fallback>
          </mc:AlternateContent>
        </w:r>
        <w:r>
          <w:rPr>
            <w:noProof/>
            <w:sz w:val="18"/>
          </w:rPr>
          <w:tab/>
        </w:r>
        <w:r>
          <w:t xml:space="preserve"> </w:t>
        </w:r>
        <w:r>
          <w:fldChar w:fldCharType="begin"/>
        </w:r>
        <w:r>
          <w:instrText xml:space="preserve"> PAGE   \* MERGEFORMAT </w:instrText>
        </w:r>
        <w:r>
          <w:fldChar w:fldCharType="separate"/>
        </w:r>
        <w:r w:rsidR="0042489B">
          <w:rPr>
            <w:noProof/>
          </w:rPr>
          <w:t>5</w:t>
        </w:r>
        <w:r>
          <w:rPr>
            <w:noProof/>
          </w:rPr>
          <w:fldChar w:fldCharType="end"/>
        </w:r>
      </w:p>
    </w:sdtContent>
  </w:sdt>
  <w:p w14:paraId="0ADBCD0B" w14:textId="77777777" w:rsidR="00DA7D29" w:rsidRDefault="00324A9D">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0" locked="0" layoutInCell="1" allowOverlap="1" wp14:anchorId="0937AAF0" wp14:editId="37A576DB">
              <wp:simplePos x="0" y="0"/>
              <wp:positionH relativeFrom="page">
                <wp:align>right</wp:align>
              </wp:positionH>
              <wp:positionV relativeFrom="paragraph">
                <wp:posOffset>147955</wp:posOffset>
              </wp:positionV>
              <wp:extent cx="4022725" cy="29083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022725" cy="290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EB73D9" w14:textId="77777777" w:rsidR="00324A9D" w:rsidRDefault="00324A9D" w:rsidP="00324A9D">
                          <w:pPr>
                            <w:pStyle w:val="BodyText"/>
                            <w:kinsoku w:val="0"/>
                            <w:overflowPunct w:val="0"/>
                            <w:spacing w:line="160" w:lineRule="exact"/>
                            <w:jc w:val="right"/>
                            <w:rPr>
                              <w:color w:val="000000"/>
                              <w:sz w:val="16"/>
                              <w:szCs w:val="16"/>
                            </w:rPr>
                          </w:pPr>
                          <w:r>
                            <w:rPr>
                              <w:color w:val="162C54"/>
                              <w:spacing w:val="-2"/>
                              <w:sz w:val="16"/>
                              <w:szCs w:val="16"/>
                            </w:rPr>
                            <w:t xml:space="preserve">Respect for all </w:t>
                          </w:r>
                          <w:r w:rsidRPr="0038126B">
                            <w:rPr>
                              <w:color w:val="141A2B"/>
                              <w:sz w:val="16"/>
                              <w:szCs w:val="16"/>
                            </w:rPr>
                            <w:t>•</w:t>
                          </w:r>
                          <w:r w:rsidRPr="0038126B">
                            <w:rPr>
                              <w:color w:val="141A2B"/>
                              <w:spacing w:val="30"/>
                              <w:sz w:val="16"/>
                              <w:szCs w:val="16"/>
                            </w:rPr>
                            <w:t xml:space="preserve"> </w:t>
                          </w:r>
                          <w:r>
                            <w:rPr>
                              <w:color w:val="141A2B"/>
                              <w:spacing w:val="-1"/>
                              <w:sz w:val="16"/>
                              <w:szCs w:val="16"/>
                            </w:rPr>
                            <w:t>Safe always</w:t>
                          </w:r>
                          <w:r w:rsidRPr="0038126B">
                            <w:rPr>
                              <w:color w:val="141A2B"/>
                              <w:spacing w:val="30"/>
                              <w:sz w:val="16"/>
                              <w:szCs w:val="16"/>
                            </w:rPr>
                            <w:t xml:space="preserve"> </w:t>
                          </w:r>
                          <w:r w:rsidRPr="0038126B">
                            <w:rPr>
                              <w:color w:val="141A2B"/>
                              <w:sz w:val="16"/>
                              <w:szCs w:val="16"/>
                            </w:rPr>
                            <w:t>•</w:t>
                          </w:r>
                          <w:r w:rsidRPr="0038126B">
                            <w:rPr>
                              <w:color w:val="141A2B"/>
                              <w:spacing w:val="31"/>
                              <w:sz w:val="16"/>
                              <w:szCs w:val="16"/>
                            </w:rPr>
                            <w:t xml:space="preserve"> </w:t>
                          </w:r>
                          <w:r>
                            <w:rPr>
                              <w:color w:val="141A2B"/>
                              <w:spacing w:val="-2"/>
                              <w:sz w:val="16"/>
                              <w:szCs w:val="16"/>
                            </w:rPr>
                            <w:t>Partnering in care</w:t>
                          </w:r>
                          <w:r w:rsidRPr="0038126B">
                            <w:rPr>
                              <w:color w:val="141A2B"/>
                              <w:spacing w:val="30"/>
                              <w:sz w:val="16"/>
                              <w:szCs w:val="16"/>
                            </w:rPr>
                            <w:t xml:space="preserve"> </w:t>
                          </w:r>
                          <w:r w:rsidRPr="0038126B">
                            <w:rPr>
                              <w:color w:val="141A2B"/>
                              <w:sz w:val="16"/>
                              <w:szCs w:val="16"/>
                            </w:rPr>
                            <w:t>•</w:t>
                          </w:r>
                          <w:r w:rsidRPr="0038126B">
                            <w:rPr>
                              <w:color w:val="141A2B"/>
                              <w:spacing w:val="31"/>
                              <w:sz w:val="16"/>
                              <w:szCs w:val="16"/>
                            </w:rPr>
                            <w:t xml:space="preserve"> </w:t>
                          </w:r>
                          <w:r>
                            <w:rPr>
                              <w:color w:val="141A2B"/>
                              <w:spacing w:val="-2"/>
                              <w:sz w:val="16"/>
                              <w:szCs w:val="16"/>
                            </w:rPr>
                            <w:t>Learning and improving everyday</w:t>
                          </w:r>
                          <w:r w:rsidRPr="0038126B">
                            <w:rPr>
                              <w:color w:val="141A2B"/>
                              <w:spacing w:val="30"/>
                              <w:sz w:val="16"/>
                              <w:szCs w:val="16"/>
                            </w:rPr>
                            <w:t xml:space="preserve"> </w:t>
                          </w:r>
                        </w:p>
                        <w:p w14:paraId="23DE523C" w14:textId="77777777" w:rsidR="00324A9D" w:rsidRPr="004507E0" w:rsidRDefault="00324A9D" w:rsidP="00324A9D">
                          <w:pPr>
                            <w:ind w:left="142"/>
                            <w:jc w:val="right"/>
                            <w:rPr>
                              <w:color w:val="1D9CCE"/>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AAF0" id="Text Box 6" o:spid="_x0000_s1028" type="#_x0000_t202" style="position:absolute;margin-left:265.55pt;margin-top:11.65pt;width:316.75pt;height:22.9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" filled="f" stroked="f">
              <v:textbox inset="0">
                <w:txbxContent>
                  <w:p w14:paraId="09EB73D9" w14:textId="77777777" w:rsidR="00324A9D" w:rsidRDefault="00324A9D" w:rsidP="00324A9D">
                    <w:pPr>
                      <w:pStyle w:val="BodyText"/>
                      <w:kinsoku w:val="0"/>
                      <w:overflowPunct w:val="0"/>
                      <w:spacing w:line="160" w:lineRule="exact"/>
                      <w:jc w:val="right"/>
                      <w:rPr>
                        <w:color w:val="000000"/>
                        <w:sz w:val="16"/>
                        <w:szCs w:val="16"/>
                      </w:rPr>
                    </w:pPr>
                    <w:r>
                      <w:rPr>
                        <w:color w:val="162C54"/>
                        <w:spacing w:val="-2"/>
                        <w:sz w:val="16"/>
                        <w:szCs w:val="16"/>
                      </w:rPr>
                      <w:t xml:space="preserve">Respect for all </w:t>
                    </w:r>
                    <w:r w:rsidRPr="0038126B">
                      <w:rPr>
                        <w:color w:val="141A2B"/>
                        <w:sz w:val="16"/>
                        <w:szCs w:val="16"/>
                      </w:rPr>
                      <w:t>•</w:t>
                    </w:r>
                    <w:r w:rsidRPr="0038126B">
                      <w:rPr>
                        <w:color w:val="141A2B"/>
                        <w:spacing w:val="30"/>
                        <w:sz w:val="16"/>
                        <w:szCs w:val="16"/>
                      </w:rPr>
                      <w:t xml:space="preserve"> </w:t>
                    </w:r>
                    <w:r>
                      <w:rPr>
                        <w:color w:val="141A2B"/>
                        <w:spacing w:val="-1"/>
                        <w:sz w:val="16"/>
                        <w:szCs w:val="16"/>
                      </w:rPr>
                      <w:t>Safe always</w:t>
                    </w:r>
                    <w:r w:rsidRPr="0038126B">
                      <w:rPr>
                        <w:color w:val="141A2B"/>
                        <w:spacing w:val="30"/>
                        <w:sz w:val="16"/>
                        <w:szCs w:val="16"/>
                      </w:rPr>
                      <w:t xml:space="preserve"> </w:t>
                    </w:r>
                    <w:r w:rsidRPr="0038126B">
                      <w:rPr>
                        <w:color w:val="141A2B"/>
                        <w:sz w:val="16"/>
                        <w:szCs w:val="16"/>
                      </w:rPr>
                      <w:t>•</w:t>
                    </w:r>
                    <w:r w:rsidRPr="0038126B">
                      <w:rPr>
                        <w:color w:val="141A2B"/>
                        <w:spacing w:val="31"/>
                        <w:sz w:val="16"/>
                        <w:szCs w:val="16"/>
                      </w:rPr>
                      <w:t xml:space="preserve"> </w:t>
                    </w:r>
                    <w:r>
                      <w:rPr>
                        <w:color w:val="141A2B"/>
                        <w:spacing w:val="-2"/>
                        <w:sz w:val="16"/>
                        <w:szCs w:val="16"/>
                      </w:rPr>
                      <w:t>Partnering in care</w:t>
                    </w:r>
                    <w:r w:rsidRPr="0038126B">
                      <w:rPr>
                        <w:color w:val="141A2B"/>
                        <w:spacing w:val="30"/>
                        <w:sz w:val="16"/>
                        <w:szCs w:val="16"/>
                      </w:rPr>
                      <w:t xml:space="preserve"> </w:t>
                    </w:r>
                    <w:r w:rsidRPr="0038126B">
                      <w:rPr>
                        <w:color w:val="141A2B"/>
                        <w:sz w:val="16"/>
                        <w:szCs w:val="16"/>
                      </w:rPr>
                      <w:t>•</w:t>
                    </w:r>
                    <w:r w:rsidRPr="0038126B">
                      <w:rPr>
                        <w:color w:val="141A2B"/>
                        <w:spacing w:val="31"/>
                        <w:sz w:val="16"/>
                        <w:szCs w:val="16"/>
                      </w:rPr>
                      <w:t xml:space="preserve"> </w:t>
                    </w:r>
                    <w:r>
                      <w:rPr>
                        <w:color w:val="141A2B"/>
                        <w:spacing w:val="-2"/>
                        <w:sz w:val="16"/>
                        <w:szCs w:val="16"/>
                      </w:rPr>
                      <w:t>Learning and improving everyday</w:t>
                    </w:r>
                    <w:r w:rsidRPr="0038126B">
                      <w:rPr>
                        <w:color w:val="141A2B"/>
                        <w:spacing w:val="30"/>
                        <w:sz w:val="16"/>
                        <w:szCs w:val="16"/>
                      </w:rPr>
                      <w:t xml:space="preserve"> </w:t>
                    </w:r>
                  </w:p>
                  <w:p w14:paraId="23DE523C" w14:textId="77777777" w:rsidR="00324A9D" w:rsidRPr="004507E0" w:rsidRDefault="00324A9D" w:rsidP="00324A9D">
                    <w:pPr>
                      <w:ind w:left="142"/>
                      <w:jc w:val="right"/>
                      <w:rPr>
                        <w:color w:val="1D9CCE"/>
                      </w:rPr>
                    </w:pP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62266345" w14:paraId="6D3E5D0D" w14:textId="77777777" w:rsidTr="62266345">
      <w:trPr>
        <w:trHeight w:val="300"/>
      </w:trPr>
      <w:tc>
        <w:tcPr>
          <w:tcW w:w="3500" w:type="dxa"/>
        </w:tcPr>
        <w:p w14:paraId="54F2A5C8" w14:textId="295D5E21" w:rsidR="62266345" w:rsidRDefault="62266345" w:rsidP="62266345">
          <w:pPr>
            <w:pStyle w:val="Header"/>
            <w:ind w:left="-115"/>
          </w:pPr>
        </w:p>
      </w:tc>
      <w:tc>
        <w:tcPr>
          <w:tcW w:w="3500" w:type="dxa"/>
        </w:tcPr>
        <w:p w14:paraId="4279CFAF" w14:textId="214338BF" w:rsidR="62266345" w:rsidRDefault="62266345" w:rsidP="62266345">
          <w:pPr>
            <w:pStyle w:val="Header"/>
            <w:jc w:val="center"/>
          </w:pPr>
        </w:p>
      </w:tc>
      <w:tc>
        <w:tcPr>
          <w:tcW w:w="3500" w:type="dxa"/>
        </w:tcPr>
        <w:p w14:paraId="6B580B1D" w14:textId="63B71C71" w:rsidR="62266345" w:rsidRDefault="62266345" w:rsidP="62266345">
          <w:pPr>
            <w:pStyle w:val="Header"/>
            <w:ind w:right="-115"/>
            <w:jc w:val="right"/>
          </w:pPr>
        </w:p>
      </w:tc>
    </w:tr>
  </w:tbl>
  <w:p w14:paraId="581C1B5C" w14:textId="73579B7D" w:rsidR="62266345" w:rsidRDefault="62266345" w:rsidP="622663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266345" w14:paraId="6EF73FBB" w14:textId="77777777" w:rsidTr="62266345">
      <w:trPr>
        <w:trHeight w:val="300"/>
      </w:trPr>
      <w:tc>
        <w:tcPr>
          <w:tcW w:w="3005" w:type="dxa"/>
        </w:tcPr>
        <w:p w14:paraId="7288B37C" w14:textId="23ADBC80" w:rsidR="62266345" w:rsidRDefault="62266345" w:rsidP="62266345">
          <w:pPr>
            <w:pStyle w:val="Header"/>
            <w:ind w:left="-115"/>
          </w:pPr>
        </w:p>
      </w:tc>
      <w:tc>
        <w:tcPr>
          <w:tcW w:w="3005" w:type="dxa"/>
        </w:tcPr>
        <w:p w14:paraId="340766C5" w14:textId="2846D6D3" w:rsidR="62266345" w:rsidRDefault="62266345" w:rsidP="62266345">
          <w:pPr>
            <w:pStyle w:val="Header"/>
            <w:jc w:val="center"/>
          </w:pPr>
        </w:p>
      </w:tc>
      <w:tc>
        <w:tcPr>
          <w:tcW w:w="3005" w:type="dxa"/>
        </w:tcPr>
        <w:p w14:paraId="2D5793FB" w14:textId="4CFE9233" w:rsidR="62266345" w:rsidRDefault="62266345" w:rsidP="62266345">
          <w:pPr>
            <w:pStyle w:val="Header"/>
            <w:ind w:right="-115"/>
            <w:jc w:val="right"/>
          </w:pPr>
        </w:p>
      </w:tc>
    </w:tr>
  </w:tbl>
  <w:p w14:paraId="75361A30" w14:textId="637B486F" w:rsidR="62266345" w:rsidRDefault="62266345" w:rsidP="6226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F72C" w14:textId="77777777" w:rsidR="000C4984" w:rsidRDefault="000C4984">
      <w:pPr>
        <w:spacing w:after="0" w:line="240" w:lineRule="auto"/>
      </w:pPr>
      <w:r>
        <w:separator/>
      </w:r>
    </w:p>
  </w:footnote>
  <w:footnote w:type="continuationSeparator" w:id="0">
    <w:p w14:paraId="34021428" w14:textId="77777777" w:rsidR="000C4984" w:rsidRDefault="000C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084C" w14:textId="77777777" w:rsidR="004E6205" w:rsidRDefault="004E6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62266345" w14:paraId="085F0F75" w14:textId="77777777" w:rsidTr="62266345">
      <w:trPr>
        <w:trHeight w:val="300"/>
      </w:trPr>
      <w:tc>
        <w:tcPr>
          <w:tcW w:w="3500" w:type="dxa"/>
        </w:tcPr>
        <w:p w14:paraId="43353E5E" w14:textId="4972DF04" w:rsidR="62266345" w:rsidRDefault="62266345" w:rsidP="62266345">
          <w:pPr>
            <w:pStyle w:val="Header"/>
            <w:ind w:left="-115"/>
          </w:pPr>
        </w:p>
      </w:tc>
      <w:tc>
        <w:tcPr>
          <w:tcW w:w="3500" w:type="dxa"/>
        </w:tcPr>
        <w:p w14:paraId="7A4B9CBC" w14:textId="76A388C3" w:rsidR="62266345" w:rsidRDefault="62266345" w:rsidP="62266345">
          <w:pPr>
            <w:pStyle w:val="Header"/>
            <w:jc w:val="center"/>
          </w:pPr>
        </w:p>
      </w:tc>
      <w:tc>
        <w:tcPr>
          <w:tcW w:w="3500" w:type="dxa"/>
        </w:tcPr>
        <w:p w14:paraId="5B892E93" w14:textId="76803A93" w:rsidR="62266345" w:rsidRDefault="62266345" w:rsidP="62266345">
          <w:pPr>
            <w:pStyle w:val="Header"/>
            <w:ind w:right="-115"/>
            <w:jc w:val="right"/>
          </w:pPr>
        </w:p>
      </w:tc>
    </w:tr>
  </w:tbl>
  <w:p w14:paraId="18878CDE" w14:textId="3612CB5F" w:rsidR="62266345" w:rsidRDefault="62266345" w:rsidP="622663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4D2A79" w:rsidRDefault="00B37A0B">
    <w:pPr>
      <w:pStyle w:val="Header"/>
    </w:pPr>
    <w:r>
      <w:rPr>
        <w:noProof/>
        <w:lang w:val="en-AU" w:eastAsia="en-AU"/>
      </w:rPr>
      <w:drawing>
        <wp:inline distT="0" distB="0" distL="0" distR="0" wp14:anchorId="6FB283D5" wp14:editId="2E7883B5">
          <wp:extent cx="6673850" cy="1474969"/>
          <wp:effectExtent l="0" t="0" r="0" b="0"/>
          <wp:docPr id="3" name="Picture 3" descr="EH Horizontal Logo RGB -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 Horizontal Logo RGB - 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0" cy="1474969"/>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266345" w14:paraId="7AD5994E" w14:textId="77777777" w:rsidTr="62266345">
      <w:trPr>
        <w:trHeight w:val="300"/>
      </w:trPr>
      <w:tc>
        <w:tcPr>
          <w:tcW w:w="3005" w:type="dxa"/>
        </w:tcPr>
        <w:p w14:paraId="4BA7B73F" w14:textId="268EFE30" w:rsidR="62266345" w:rsidRDefault="62266345" w:rsidP="62266345">
          <w:pPr>
            <w:pStyle w:val="Header"/>
            <w:ind w:left="-115"/>
          </w:pPr>
        </w:p>
      </w:tc>
      <w:tc>
        <w:tcPr>
          <w:tcW w:w="3005" w:type="dxa"/>
        </w:tcPr>
        <w:p w14:paraId="1E18E918" w14:textId="24DD8F1D" w:rsidR="62266345" w:rsidRDefault="62266345" w:rsidP="62266345">
          <w:pPr>
            <w:pStyle w:val="Header"/>
            <w:jc w:val="center"/>
          </w:pPr>
        </w:p>
      </w:tc>
      <w:tc>
        <w:tcPr>
          <w:tcW w:w="3005" w:type="dxa"/>
        </w:tcPr>
        <w:p w14:paraId="49460C9C" w14:textId="17F894FE" w:rsidR="62266345" w:rsidRDefault="62266345" w:rsidP="62266345">
          <w:pPr>
            <w:pStyle w:val="Header"/>
            <w:ind w:right="-115"/>
            <w:jc w:val="right"/>
          </w:pPr>
        </w:p>
      </w:tc>
    </w:tr>
  </w:tbl>
  <w:p w14:paraId="269D9272" w14:textId="0333A57D" w:rsidR="62266345" w:rsidRDefault="62266345" w:rsidP="62266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926"/>
    <w:multiLevelType w:val="hybridMultilevel"/>
    <w:tmpl w:val="833C2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8C13D"/>
    <w:multiLevelType w:val="hybridMultilevel"/>
    <w:tmpl w:val="41C6D47C"/>
    <w:lvl w:ilvl="0" w:tplc="49F0F864">
      <w:start w:val="1"/>
      <w:numFmt w:val="bullet"/>
      <w:lvlText w:val=""/>
      <w:lvlJc w:val="left"/>
      <w:pPr>
        <w:ind w:left="720" w:hanging="360"/>
      </w:pPr>
      <w:rPr>
        <w:rFonts w:ascii="Symbol" w:hAnsi="Symbol" w:hint="default"/>
      </w:rPr>
    </w:lvl>
    <w:lvl w:ilvl="1" w:tplc="A5E83430">
      <w:start w:val="1"/>
      <w:numFmt w:val="bullet"/>
      <w:lvlText w:val="o"/>
      <w:lvlJc w:val="left"/>
      <w:pPr>
        <w:ind w:left="1440" w:hanging="360"/>
      </w:pPr>
      <w:rPr>
        <w:rFonts w:ascii="Courier New" w:hAnsi="Courier New" w:hint="default"/>
      </w:rPr>
    </w:lvl>
    <w:lvl w:ilvl="2" w:tplc="7F00C4DE">
      <w:start w:val="1"/>
      <w:numFmt w:val="bullet"/>
      <w:lvlText w:val=""/>
      <w:lvlJc w:val="left"/>
      <w:pPr>
        <w:ind w:left="2160" w:hanging="360"/>
      </w:pPr>
      <w:rPr>
        <w:rFonts w:ascii="Wingdings" w:hAnsi="Wingdings" w:hint="default"/>
      </w:rPr>
    </w:lvl>
    <w:lvl w:ilvl="3" w:tplc="09764BF0">
      <w:start w:val="1"/>
      <w:numFmt w:val="bullet"/>
      <w:lvlText w:val=""/>
      <w:lvlJc w:val="left"/>
      <w:pPr>
        <w:ind w:left="2880" w:hanging="360"/>
      </w:pPr>
      <w:rPr>
        <w:rFonts w:ascii="Symbol" w:hAnsi="Symbol" w:hint="default"/>
      </w:rPr>
    </w:lvl>
    <w:lvl w:ilvl="4" w:tplc="C7BCF496">
      <w:start w:val="1"/>
      <w:numFmt w:val="bullet"/>
      <w:lvlText w:val="o"/>
      <w:lvlJc w:val="left"/>
      <w:pPr>
        <w:ind w:left="3600" w:hanging="360"/>
      </w:pPr>
      <w:rPr>
        <w:rFonts w:ascii="Courier New" w:hAnsi="Courier New" w:hint="default"/>
      </w:rPr>
    </w:lvl>
    <w:lvl w:ilvl="5" w:tplc="E35E539A">
      <w:start w:val="1"/>
      <w:numFmt w:val="bullet"/>
      <w:lvlText w:val=""/>
      <w:lvlJc w:val="left"/>
      <w:pPr>
        <w:ind w:left="4320" w:hanging="360"/>
      </w:pPr>
      <w:rPr>
        <w:rFonts w:ascii="Wingdings" w:hAnsi="Wingdings" w:hint="default"/>
      </w:rPr>
    </w:lvl>
    <w:lvl w:ilvl="6" w:tplc="CB46B51C">
      <w:start w:val="1"/>
      <w:numFmt w:val="bullet"/>
      <w:lvlText w:val=""/>
      <w:lvlJc w:val="left"/>
      <w:pPr>
        <w:ind w:left="5040" w:hanging="360"/>
      </w:pPr>
      <w:rPr>
        <w:rFonts w:ascii="Symbol" w:hAnsi="Symbol" w:hint="default"/>
      </w:rPr>
    </w:lvl>
    <w:lvl w:ilvl="7" w:tplc="A3A477D0">
      <w:start w:val="1"/>
      <w:numFmt w:val="bullet"/>
      <w:lvlText w:val="o"/>
      <w:lvlJc w:val="left"/>
      <w:pPr>
        <w:ind w:left="5760" w:hanging="360"/>
      </w:pPr>
      <w:rPr>
        <w:rFonts w:ascii="Courier New" w:hAnsi="Courier New" w:hint="default"/>
      </w:rPr>
    </w:lvl>
    <w:lvl w:ilvl="8" w:tplc="09766A3E">
      <w:start w:val="1"/>
      <w:numFmt w:val="bullet"/>
      <w:lvlText w:val=""/>
      <w:lvlJc w:val="left"/>
      <w:pPr>
        <w:ind w:left="6480" w:hanging="360"/>
      </w:pPr>
      <w:rPr>
        <w:rFonts w:ascii="Wingdings" w:hAnsi="Wingdings" w:hint="default"/>
      </w:rPr>
    </w:lvl>
  </w:abstractNum>
  <w:abstractNum w:abstractNumId="2" w15:restartNumberingAfterBreak="0">
    <w:nsid w:val="18582AB0"/>
    <w:multiLevelType w:val="hybridMultilevel"/>
    <w:tmpl w:val="FD1253A8"/>
    <w:lvl w:ilvl="0" w:tplc="E9DAD876">
      <w:start w:val="1"/>
      <w:numFmt w:val="bullet"/>
      <w:lvlText w:val=""/>
      <w:lvlJc w:val="left"/>
      <w:pPr>
        <w:ind w:left="720" w:hanging="360"/>
      </w:pPr>
      <w:rPr>
        <w:rFonts w:ascii="Symbol" w:hAnsi="Symbol" w:hint="default"/>
      </w:rPr>
    </w:lvl>
    <w:lvl w:ilvl="1" w:tplc="C60E902A">
      <w:start w:val="1"/>
      <w:numFmt w:val="bullet"/>
      <w:lvlText w:val="o"/>
      <w:lvlJc w:val="left"/>
      <w:pPr>
        <w:ind w:left="1440" w:hanging="360"/>
      </w:pPr>
      <w:rPr>
        <w:rFonts w:ascii="Courier New" w:hAnsi="Courier New" w:hint="default"/>
      </w:rPr>
    </w:lvl>
    <w:lvl w:ilvl="2" w:tplc="3B7ECE24">
      <w:start w:val="1"/>
      <w:numFmt w:val="bullet"/>
      <w:lvlText w:val=""/>
      <w:lvlJc w:val="left"/>
      <w:pPr>
        <w:ind w:left="2160" w:hanging="360"/>
      </w:pPr>
      <w:rPr>
        <w:rFonts w:ascii="Wingdings" w:hAnsi="Wingdings" w:hint="default"/>
      </w:rPr>
    </w:lvl>
    <w:lvl w:ilvl="3" w:tplc="E3586480">
      <w:start w:val="1"/>
      <w:numFmt w:val="bullet"/>
      <w:lvlText w:val=""/>
      <w:lvlJc w:val="left"/>
      <w:pPr>
        <w:ind w:left="2880" w:hanging="360"/>
      </w:pPr>
      <w:rPr>
        <w:rFonts w:ascii="Symbol" w:hAnsi="Symbol" w:hint="default"/>
      </w:rPr>
    </w:lvl>
    <w:lvl w:ilvl="4" w:tplc="DCC89AE6">
      <w:start w:val="1"/>
      <w:numFmt w:val="bullet"/>
      <w:lvlText w:val="o"/>
      <w:lvlJc w:val="left"/>
      <w:pPr>
        <w:ind w:left="3600" w:hanging="360"/>
      </w:pPr>
      <w:rPr>
        <w:rFonts w:ascii="Courier New" w:hAnsi="Courier New" w:hint="default"/>
      </w:rPr>
    </w:lvl>
    <w:lvl w:ilvl="5" w:tplc="F790D108">
      <w:start w:val="1"/>
      <w:numFmt w:val="bullet"/>
      <w:lvlText w:val=""/>
      <w:lvlJc w:val="left"/>
      <w:pPr>
        <w:ind w:left="4320" w:hanging="360"/>
      </w:pPr>
      <w:rPr>
        <w:rFonts w:ascii="Wingdings" w:hAnsi="Wingdings" w:hint="default"/>
      </w:rPr>
    </w:lvl>
    <w:lvl w:ilvl="6" w:tplc="A3ACACFE">
      <w:start w:val="1"/>
      <w:numFmt w:val="bullet"/>
      <w:lvlText w:val=""/>
      <w:lvlJc w:val="left"/>
      <w:pPr>
        <w:ind w:left="5040" w:hanging="360"/>
      </w:pPr>
      <w:rPr>
        <w:rFonts w:ascii="Symbol" w:hAnsi="Symbol" w:hint="default"/>
      </w:rPr>
    </w:lvl>
    <w:lvl w:ilvl="7" w:tplc="23363226">
      <w:start w:val="1"/>
      <w:numFmt w:val="bullet"/>
      <w:lvlText w:val="o"/>
      <w:lvlJc w:val="left"/>
      <w:pPr>
        <w:ind w:left="5760" w:hanging="360"/>
      </w:pPr>
      <w:rPr>
        <w:rFonts w:ascii="Courier New" w:hAnsi="Courier New" w:hint="default"/>
      </w:rPr>
    </w:lvl>
    <w:lvl w:ilvl="8" w:tplc="6882BC98">
      <w:start w:val="1"/>
      <w:numFmt w:val="bullet"/>
      <w:lvlText w:val=""/>
      <w:lvlJc w:val="left"/>
      <w:pPr>
        <w:ind w:left="6480" w:hanging="360"/>
      </w:pPr>
      <w:rPr>
        <w:rFonts w:ascii="Wingdings" w:hAnsi="Wingdings" w:hint="default"/>
      </w:rPr>
    </w:lvl>
  </w:abstractNum>
  <w:abstractNum w:abstractNumId="3" w15:restartNumberingAfterBreak="0">
    <w:nsid w:val="20702EBF"/>
    <w:multiLevelType w:val="hybridMultilevel"/>
    <w:tmpl w:val="21088E6A"/>
    <w:lvl w:ilvl="0" w:tplc="0C09000F">
      <w:start w:val="1"/>
      <w:numFmt w:val="decimal"/>
      <w:lvlText w:val="%1."/>
      <w:lvlJc w:val="left"/>
      <w:pPr>
        <w:ind w:left="360" w:hanging="360"/>
      </w:p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4" w15:restartNumberingAfterBreak="0">
    <w:nsid w:val="2C920A9F"/>
    <w:multiLevelType w:val="hybridMultilevel"/>
    <w:tmpl w:val="7290A15E"/>
    <w:lvl w:ilvl="0" w:tplc="FFFFFFFF">
      <w:start w:val="1"/>
      <w:numFmt w:val="bullet"/>
      <w:lvlText w:val=""/>
      <w:lvlJc w:val="left"/>
      <w:pPr>
        <w:tabs>
          <w:tab w:val="num" w:pos="792"/>
        </w:tabs>
        <w:ind w:left="79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596828A6"/>
    <w:multiLevelType w:val="hybridMultilevel"/>
    <w:tmpl w:val="5A387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D232ED"/>
    <w:multiLevelType w:val="multilevel"/>
    <w:tmpl w:val="D1D681A4"/>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68C84B3"/>
    <w:multiLevelType w:val="hybridMultilevel"/>
    <w:tmpl w:val="75EA1BC2"/>
    <w:lvl w:ilvl="0" w:tplc="6BA034D6">
      <w:start w:val="1"/>
      <w:numFmt w:val="bullet"/>
      <w:lvlText w:val=""/>
      <w:lvlJc w:val="left"/>
      <w:pPr>
        <w:ind w:left="720" w:hanging="360"/>
      </w:pPr>
      <w:rPr>
        <w:rFonts w:ascii="Symbol" w:hAnsi="Symbol" w:hint="default"/>
      </w:rPr>
    </w:lvl>
    <w:lvl w:ilvl="1" w:tplc="82D83EE6">
      <w:start w:val="1"/>
      <w:numFmt w:val="bullet"/>
      <w:lvlText w:val="o"/>
      <w:lvlJc w:val="left"/>
      <w:pPr>
        <w:ind w:left="1440" w:hanging="360"/>
      </w:pPr>
      <w:rPr>
        <w:rFonts w:ascii="Courier New" w:hAnsi="Courier New" w:hint="default"/>
      </w:rPr>
    </w:lvl>
    <w:lvl w:ilvl="2" w:tplc="6F442610">
      <w:start w:val="1"/>
      <w:numFmt w:val="bullet"/>
      <w:lvlText w:val=""/>
      <w:lvlJc w:val="left"/>
      <w:pPr>
        <w:ind w:left="2160" w:hanging="360"/>
      </w:pPr>
      <w:rPr>
        <w:rFonts w:ascii="Wingdings" w:hAnsi="Wingdings" w:hint="default"/>
      </w:rPr>
    </w:lvl>
    <w:lvl w:ilvl="3" w:tplc="B36CC01C">
      <w:start w:val="1"/>
      <w:numFmt w:val="bullet"/>
      <w:lvlText w:val=""/>
      <w:lvlJc w:val="left"/>
      <w:pPr>
        <w:ind w:left="2880" w:hanging="360"/>
      </w:pPr>
      <w:rPr>
        <w:rFonts w:ascii="Symbol" w:hAnsi="Symbol" w:hint="default"/>
      </w:rPr>
    </w:lvl>
    <w:lvl w:ilvl="4" w:tplc="ABB6D938">
      <w:start w:val="1"/>
      <w:numFmt w:val="bullet"/>
      <w:lvlText w:val="o"/>
      <w:lvlJc w:val="left"/>
      <w:pPr>
        <w:ind w:left="3600" w:hanging="360"/>
      </w:pPr>
      <w:rPr>
        <w:rFonts w:ascii="Courier New" w:hAnsi="Courier New" w:hint="default"/>
      </w:rPr>
    </w:lvl>
    <w:lvl w:ilvl="5" w:tplc="F1B0B768">
      <w:start w:val="1"/>
      <w:numFmt w:val="bullet"/>
      <w:lvlText w:val=""/>
      <w:lvlJc w:val="left"/>
      <w:pPr>
        <w:ind w:left="4320" w:hanging="360"/>
      </w:pPr>
      <w:rPr>
        <w:rFonts w:ascii="Wingdings" w:hAnsi="Wingdings" w:hint="default"/>
      </w:rPr>
    </w:lvl>
    <w:lvl w:ilvl="6" w:tplc="C04473F0">
      <w:start w:val="1"/>
      <w:numFmt w:val="bullet"/>
      <w:lvlText w:val=""/>
      <w:lvlJc w:val="left"/>
      <w:pPr>
        <w:ind w:left="5040" w:hanging="360"/>
      </w:pPr>
      <w:rPr>
        <w:rFonts w:ascii="Symbol" w:hAnsi="Symbol" w:hint="default"/>
      </w:rPr>
    </w:lvl>
    <w:lvl w:ilvl="7" w:tplc="47CA751A">
      <w:start w:val="1"/>
      <w:numFmt w:val="bullet"/>
      <w:lvlText w:val="o"/>
      <w:lvlJc w:val="left"/>
      <w:pPr>
        <w:ind w:left="5760" w:hanging="360"/>
      </w:pPr>
      <w:rPr>
        <w:rFonts w:ascii="Courier New" w:hAnsi="Courier New" w:hint="default"/>
      </w:rPr>
    </w:lvl>
    <w:lvl w:ilvl="8" w:tplc="DFC2BBB8">
      <w:start w:val="1"/>
      <w:numFmt w:val="bullet"/>
      <w:lvlText w:val=""/>
      <w:lvlJc w:val="left"/>
      <w:pPr>
        <w:ind w:left="6480" w:hanging="360"/>
      </w:pPr>
      <w:rPr>
        <w:rFonts w:ascii="Wingdings" w:hAnsi="Wingdings" w:hint="default"/>
      </w:rPr>
    </w:lvl>
  </w:abstractNum>
  <w:abstractNum w:abstractNumId="8" w15:restartNumberingAfterBreak="0">
    <w:nsid w:val="67C9542B"/>
    <w:multiLevelType w:val="hybridMultilevel"/>
    <w:tmpl w:val="75C21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112893"/>
    <w:multiLevelType w:val="hybridMultilevel"/>
    <w:tmpl w:val="F834A7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7CC1055"/>
    <w:multiLevelType w:val="hybridMultilevel"/>
    <w:tmpl w:val="A522AD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D56B83"/>
    <w:multiLevelType w:val="hybridMultilevel"/>
    <w:tmpl w:val="A7FAB5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9254501">
    <w:abstractNumId w:val="7"/>
  </w:num>
  <w:num w:numId="2" w16cid:durableId="1292129420">
    <w:abstractNumId w:val="1"/>
  </w:num>
  <w:num w:numId="3" w16cid:durableId="901671566">
    <w:abstractNumId w:val="2"/>
  </w:num>
  <w:num w:numId="4" w16cid:durableId="600381175">
    <w:abstractNumId w:val="4"/>
  </w:num>
  <w:num w:numId="5" w16cid:durableId="1092432109">
    <w:abstractNumId w:val="11"/>
  </w:num>
  <w:num w:numId="6" w16cid:durableId="790712665">
    <w:abstractNumId w:val="3"/>
  </w:num>
  <w:num w:numId="7" w16cid:durableId="1695570973">
    <w:abstractNumId w:val="0"/>
  </w:num>
  <w:num w:numId="8" w16cid:durableId="222958265">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359004">
    <w:abstractNumId w:val="5"/>
  </w:num>
  <w:num w:numId="10" w16cid:durableId="1735659035">
    <w:abstractNumId w:val="9"/>
  </w:num>
  <w:num w:numId="11" w16cid:durableId="1875924833">
    <w:abstractNumId w:val="8"/>
  </w:num>
  <w:num w:numId="12" w16cid:durableId="142894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15"/>
    <w:rsid w:val="00014877"/>
    <w:rsid w:val="00021728"/>
    <w:rsid w:val="00036C0B"/>
    <w:rsid w:val="000C163D"/>
    <w:rsid w:val="000C4984"/>
    <w:rsid w:val="000E107B"/>
    <w:rsid w:val="00124A98"/>
    <w:rsid w:val="00134B77"/>
    <w:rsid w:val="00195BEC"/>
    <w:rsid w:val="001B2E13"/>
    <w:rsid w:val="001B360C"/>
    <w:rsid w:val="001D1D42"/>
    <w:rsid w:val="001D785F"/>
    <w:rsid w:val="001E2A08"/>
    <w:rsid w:val="00213A32"/>
    <w:rsid w:val="0025063C"/>
    <w:rsid w:val="00264E4D"/>
    <w:rsid w:val="002727A2"/>
    <w:rsid w:val="002747EE"/>
    <w:rsid w:val="00291A98"/>
    <w:rsid w:val="002A48A7"/>
    <w:rsid w:val="002E0610"/>
    <w:rsid w:val="00324A9D"/>
    <w:rsid w:val="00336B01"/>
    <w:rsid w:val="00351A65"/>
    <w:rsid w:val="00387A6E"/>
    <w:rsid w:val="003A580A"/>
    <w:rsid w:val="003AE63B"/>
    <w:rsid w:val="003B2CAE"/>
    <w:rsid w:val="003B58EF"/>
    <w:rsid w:val="003D78A9"/>
    <w:rsid w:val="003E0AB7"/>
    <w:rsid w:val="00405BB9"/>
    <w:rsid w:val="0040704A"/>
    <w:rsid w:val="00407A6E"/>
    <w:rsid w:val="004101B0"/>
    <w:rsid w:val="0042489B"/>
    <w:rsid w:val="0043684C"/>
    <w:rsid w:val="00475EDF"/>
    <w:rsid w:val="004815E8"/>
    <w:rsid w:val="00482D84"/>
    <w:rsid w:val="00483065"/>
    <w:rsid w:val="00483ABA"/>
    <w:rsid w:val="004844DD"/>
    <w:rsid w:val="004D2A79"/>
    <w:rsid w:val="004D582E"/>
    <w:rsid w:val="004D6ED2"/>
    <w:rsid w:val="004E00AC"/>
    <w:rsid w:val="004E0852"/>
    <w:rsid w:val="004E155D"/>
    <w:rsid w:val="004E6205"/>
    <w:rsid w:val="004F1BA3"/>
    <w:rsid w:val="004F3572"/>
    <w:rsid w:val="004F4637"/>
    <w:rsid w:val="00537BF3"/>
    <w:rsid w:val="005517BB"/>
    <w:rsid w:val="00566DFF"/>
    <w:rsid w:val="005F1230"/>
    <w:rsid w:val="0062205D"/>
    <w:rsid w:val="00624921"/>
    <w:rsid w:val="006546A0"/>
    <w:rsid w:val="006A044E"/>
    <w:rsid w:val="006C0793"/>
    <w:rsid w:val="007149AE"/>
    <w:rsid w:val="00720D15"/>
    <w:rsid w:val="00742A8A"/>
    <w:rsid w:val="00742DD6"/>
    <w:rsid w:val="00795A30"/>
    <w:rsid w:val="007B17D9"/>
    <w:rsid w:val="008077A8"/>
    <w:rsid w:val="0082174B"/>
    <w:rsid w:val="00853D60"/>
    <w:rsid w:val="008630FC"/>
    <w:rsid w:val="00864F2F"/>
    <w:rsid w:val="00872648"/>
    <w:rsid w:val="008D4C31"/>
    <w:rsid w:val="008F0AF9"/>
    <w:rsid w:val="008F1807"/>
    <w:rsid w:val="00904E5A"/>
    <w:rsid w:val="00913CBC"/>
    <w:rsid w:val="00951D16"/>
    <w:rsid w:val="00956DB1"/>
    <w:rsid w:val="00966D6B"/>
    <w:rsid w:val="00995C66"/>
    <w:rsid w:val="009C486F"/>
    <w:rsid w:val="009C5796"/>
    <w:rsid w:val="009C6CAD"/>
    <w:rsid w:val="009C75F2"/>
    <w:rsid w:val="009D3589"/>
    <w:rsid w:val="00A42977"/>
    <w:rsid w:val="00A64BEE"/>
    <w:rsid w:val="00A74F8B"/>
    <w:rsid w:val="00AA6260"/>
    <w:rsid w:val="00AB6EDD"/>
    <w:rsid w:val="00B2341B"/>
    <w:rsid w:val="00B349F4"/>
    <w:rsid w:val="00B37A0B"/>
    <w:rsid w:val="00B426BE"/>
    <w:rsid w:val="00B43731"/>
    <w:rsid w:val="00B477E5"/>
    <w:rsid w:val="00B76B9C"/>
    <w:rsid w:val="00BD3102"/>
    <w:rsid w:val="00BF50EC"/>
    <w:rsid w:val="00C20BCE"/>
    <w:rsid w:val="00C22DEB"/>
    <w:rsid w:val="00C23009"/>
    <w:rsid w:val="00C31F2B"/>
    <w:rsid w:val="00C35CFA"/>
    <w:rsid w:val="00C623BF"/>
    <w:rsid w:val="00C677DF"/>
    <w:rsid w:val="00C721BA"/>
    <w:rsid w:val="00C83712"/>
    <w:rsid w:val="00C977C5"/>
    <w:rsid w:val="00CE7A17"/>
    <w:rsid w:val="00D7718C"/>
    <w:rsid w:val="00D82A3D"/>
    <w:rsid w:val="00DA7D29"/>
    <w:rsid w:val="00DB2DB4"/>
    <w:rsid w:val="00E07889"/>
    <w:rsid w:val="00E13F7C"/>
    <w:rsid w:val="00E219CC"/>
    <w:rsid w:val="00E5198D"/>
    <w:rsid w:val="00E524D9"/>
    <w:rsid w:val="00E64287"/>
    <w:rsid w:val="00E81048"/>
    <w:rsid w:val="00E845CB"/>
    <w:rsid w:val="00EA3852"/>
    <w:rsid w:val="00EB4545"/>
    <w:rsid w:val="00EC4A92"/>
    <w:rsid w:val="00ED69AA"/>
    <w:rsid w:val="00EF0BA7"/>
    <w:rsid w:val="00EF130C"/>
    <w:rsid w:val="00F00EBA"/>
    <w:rsid w:val="00F01252"/>
    <w:rsid w:val="00F17590"/>
    <w:rsid w:val="00F434EE"/>
    <w:rsid w:val="00FA61DE"/>
    <w:rsid w:val="00FB04C3"/>
    <w:rsid w:val="00FB3705"/>
    <w:rsid w:val="00FC6494"/>
    <w:rsid w:val="01552213"/>
    <w:rsid w:val="02231960"/>
    <w:rsid w:val="02B91641"/>
    <w:rsid w:val="0314CC29"/>
    <w:rsid w:val="036BDE37"/>
    <w:rsid w:val="0387B61F"/>
    <w:rsid w:val="040140B1"/>
    <w:rsid w:val="04488592"/>
    <w:rsid w:val="0592C072"/>
    <w:rsid w:val="05D4F2AB"/>
    <w:rsid w:val="062167D1"/>
    <w:rsid w:val="06675D73"/>
    <w:rsid w:val="0723327C"/>
    <w:rsid w:val="079A5BEB"/>
    <w:rsid w:val="079D391E"/>
    <w:rsid w:val="080B697B"/>
    <w:rsid w:val="09A5421C"/>
    <w:rsid w:val="09B412FA"/>
    <w:rsid w:val="0ADD1231"/>
    <w:rsid w:val="0B0F26FF"/>
    <w:rsid w:val="0B25A916"/>
    <w:rsid w:val="0B3BB1CA"/>
    <w:rsid w:val="0BC9D7EE"/>
    <w:rsid w:val="0BFE51AA"/>
    <w:rsid w:val="0C9A0A5D"/>
    <w:rsid w:val="0D2D727A"/>
    <w:rsid w:val="0D5F6FF2"/>
    <w:rsid w:val="0D84CB7D"/>
    <w:rsid w:val="0D97E53D"/>
    <w:rsid w:val="0D987FFF"/>
    <w:rsid w:val="0E32814D"/>
    <w:rsid w:val="0EDF5630"/>
    <w:rsid w:val="0F481E47"/>
    <w:rsid w:val="0F55D5C8"/>
    <w:rsid w:val="0F9E7713"/>
    <w:rsid w:val="0FB5E09F"/>
    <w:rsid w:val="0FD822B8"/>
    <w:rsid w:val="0FF71F2A"/>
    <w:rsid w:val="0FF9FE9E"/>
    <w:rsid w:val="10349BEA"/>
    <w:rsid w:val="109973F6"/>
    <w:rsid w:val="10CFC28F"/>
    <w:rsid w:val="112E6A98"/>
    <w:rsid w:val="114D6646"/>
    <w:rsid w:val="119F3A67"/>
    <w:rsid w:val="1210D5B6"/>
    <w:rsid w:val="1228D875"/>
    <w:rsid w:val="125E70D8"/>
    <w:rsid w:val="12852C9D"/>
    <w:rsid w:val="12B6C772"/>
    <w:rsid w:val="12B82780"/>
    <w:rsid w:val="13DCD0E7"/>
    <w:rsid w:val="1400BEC5"/>
    <w:rsid w:val="15384752"/>
    <w:rsid w:val="15DF264C"/>
    <w:rsid w:val="16339E36"/>
    <w:rsid w:val="16511504"/>
    <w:rsid w:val="1731264F"/>
    <w:rsid w:val="179919D2"/>
    <w:rsid w:val="179D5EC9"/>
    <w:rsid w:val="1802FD39"/>
    <w:rsid w:val="18DA3787"/>
    <w:rsid w:val="18EE7935"/>
    <w:rsid w:val="18FEC57F"/>
    <w:rsid w:val="1932D921"/>
    <w:rsid w:val="197F0D69"/>
    <w:rsid w:val="1A71989C"/>
    <w:rsid w:val="1A776FF1"/>
    <w:rsid w:val="1AAAF719"/>
    <w:rsid w:val="1B280770"/>
    <w:rsid w:val="1B822C28"/>
    <w:rsid w:val="1B9DCFEC"/>
    <w:rsid w:val="1C70A0C2"/>
    <w:rsid w:val="1C8B3F6C"/>
    <w:rsid w:val="1CE92B23"/>
    <w:rsid w:val="1D19B7F3"/>
    <w:rsid w:val="1D303014"/>
    <w:rsid w:val="1D46FA30"/>
    <w:rsid w:val="1DEEFCBF"/>
    <w:rsid w:val="1DF2C849"/>
    <w:rsid w:val="1DF9F1A2"/>
    <w:rsid w:val="1F3FD3DE"/>
    <w:rsid w:val="1FA7BD2A"/>
    <w:rsid w:val="200E1FAD"/>
    <w:rsid w:val="2011CC85"/>
    <w:rsid w:val="2120E5F3"/>
    <w:rsid w:val="21775C1F"/>
    <w:rsid w:val="222A8852"/>
    <w:rsid w:val="225148D7"/>
    <w:rsid w:val="2290ADA7"/>
    <w:rsid w:val="242C7D9B"/>
    <w:rsid w:val="248CC554"/>
    <w:rsid w:val="249C078F"/>
    <w:rsid w:val="25199246"/>
    <w:rsid w:val="251A777E"/>
    <w:rsid w:val="25290512"/>
    <w:rsid w:val="25B54C32"/>
    <w:rsid w:val="264C6F40"/>
    <w:rsid w:val="26688148"/>
    <w:rsid w:val="26A30B97"/>
    <w:rsid w:val="2721824B"/>
    <w:rsid w:val="274970AE"/>
    <w:rsid w:val="277BF9A6"/>
    <w:rsid w:val="288EC910"/>
    <w:rsid w:val="28AF61A9"/>
    <w:rsid w:val="28B7F21B"/>
    <w:rsid w:val="29306928"/>
    <w:rsid w:val="2957AD16"/>
    <w:rsid w:val="2987E240"/>
    <w:rsid w:val="29991057"/>
    <w:rsid w:val="2999DD8F"/>
    <w:rsid w:val="2A18365F"/>
    <w:rsid w:val="2A9EBDEA"/>
    <w:rsid w:val="2B151E3F"/>
    <w:rsid w:val="2B5D6446"/>
    <w:rsid w:val="2BA74397"/>
    <w:rsid w:val="2D2AED90"/>
    <w:rsid w:val="2D401043"/>
    <w:rsid w:val="2D406F97"/>
    <w:rsid w:val="2D50651A"/>
    <w:rsid w:val="2E4D4661"/>
    <w:rsid w:val="2E8CA91F"/>
    <w:rsid w:val="2E957626"/>
    <w:rsid w:val="2EBBE742"/>
    <w:rsid w:val="2F066FCD"/>
    <w:rsid w:val="2F264A6F"/>
    <w:rsid w:val="2F5453C8"/>
    <w:rsid w:val="2F5714FC"/>
    <w:rsid w:val="2F64B374"/>
    <w:rsid w:val="2F6F5ADB"/>
    <w:rsid w:val="30055A9D"/>
    <w:rsid w:val="300E4574"/>
    <w:rsid w:val="303464A1"/>
    <w:rsid w:val="3047A2C8"/>
    <w:rsid w:val="30C15B62"/>
    <w:rsid w:val="320D800E"/>
    <w:rsid w:val="32490B9C"/>
    <w:rsid w:val="326612CA"/>
    <w:rsid w:val="32B060DB"/>
    <w:rsid w:val="333EE859"/>
    <w:rsid w:val="3340261F"/>
    <w:rsid w:val="334C91C4"/>
    <w:rsid w:val="342D375C"/>
    <w:rsid w:val="346994CC"/>
    <w:rsid w:val="34CF009D"/>
    <w:rsid w:val="3533D289"/>
    <w:rsid w:val="35988AA7"/>
    <w:rsid w:val="35FA2A33"/>
    <w:rsid w:val="360E57F0"/>
    <w:rsid w:val="36DFE45B"/>
    <w:rsid w:val="36FACC27"/>
    <w:rsid w:val="37C8E1A0"/>
    <w:rsid w:val="37CE6F5C"/>
    <w:rsid w:val="37E0A2FB"/>
    <w:rsid w:val="384B427F"/>
    <w:rsid w:val="385655A8"/>
    <w:rsid w:val="389DC612"/>
    <w:rsid w:val="38B35205"/>
    <w:rsid w:val="38CDEC14"/>
    <w:rsid w:val="38FE7A7F"/>
    <w:rsid w:val="390412FB"/>
    <w:rsid w:val="391B65F7"/>
    <w:rsid w:val="39AEB61A"/>
    <w:rsid w:val="39B28B5B"/>
    <w:rsid w:val="39B659C8"/>
    <w:rsid w:val="3A6629B8"/>
    <w:rsid w:val="3A87E226"/>
    <w:rsid w:val="3AC80622"/>
    <w:rsid w:val="3B1A2244"/>
    <w:rsid w:val="3BC5FADD"/>
    <w:rsid w:val="3BF7F697"/>
    <w:rsid w:val="3C1389BA"/>
    <w:rsid w:val="3C13BF50"/>
    <w:rsid w:val="3C33F7A9"/>
    <w:rsid w:val="3CCA8B10"/>
    <w:rsid w:val="3CE1D987"/>
    <w:rsid w:val="3DA896F6"/>
    <w:rsid w:val="3DE8AAAD"/>
    <w:rsid w:val="3E0839F8"/>
    <w:rsid w:val="3E38DF08"/>
    <w:rsid w:val="3E977B86"/>
    <w:rsid w:val="3EDD7070"/>
    <w:rsid w:val="3F7C07B3"/>
    <w:rsid w:val="3F9881CE"/>
    <w:rsid w:val="3FDD87A8"/>
    <w:rsid w:val="40550DC5"/>
    <w:rsid w:val="406A2B59"/>
    <w:rsid w:val="4097AAFF"/>
    <w:rsid w:val="40B5E80D"/>
    <w:rsid w:val="40DC6F20"/>
    <w:rsid w:val="4181D7AD"/>
    <w:rsid w:val="4265D75D"/>
    <w:rsid w:val="43DCBECE"/>
    <w:rsid w:val="4449DFFF"/>
    <w:rsid w:val="44AF4024"/>
    <w:rsid w:val="44E3BFBD"/>
    <w:rsid w:val="45020595"/>
    <w:rsid w:val="45727A76"/>
    <w:rsid w:val="458FA238"/>
    <w:rsid w:val="45C70127"/>
    <w:rsid w:val="4646D4FC"/>
    <w:rsid w:val="47C98BB2"/>
    <w:rsid w:val="48A31E4E"/>
    <w:rsid w:val="48A86FF1"/>
    <w:rsid w:val="49FD2115"/>
    <w:rsid w:val="4AA1AA91"/>
    <w:rsid w:val="4AEB6C70"/>
    <w:rsid w:val="4AF6BBF8"/>
    <w:rsid w:val="4B251F9D"/>
    <w:rsid w:val="4B2DFD9D"/>
    <w:rsid w:val="4B5FF728"/>
    <w:rsid w:val="4B605E59"/>
    <w:rsid w:val="4BCCA4A3"/>
    <w:rsid w:val="4BEB416A"/>
    <w:rsid w:val="4C08F55D"/>
    <w:rsid w:val="4C18D69D"/>
    <w:rsid w:val="4C4C8A4A"/>
    <w:rsid w:val="4C81860C"/>
    <w:rsid w:val="4CC8FC29"/>
    <w:rsid w:val="4D1D9D5F"/>
    <w:rsid w:val="4D8F5E68"/>
    <w:rsid w:val="4DA668D8"/>
    <w:rsid w:val="4E72340E"/>
    <w:rsid w:val="4EDDD56E"/>
    <w:rsid w:val="4F057754"/>
    <w:rsid w:val="4F62AFC3"/>
    <w:rsid w:val="4F7A00FD"/>
    <w:rsid w:val="4F9EE990"/>
    <w:rsid w:val="5077E5A4"/>
    <w:rsid w:val="50AF7BD8"/>
    <w:rsid w:val="516E1380"/>
    <w:rsid w:val="517F9CA8"/>
    <w:rsid w:val="51C53DDA"/>
    <w:rsid w:val="51FA6321"/>
    <w:rsid w:val="524EBF83"/>
    <w:rsid w:val="52796FD5"/>
    <w:rsid w:val="527DF33C"/>
    <w:rsid w:val="52E17B49"/>
    <w:rsid w:val="54541974"/>
    <w:rsid w:val="545FFD1A"/>
    <w:rsid w:val="548E67A4"/>
    <w:rsid w:val="54C18780"/>
    <w:rsid w:val="5559BE33"/>
    <w:rsid w:val="55748080"/>
    <w:rsid w:val="56049088"/>
    <w:rsid w:val="5605E78A"/>
    <w:rsid w:val="56076449"/>
    <w:rsid w:val="562B32FB"/>
    <w:rsid w:val="565CC6F1"/>
    <w:rsid w:val="573AC0A8"/>
    <w:rsid w:val="57FB0908"/>
    <w:rsid w:val="583EFC4F"/>
    <w:rsid w:val="589C1C47"/>
    <w:rsid w:val="5982431D"/>
    <w:rsid w:val="59849006"/>
    <w:rsid w:val="5A38D52F"/>
    <w:rsid w:val="5AA2C0DA"/>
    <w:rsid w:val="5AB3BDE8"/>
    <w:rsid w:val="5B0BFDCA"/>
    <w:rsid w:val="5B14D35A"/>
    <w:rsid w:val="5B3238A6"/>
    <w:rsid w:val="5BA6FE39"/>
    <w:rsid w:val="5BE574B8"/>
    <w:rsid w:val="5C4FF637"/>
    <w:rsid w:val="5CC73240"/>
    <w:rsid w:val="5CFB4D23"/>
    <w:rsid w:val="5D1F381B"/>
    <w:rsid w:val="5D8EC2C7"/>
    <w:rsid w:val="5E2279CE"/>
    <w:rsid w:val="5E9C8767"/>
    <w:rsid w:val="5F1614B0"/>
    <w:rsid w:val="602B2222"/>
    <w:rsid w:val="60A17230"/>
    <w:rsid w:val="60B8F420"/>
    <w:rsid w:val="60DE8FB9"/>
    <w:rsid w:val="618D8A5E"/>
    <w:rsid w:val="619B89D9"/>
    <w:rsid w:val="61AEC884"/>
    <w:rsid w:val="61CCA17C"/>
    <w:rsid w:val="621743D1"/>
    <w:rsid w:val="62266345"/>
    <w:rsid w:val="62512C5A"/>
    <w:rsid w:val="62644701"/>
    <w:rsid w:val="62BE33AA"/>
    <w:rsid w:val="62F888B3"/>
    <w:rsid w:val="63A0E919"/>
    <w:rsid w:val="63BE5513"/>
    <w:rsid w:val="63FE91E5"/>
    <w:rsid w:val="644B2380"/>
    <w:rsid w:val="645BADB6"/>
    <w:rsid w:val="6483B010"/>
    <w:rsid w:val="648836F4"/>
    <w:rsid w:val="64915F42"/>
    <w:rsid w:val="64A9A58B"/>
    <w:rsid w:val="64B72899"/>
    <w:rsid w:val="64C3CFD0"/>
    <w:rsid w:val="65191108"/>
    <w:rsid w:val="6542B4FE"/>
    <w:rsid w:val="6613540C"/>
    <w:rsid w:val="66890F03"/>
    <w:rsid w:val="66C9C772"/>
    <w:rsid w:val="676525FE"/>
    <w:rsid w:val="677162A7"/>
    <w:rsid w:val="67B7EE2A"/>
    <w:rsid w:val="6868C49B"/>
    <w:rsid w:val="68A3F12D"/>
    <w:rsid w:val="69327E8D"/>
    <w:rsid w:val="69BCA8CA"/>
    <w:rsid w:val="69F48300"/>
    <w:rsid w:val="6A017335"/>
    <w:rsid w:val="6A477339"/>
    <w:rsid w:val="6A7C5454"/>
    <w:rsid w:val="6AB38C87"/>
    <w:rsid w:val="6AC925F1"/>
    <w:rsid w:val="6ACCCEAA"/>
    <w:rsid w:val="6BAF5750"/>
    <w:rsid w:val="6C53E18C"/>
    <w:rsid w:val="6CA96029"/>
    <w:rsid w:val="6CAC4D61"/>
    <w:rsid w:val="6CAFA4A2"/>
    <w:rsid w:val="6CD1B64D"/>
    <w:rsid w:val="6CF2E016"/>
    <w:rsid w:val="6CFF0ACB"/>
    <w:rsid w:val="6D5523DD"/>
    <w:rsid w:val="6D7052EA"/>
    <w:rsid w:val="6E078925"/>
    <w:rsid w:val="6E2F1F01"/>
    <w:rsid w:val="6E6D3F1C"/>
    <w:rsid w:val="6E7A64D2"/>
    <w:rsid w:val="6EDAF7FE"/>
    <w:rsid w:val="6F23AF09"/>
    <w:rsid w:val="6FBBDD15"/>
    <w:rsid w:val="7033531D"/>
    <w:rsid w:val="7102CD78"/>
    <w:rsid w:val="71591009"/>
    <w:rsid w:val="71612737"/>
    <w:rsid w:val="7177EF4A"/>
    <w:rsid w:val="7225406A"/>
    <w:rsid w:val="7225F1B3"/>
    <w:rsid w:val="7248B9D7"/>
    <w:rsid w:val="72DF80EF"/>
    <w:rsid w:val="72E3D912"/>
    <w:rsid w:val="733EC40F"/>
    <w:rsid w:val="73511842"/>
    <w:rsid w:val="73D4CBEF"/>
    <w:rsid w:val="7423150D"/>
    <w:rsid w:val="74FA93FB"/>
    <w:rsid w:val="7584A8DB"/>
    <w:rsid w:val="75E0F380"/>
    <w:rsid w:val="7689C8AC"/>
    <w:rsid w:val="76B9F7CB"/>
    <w:rsid w:val="76FD85A3"/>
    <w:rsid w:val="776F4053"/>
    <w:rsid w:val="77B63196"/>
    <w:rsid w:val="780D9A8B"/>
    <w:rsid w:val="7863586B"/>
    <w:rsid w:val="78FE24E2"/>
    <w:rsid w:val="79DB1CF1"/>
    <w:rsid w:val="7A310AD4"/>
    <w:rsid w:val="7A718192"/>
    <w:rsid w:val="7A785629"/>
    <w:rsid w:val="7A94787A"/>
    <w:rsid w:val="7B2ECF0C"/>
    <w:rsid w:val="7B370051"/>
    <w:rsid w:val="7BDD2967"/>
    <w:rsid w:val="7BF2980E"/>
    <w:rsid w:val="7BF4E507"/>
    <w:rsid w:val="7C1FC04F"/>
    <w:rsid w:val="7C470919"/>
    <w:rsid w:val="7CF62755"/>
    <w:rsid w:val="7CFEC258"/>
    <w:rsid w:val="7DA6C844"/>
    <w:rsid w:val="7EA68E97"/>
    <w:rsid w:val="7EAA5388"/>
    <w:rsid w:val="7EAF7438"/>
    <w:rsid w:val="7EB3A762"/>
    <w:rsid w:val="7F1ABFF7"/>
    <w:rsid w:val="7F441BA8"/>
    <w:rsid w:val="7F8E3D3F"/>
    <w:rsid w:val="7FFB02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BB9AE"/>
  <w15:docId w15:val="{203E7BE7-B735-4CF5-9276-59A519D6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20D15"/>
    <w:pPr>
      <w:widowControl w:val="0"/>
      <w:autoSpaceDE w:val="0"/>
      <w:autoSpaceDN w:val="0"/>
      <w:adjustRightInd w:val="0"/>
      <w:spacing w:before="52" w:after="0" w:line="240" w:lineRule="auto"/>
      <w:ind w:left="760"/>
      <w:outlineLvl w:val="0"/>
    </w:pPr>
    <w:rPr>
      <w:rFonts w:ascii="Calibri" w:eastAsiaTheme="minorEastAsia" w:hAnsi="Calibri" w:cs="Calibri"/>
      <w:sz w:val="24"/>
      <w:szCs w:val="24"/>
      <w:lang w:eastAsia="en-AU"/>
    </w:rPr>
  </w:style>
  <w:style w:type="paragraph" w:styleId="Heading2">
    <w:name w:val="heading 2"/>
    <w:basedOn w:val="Normal"/>
    <w:next w:val="Normal"/>
    <w:link w:val="Heading2Char"/>
    <w:uiPriority w:val="9"/>
    <w:unhideWhenUsed/>
    <w:qFormat/>
    <w:rsid w:val="00720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26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0D15"/>
    <w:pPr>
      <w:widowControl w:val="0"/>
      <w:autoSpaceDE w:val="0"/>
      <w:autoSpaceDN w:val="0"/>
      <w:adjustRightInd w:val="0"/>
      <w:spacing w:after="0" w:line="240" w:lineRule="auto"/>
    </w:pPr>
    <w:rPr>
      <w:rFonts w:ascii="Calibri" w:eastAsiaTheme="minorEastAsia" w:hAnsi="Calibri" w:cs="Calibri"/>
      <w:sz w:val="19"/>
      <w:szCs w:val="19"/>
      <w:lang w:eastAsia="en-AU"/>
    </w:rPr>
  </w:style>
  <w:style w:type="character" w:customStyle="1" w:styleId="BodyTextChar">
    <w:name w:val="Body Text Char"/>
    <w:basedOn w:val="DefaultParagraphFont"/>
    <w:link w:val="BodyText"/>
    <w:uiPriority w:val="99"/>
    <w:rsid w:val="00720D15"/>
    <w:rPr>
      <w:rFonts w:ascii="Calibri" w:eastAsiaTheme="minorEastAsia" w:hAnsi="Calibri" w:cs="Calibri"/>
      <w:sz w:val="19"/>
      <w:szCs w:val="19"/>
      <w:lang w:eastAsia="en-AU"/>
    </w:rPr>
  </w:style>
  <w:style w:type="character" w:customStyle="1" w:styleId="Heading1Char">
    <w:name w:val="Heading 1 Char"/>
    <w:basedOn w:val="DefaultParagraphFont"/>
    <w:link w:val="Heading1"/>
    <w:uiPriority w:val="1"/>
    <w:rsid w:val="00720D15"/>
    <w:rPr>
      <w:rFonts w:ascii="Calibri" w:eastAsiaTheme="minorEastAsia" w:hAnsi="Calibri" w:cs="Calibri"/>
      <w:sz w:val="24"/>
      <w:szCs w:val="24"/>
      <w:lang w:eastAsia="en-AU"/>
    </w:rPr>
  </w:style>
  <w:style w:type="paragraph" w:styleId="BalloonText">
    <w:name w:val="Balloon Text"/>
    <w:basedOn w:val="Normal"/>
    <w:link w:val="BalloonTextChar"/>
    <w:uiPriority w:val="99"/>
    <w:semiHidden/>
    <w:unhideWhenUsed/>
    <w:rsid w:val="00720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D15"/>
    <w:rPr>
      <w:rFonts w:ascii="Tahoma" w:hAnsi="Tahoma" w:cs="Tahoma"/>
      <w:sz w:val="16"/>
      <w:szCs w:val="16"/>
    </w:rPr>
  </w:style>
  <w:style w:type="character" w:customStyle="1" w:styleId="Heading2Char">
    <w:name w:val="Heading 2 Char"/>
    <w:basedOn w:val="DefaultParagraphFont"/>
    <w:link w:val="Heading2"/>
    <w:uiPriority w:val="9"/>
    <w:rsid w:val="00720D15"/>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720D15"/>
    <w:pPr>
      <w:spacing w:after="120" w:line="480" w:lineRule="auto"/>
    </w:pPr>
  </w:style>
  <w:style w:type="character" w:customStyle="1" w:styleId="BodyText2Char">
    <w:name w:val="Body Text 2 Char"/>
    <w:basedOn w:val="DefaultParagraphFont"/>
    <w:link w:val="BodyText2"/>
    <w:uiPriority w:val="99"/>
    <w:rsid w:val="00720D15"/>
  </w:style>
  <w:style w:type="paragraph" w:styleId="BodyText3">
    <w:name w:val="Body Text 3"/>
    <w:basedOn w:val="Normal"/>
    <w:link w:val="BodyText3Char"/>
    <w:uiPriority w:val="99"/>
    <w:unhideWhenUsed/>
    <w:rsid w:val="00720D15"/>
    <w:pPr>
      <w:spacing w:after="120"/>
    </w:pPr>
    <w:rPr>
      <w:sz w:val="16"/>
      <w:szCs w:val="16"/>
    </w:rPr>
  </w:style>
  <w:style w:type="character" w:customStyle="1" w:styleId="BodyText3Char">
    <w:name w:val="Body Text 3 Char"/>
    <w:basedOn w:val="DefaultParagraphFont"/>
    <w:link w:val="BodyText3"/>
    <w:uiPriority w:val="99"/>
    <w:rsid w:val="00720D15"/>
    <w:rPr>
      <w:sz w:val="16"/>
      <w:szCs w:val="16"/>
    </w:rPr>
  </w:style>
  <w:style w:type="paragraph" w:styleId="BodyTextIndent3">
    <w:name w:val="Body Text Indent 3"/>
    <w:basedOn w:val="Normal"/>
    <w:link w:val="BodyTextIndent3Char"/>
    <w:uiPriority w:val="99"/>
    <w:semiHidden/>
    <w:unhideWhenUsed/>
    <w:rsid w:val="00720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0D15"/>
    <w:rPr>
      <w:sz w:val="16"/>
      <w:szCs w:val="16"/>
    </w:rPr>
  </w:style>
  <w:style w:type="paragraph" w:styleId="Header">
    <w:name w:val="header"/>
    <w:basedOn w:val="Normal"/>
    <w:link w:val="HeaderChar"/>
    <w:rsid w:val="00720D15"/>
    <w:pPr>
      <w:widowControl w:val="0"/>
      <w:tabs>
        <w:tab w:val="center" w:pos="4153"/>
        <w:tab w:val="right" w:pos="8306"/>
      </w:tabs>
      <w:spacing w:after="0" w:line="240" w:lineRule="auto"/>
    </w:pPr>
    <w:rPr>
      <w:rFonts w:ascii="Courier" w:eastAsia="Times New Roman" w:hAnsi="Courier" w:cs="Times New Roman"/>
      <w:snapToGrid w:val="0"/>
      <w:sz w:val="24"/>
      <w:szCs w:val="20"/>
      <w:lang w:val="en-US" w:eastAsia="x-none"/>
    </w:rPr>
  </w:style>
  <w:style w:type="character" w:customStyle="1" w:styleId="HeaderChar">
    <w:name w:val="Header Char"/>
    <w:basedOn w:val="DefaultParagraphFont"/>
    <w:link w:val="Header"/>
    <w:rsid w:val="00720D15"/>
    <w:rPr>
      <w:rFonts w:ascii="Courier" w:eastAsia="Times New Roman" w:hAnsi="Courier" w:cs="Times New Roman"/>
      <w:snapToGrid w:val="0"/>
      <w:sz w:val="24"/>
      <w:szCs w:val="20"/>
      <w:lang w:val="en-US" w:eastAsia="x-none"/>
    </w:rPr>
  </w:style>
  <w:style w:type="paragraph" w:styleId="NormalWeb">
    <w:name w:val="Normal (Web)"/>
    <w:basedOn w:val="Normal"/>
    <w:rsid w:val="00720D1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720D1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20D1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853D60"/>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2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A79"/>
  </w:style>
  <w:style w:type="table" w:styleId="TableGrid">
    <w:name w:val="Table Grid"/>
    <w:basedOn w:val="TableNormal"/>
    <w:uiPriority w:val="59"/>
    <w:rsid w:val="00B3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E5A"/>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9"/>
    <w:semiHidden/>
    <w:rsid w:val="00872648"/>
    <w:rPr>
      <w:rFonts w:asciiTheme="majorHAnsi" w:eastAsiaTheme="majorEastAsia" w:hAnsiTheme="majorHAnsi" w:cstheme="majorBidi"/>
      <w:color w:val="243F60" w:themeColor="accent1" w:themeShade="7F"/>
      <w:sz w:val="24"/>
      <w:szCs w:val="24"/>
    </w:rPr>
  </w:style>
  <w:style w:type="character" w:customStyle="1" w:styleId="ListBulletChar">
    <w:name w:val="List Bullet Char"/>
    <w:link w:val="ListBullet"/>
    <w:locked/>
    <w:rsid w:val="00872648"/>
    <w:rPr>
      <w:rFonts w:ascii="Arial" w:eastAsia="Times New Roman" w:hAnsi="Arial" w:cs="Arial"/>
    </w:rPr>
  </w:style>
  <w:style w:type="paragraph" w:styleId="ListBullet">
    <w:name w:val="List Bullet"/>
    <w:basedOn w:val="Normal"/>
    <w:link w:val="ListBulletChar"/>
    <w:unhideWhenUsed/>
    <w:rsid w:val="00872648"/>
    <w:pPr>
      <w:numPr>
        <w:numId w:val="8"/>
      </w:numPr>
      <w:spacing w:before="160" w:after="0" w:line="240" w:lineRule="auto"/>
    </w:pPr>
    <w:rPr>
      <w:rFonts w:ascii="Arial" w:eastAsia="Times New Roman" w:hAnsi="Arial" w:cs="Arial"/>
    </w:rPr>
  </w:style>
  <w:style w:type="paragraph" w:styleId="ListBullet2">
    <w:name w:val="List Bullet 2"/>
    <w:basedOn w:val="ListBullet"/>
    <w:semiHidden/>
    <w:unhideWhenUsed/>
    <w:rsid w:val="00872648"/>
    <w:pPr>
      <w:numPr>
        <w:ilvl w:val="1"/>
      </w:numPr>
      <w:tabs>
        <w:tab w:val="clear" w:pos="1166"/>
        <w:tab w:val="num" w:pos="360"/>
        <w:tab w:val="num" w:pos="1512"/>
        <w:tab w:val="num" w:pos="1556"/>
      </w:tabs>
      <w:ind w:left="1512"/>
    </w:pPr>
  </w:style>
  <w:style w:type="paragraph" w:styleId="ListBullet3">
    <w:name w:val="List Bullet 3"/>
    <w:basedOn w:val="ListBullet2"/>
    <w:semiHidden/>
    <w:unhideWhenUsed/>
    <w:rsid w:val="00872648"/>
    <w:pPr>
      <w:numPr>
        <w:ilvl w:val="2"/>
      </w:numPr>
      <w:tabs>
        <w:tab w:val="clear" w:pos="1526"/>
        <w:tab w:val="num" w:pos="360"/>
        <w:tab w:val="num" w:pos="2232"/>
        <w:tab w:val="num" w:pos="2276"/>
      </w:tabs>
      <w:ind w:left="2232"/>
    </w:pPr>
  </w:style>
  <w:style w:type="paragraph" w:styleId="ListBullet4">
    <w:name w:val="List Bullet 4"/>
    <w:basedOn w:val="ListBullet3"/>
    <w:semiHidden/>
    <w:unhideWhenUsed/>
    <w:rsid w:val="00872648"/>
    <w:pPr>
      <w:numPr>
        <w:ilvl w:val="3"/>
      </w:numPr>
      <w:tabs>
        <w:tab w:val="clear" w:pos="1886"/>
        <w:tab w:val="num" w:pos="360"/>
        <w:tab w:val="num" w:pos="1556"/>
        <w:tab w:val="num" w:pos="2952"/>
        <w:tab w:val="num" w:pos="2996"/>
      </w:tabs>
      <w:ind w:left="2952"/>
    </w:pPr>
  </w:style>
  <w:style w:type="paragraph" w:styleId="Revision">
    <w:name w:val="Revision"/>
    <w:hidden/>
    <w:uiPriority w:val="99"/>
    <w:semiHidden/>
    <w:rsid w:val="00A74F8B"/>
    <w:pPr>
      <w:spacing w:after="0" w:line="240" w:lineRule="auto"/>
    </w:pPr>
  </w:style>
  <w:style w:type="character" w:styleId="UnresolvedMention">
    <w:name w:val="Unresolved Mention"/>
    <w:basedOn w:val="DefaultParagraphFont"/>
    <w:uiPriority w:val="99"/>
    <w:semiHidden/>
    <w:unhideWhenUsed/>
    <w:rsid w:val="004D6ED2"/>
    <w:rPr>
      <w:color w:val="605E5C"/>
      <w:shd w:val="clear" w:color="auto" w:fill="E1DFDD"/>
    </w:rPr>
  </w:style>
  <w:style w:type="character" w:styleId="FollowedHyperlink">
    <w:name w:val="FollowedHyperlink"/>
    <w:basedOn w:val="DefaultParagraphFont"/>
    <w:uiPriority w:val="99"/>
    <w:semiHidden/>
    <w:unhideWhenUsed/>
    <w:rsid w:val="003E0AB7"/>
    <w:rPr>
      <w:color w:val="800080" w:themeColor="followedHyperlink"/>
      <w:u w:val="single"/>
    </w:rPr>
  </w:style>
  <w:style w:type="character" w:styleId="CommentReference">
    <w:name w:val="annotation reference"/>
    <w:basedOn w:val="DefaultParagraphFont"/>
    <w:uiPriority w:val="99"/>
    <w:semiHidden/>
    <w:unhideWhenUsed/>
    <w:rsid w:val="00CE7A17"/>
    <w:rPr>
      <w:sz w:val="16"/>
      <w:szCs w:val="16"/>
    </w:rPr>
  </w:style>
  <w:style w:type="paragraph" w:styleId="CommentSubject">
    <w:name w:val="annotation subject"/>
    <w:basedOn w:val="CommentText"/>
    <w:next w:val="CommentText"/>
    <w:link w:val="CommentSubjectChar"/>
    <w:uiPriority w:val="99"/>
    <w:semiHidden/>
    <w:unhideWhenUsed/>
    <w:rsid w:val="00CE7A1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A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611">
      <w:bodyDiv w:val="1"/>
      <w:marLeft w:val="0"/>
      <w:marRight w:val="0"/>
      <w:marTop w:val="0"/>
      <w:marBottom w:val="0"/>
      <w:divBdr>
        <w:top w:val="none" w:sz="0" w:space="0" w:color="auto"/>
        <w:left w:val="none" w:sz="0" w:space="0" w:color="auto"/>
        <w:bottom w:val="none" w:sz="0" w:space="0" w:color="auto"/>
        <w:right w:val="none" w:sz="0" w:space="0" w:color="auto"/>
      </w:divBdr>
      <w:divsChild>
        <w:div w:id="519050310">
          <w:marLeft w:val="0"/>
          <w:marRight w:val="0"/>
          <w:marTop w:val="0"/>
          <w:marBottom w:val="0"/>
          <w:divBdr>
            <w:top w:val="none" w:sz="0" w:space="0" w:color="auto"/>
            <w:left w:val="none" w:sz="0" w:space="0" w:color="auto"/>
            <w:bottom w:val="none" w:sz="0" w:space="0" w:color="auto"/>
            <w:right w:val="none" w:sz="0" w:space="0" w:color="auto"/>
          </w:divBdr>
        </w:div>
        <w:div w:id="1573541854">
          <w:marLeft w:val="0"/>
          <w:marRight w:val="0"/>
          <w:marTop w:val="0"/>
          <w:marBottom w:val="0"/>
          <w:divBdr>
            <w:top w:val="none" w:sz="0" w:space="0" w:color="auto"/>
            <w:left w:val="none" w:sz="0" w:space="0" w:color="auto"/>
            <w:bottom w:val="none" w:sz="0" w:space="0" w:color="auto"/>
            <w:right w:val="none" w:sz="0" w:space="0" w:color="auto"/>
          </w:divBdr>
        </w:div>
        <w:div w:id="274870758">
          <w:marLeft w:val="0"/>
          <w:marRight w:val="0"/>
          <w:marTop w:val="0"/>
          <w:marBottom w:val="0"/>
          <w:divBdr>
            <w:top w:val="none" w:sz="0" w:space="0" w:color="auto"/>
            <w:left w:val="none" w:sz="0" w:space="0" w:color="auto"/>
            <w:bottom w:val="none" w:sz="0" w:space="0" w:color="auto"/>
            <w:right w:val="none" w:sz="0" w:space="0" w:color="auto"/>
          </w:divBdr>
        </w:div>
        <w:div w:id="1325284916">
          <w:marLeft w:val="0"/>
          <w:marRight w:val="0"/>
          <w:marTop w:val="0"/>
          <w:marBottom w:val="0"/>
          <w:divBdr>
            <w:top w:val="none" w:sz="0" w:space="0" w:color="auto"/>
            <w:left w:val="none" w:sz="0" w:space="0" w:color="auto"/>
            <w:bottom w:val="none" w:sz="0" w:space="0" w:color="auto"/>
            <w:right w:val="none" w:sz="0" w:space="0" w:color="auto"/>
          </w:divBdr>
        </w:div>
        <w:div w:id="1992296019">
          <w:marLeft w:val="0"/>
          <w:marRight w:val="0"/>
          <w:marTop w:val="0"/>
          <w:marBottom w:val="0"/>
          <w:divBdr>
            <w:top w:val="none" w:sz="0" w:space="0" w:color="auto"/>
            <w:left w:val="none" w:sz="0" w:space="0" w:color="auto"/>
            <w:bottom w:val="none" w:sz="0" w:space="0" w:color="auto"/>
            <w:right w:val="none" w:sz="0" w:space="0" w:color="auto"/>
          </w:divBdr>
        </w:div>
        <w:div w:id="358624603">
          <w:marLeft w:val="0"/>
          <w:marRight w:val="0"/>
          <w:marTop w:val="0"/>
          <w:marBottom w:val="0"/>
          <w:divBdr>
            <w:top w:val="none" w:sz="0" w:space="0" w:color="auto"/>
            <w:left w:val="none" w:sz="0" w:space="0" w:color="auto"/>
            <w:bottom w:val="none" w:sz="0" w:space="0" w:color="auto"/>
            <w:right w:val="none" w:sz="0" w:space="0" w:color="auto"/>
          </w:divBdr>
        </w:div>
        <w:div w:id="254290452">
          <w:marLeft w:val="0"/>
          <w:marRight w:val="0"/>
          <w:marTop w:val="0"/>
          <w:marBottom w:val="0"/>
          <w:divBdr>
            <w:top w:val="none" w:sz="0" w:space="0" w:color="auto"/>
            <w:left w:val="none" w:sz="0" w:space="0" w:color="auto"/>
            <w:bottom w:val="none" w:sz="0" w:space="0" w:color="auto"/>
            <w:right w:val="none" w:sz="0" w:space="0" w:color="auto"/>
          </w:divBdr>
        </w:div>
        <w:div w:id="1653178034">
          <w:marLeft w:val="0"/>
          <w:marRight w:val="0"/>
          <w:marTop w:val="0"/>
          <w:marBottom w:val="0"/>
          <w:divBdr>
            <w:top w:val="none" w:sz="0" w:space="0" w:color="auto"/>
            <w:left w:val="none" w:sz="0" w:space="0" w:color="auto"/>
            <w:bottom w:val="none" w:sz="0" w:space="0" w:color="auto"/>
            <w:right w:val="none" w:sz="0" w:space="0" w:color="auto"/>
          </w:divBdr>
        </w:div>
        <w:div w:id="464665127">
          <w:marLeft w:val="0"/>
          <w:marRight w:val="0"/>
          <w:marTop w:val="0"/>
          <w:marBottom w:val="0"/>
          <w:divBdr>
            <w:top w:val="none" w:sz="0" w:space="0" w:color="auto"/>
            <w:left w:val="none" w:sz="0" w:space="0" w:color="auto"/>
            <w:bottom w:val="none" w:sz="0" w:space="0" w:color="auto"/>
            <w:right w:val="none" w:sz="0" w:space="0" w:color="auto"/>
          </w:divBdr>
        </w:div>
      </w:divsChild>
    </w:div>
    <w:div w:id="680205525">
      <w:bodyDiv w:val="1"/>
      <w:marLeft w:val="0"/>
      <w:marRight w:val="0"/>
      <w:marTop w:val="0"/>
      <w:marBottom w:val="0"/>
      <w:divBdr>
        <w:top w:val="none" w:sz="0" w:space="0" w:color="auto"/>
        <w:left w:val="none" w:sz="0" w:space="0" w:color="auto"/>
        <w:bottom w:val="none" w:sz="0" w:space="0" w:color="auto"/>
        <w:right w:val="none" w:sz="0" w:space="0" w:color="auto"/>
      </w:divBdr>
    </w:div>
    <w:div w:id="1596672748">
      <w:bodyDiv w:val="1"/>
      <w:marLeft w:val="0"/>
      <w:marRight w:val="0"/>
      <w:marTop w:val="0"/>
      <w:marBottom w:val="0"/>
      <w:divBdr>
        <w:top w:val="none" w:sz="0" w:space="0" w:color="auto"/>
        <w:left w:val="none" w:sz="0" w:space="0" w:color="auto"/>
        <w:bottom w:val="none" w:sz="0" w:space="0" w:color="auto"/>
        <w:right w:val="none" w:sz="0" w:space="0" w:color="auto"/>
      </w:divBdr>
      <w:divsChild>
        <w:div w:id="1682319150">
          <w:marLeft w:val="0"/>
          <w:marRight w:val="0"/>
          <w:marTop w:val="0"/>
          <w:marBottom w:val="0"/>
          <w:divBdr>
            <w:top w:val="none" w:sz="0" w:space="0" w:color="auto"/>
            <w:left w:val="none" w:sz="0" w:space="0" w:color="auto"/>
            <w:bottom w:val="none" w:sz="0" w:space="0" w:color="auto"/>
            <w:right w:val="none" w:sz="0" w:space="0" w:color="auto"/>
          </w:divBdr>
        </w:div>
        <w:div w:id="553128227">
          <w:marLeft w:val="0"/>
          <w:marRight w:val="0"/>
          <w:marTop w:val="0"/>
          <w:marBottom w:val="0"/>
          <w:divBdr>
            <w:top w:val="none" w:sz="0" w:space="0" w:color="auto"/>
            <w:left w:val="none" w:sz="0" w:space="0" w:color="auto"/>
            <w:bottom w:val="none" w:sz="0" w:space="0" w:color="auto"/>
            <w:right w:val="none" w:sz="0" w:space="0" w:color="auto"/>
          </w:divBdr>
        </w:div>
        <w:div w:id="1909462927">
          <w:marLeft w:val="0"/>
          <w:marRight w:val="0"/>
          <w:marTop w:val="0"/>
          <w:marBottom w:val="0"/>
          <w:divBdr>
            <w:top w:val="none" w:sz="0" w:space="0" w:color="auto"/>
            <w:left w:val="none" w:sz="0" w:space="0" w:color="auto"/>
            <w:bottom w:val="none" w:sz="0" w:space="0" w:color="auto"/>
            <w:right w:val="none" w:sz="0" w:space="0" w:color="auto"/>
          </w:divBdr>
        </w:div>
        <w:div w:id="1223906154">
          <w:marLeft w:val="0"/>
          <w:marRight w:val="0"/>
          <w:marTop w:val="0"/>
          <w:marBottom w:val="0"/>
          <w:divBdr>
            <w:top w:val="none" w:sz="0" w:space="0" w:color="auto"/>
            <w:left w:val="none" w:sz="0" w:space="0" w:color="auto"/>
            <w:bottom w:val="none" w:sz="0" w:space="0" w:color="auto"/>
            <w:right w:val="none" w:sz="0" w:space="0" w:color="auto"/>
          </w:divBdr>
        </w:div>
        <w:div w:id="881599163">
          <w:marLeft w:val="0"/>
          <w:marRight w:val="0"/>
          <w:marTop w:val="0"/>
          <w:marBottom w:val="0"/>
          <w:divBdr>
            <w:top w:val="none" w:sz="0" w:space="0" w:color="auto"/>
            <w:left w:val="none" w:sz="0" w:space="0" w:color="auto"/>
            <w:bottom w:val="none" w:sz="0" w:space="0" w:color="auto"/>
            <w:right w:val="none" w:sz="0" w:space="0" w:color="auto"/>
          </w:divBdr>
        </w:div>
        <w:div w:id="2080977353">
          <w:marLeft w:val="0"/>
          <w:marRight w:val="0"/>
          <w:marTop w:val="0"/>
          <w:marBottom w:val="0"/>
          <w:divBdr>
            <w:top w:val="none" w:sz="0" w:space="0" w:color="auto"/>
            <w:left w:val="none" w:sz="0" w:space="0" w:color="auto"/>
            <w:bottom w:val="none" w:sz="0" w:space="0" w:color="auto"/>
            <w:right w:val="none" w:sz="0" w:space="0" w:color="auto"/>
          </w:divBdr>
        </w:div>
        <w:div w:id="2005233878">
          <w:marLeft w:val="0"/>
          <w:marRight w:val="0"/>
          <w:marTop w:val="0"/>
          <w:marBottom w:val="0"/>
          <w:divBdr>
            <w:top w:val="none" w:sz="0" w:space="0" w:color="auto"/>
            <w:left w:val="none" w:sz="0" w:space="0" w:color="auto"/>
            <w:bottom w:val="none" w:sz="0" w:space="0" w:color="auto"/>
            <w:right w:val="none" w:sz="0" w:space="0" w:color="auto"/>
          </w:divBdr>
        </w:div>
        <w:div w:id="2071297492">
          <w:marLeft w:val="0"/>
          <w:marRight w:val="0"/>
          <w:marTop w:val="0"/>
          <w:marBottom w:val="0"/>
          <w:divBdr>
            <w:top w:val="none" w:sz="0" w:space="0" w:color="auto"/>
            <w:left w:val="none" w:sz="0" w:space="0" w:color="auto"/>
            <w:bottom w:val="none" w:sz="0" w:space="0" w:color="auto"/>
            <w:right w:val="none" w:sz="0" w:space="0" w:color="auto"/>
          </w:divBdr>
        </w:div>
        <w:div w:id="129212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easternhealth.org.au/patients-and-visitors/our-diverse-community/"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asternhealth.org.au/about-us/policies-and-guidelines/child-safety/"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Aboriginal.Workforce@easternhealth.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aus01.safelinks.protection.outlook.com/?url=https%3A%2F%2Fimmunisationhandbook.health.gov.au%2Fcontents%2Fvaccine-preventable-diseases%2Fcovid-19&amp;data=05%7C02%7CWilliam.Blanch%40easternhealth.org.au%7C482f73a65a4d40b1966c08dd15963c37%7Cf8a919d5a031407dad6955423f6bb19f%7C0%7C0%7C638690457242365362%7CUnknown%7CTWFpbGZsb3d8eyJFbXB0eU1hcGkiOnRydWUsIlYiOiIwLjAuMDAwMCIsIlAiOiJXaW4zMiIsIkFOIjoiTWFpbCIsIldUIjoyfQ%3D%3D%7C0%7C%7C%7C&amp;sdata=9zM0Qsk5EZOXPWCBENAPf6JGiCWzMz9F0%2BAP0PGDPt0%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a6fe6-d5d8-4f78-bff8-af1d8faa2e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C4936DAF3DFB45913129875ABE5CDD" ma:contentTypeVersion="14" ma:contentTypeDescription="Create a new document." ma:contentTypeScope="" ma:versionID="1ec0d8e588a2b86b16694a0bf7e183eb">
  <xsd:schema xmlns:xsd="http://www.w3.org/2001/XMLSchema" xmlns:xs="http://www.w3.org/2001/XMLSchema" xmlns:p="http://schemas.microsoft.com/office/2006/metadata/properties" xmlns:ns2="fb7a6fe6-d5d8-4f78-bff8-af1d8faa2e20" xmlns:ns3="45b9be52-ebcb-4c24-90b3-e664fa834c1c" targetNamespace="http://schemas.microsoft.com/office/2006/metadata/properties" ma:root="true" ma:fieldsID="d6f0281838ac926fab35ab8dd0ab0243" ns2:_="" ns3:_="">
    <xsd:import namespace="fb7a6fe6-d5d8-4f78-bff8-af1d8faa2e20"/>
    <xsd:import namespace="45b9be52-ebcb-4c24-90b3-e664fa834c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a6fe6-d5d8-4f78-bff8-af1d8faa2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5d6ff-6f7a-4d8c-8740-7c2037d204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9be52-ebcb-4c24-90b3-e664fa834c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050FC-D985-4F93-A96E-8CEDE59EE42E}">
  <ds:schemaRefs>
    <ds:schemaRef ds:uri="http://schemas.microsoft.com/office/2006/metadata/properties"/>
    <ds:schemaRef ds:uri="http://schemas.microsoft.com/office/infopath/2007/PartnerControls"/>
    <ds:schemaRef ds:uri="fb7a6fe6-d5d8-4f78-bff8-af1d8faa2e20"/>
  </ds:schemaRefs>
</ds:datastoreItem>
</file>

<file path=customXml/itemProps2.xml><?xml version="1.0" encoding="utf-8"?>
<ds:datastoreItem xmlns:ds="http://schemas.openxmlformats.org/officeDocument/2006/customXml" ds:itemID="{1F645FFC-ED2E-4FC2-BA26-A5B6FD15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a6fe6-d5d8-4f78-bff8-af1d8faa2e20"/>
    <ds:schemaRef ds:uri="45b9be52-ebcb-4c24-90b3-e664fa834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B33FB-2BEC-4260-81F9-10CF6D47C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2078</Words>
  <Characters>12784</Characters>
  <Application>Microsoft Office Word</Application>
  <DocSecurity>0</DocSecurity>
  <Lines>260</Lines>
  <Paragraphs>131</Paragraphs>
  <ScaleCrop>false</ScaleCrop>
  <Company>Eastern Health</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Gidas, Elle</dc:creator>
  <cp:lastModifiedBy>Jo Schlieff</cp:lastModifiedBy>
  <cp:revision>3</cp:revision>
  <cp:lastPrinted>2023-03-21T21:30:00Z</cp:lastPrinted>
  <dcterms:created xsi:type="dcterms:W3CDTF">2026-04-10T00:19:00Z</dcterms:created>
  <dcterms:modified xsi:type="dcterms:W3CDTF">2026-04-10T00:20:00Z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0x010100D6C4936DAF3DFB45913129875ABE5CDD</vt:lpwstr>
  </property>
  <property fmtid="{D5CDD505-2E9C-101B-9397-08002B2CF9AE}" pid="3" name="MediaServiceImageTags">
    <vt:lpwstr/>
  </property>
  <property fmtid="{D5CDD505-2E9C-101B-9397-08002B2CF9AE}" pid="4" name="MSIP_Label_4e34d6ca-8090-49f1-8ba5-38ada4018620_Enabled">
    <vt:lpwstr>true</vt:lpwstr>
  </property>
  <property fmtid="{D5CDD505-2E9C-101B-9397-08002B2CF9AE}" pid="5" name="MSIP_Label_4e34d6ca-8090-49f1-8ba5-38ada4018620_SetDate">
    <vt:lpwstr>2024-02-04T22:45:24Z</vt:lpwstr>
  </property>
  <property fmtid="{D5CDD505-2E9C-101B-9397-08002B2CF9AE}" pid="6" name="MSIP_Label_4e34d6ca-8090-49f1-8ba5-38ada4018620_Method">
    <vt:lpwstr>Standard</vt:lpwstr>
  </property>
  <property fmtid="{D5CDD505-2E9C-101B-9397-08002B2CF9AE}" pid="7" name="MSIP_Label_4e34d6ca-8090-49f1-8ba5-38ada4018620_Name">
    <vt:lpwstr>General</vt:lpwstr>
  </property>
  <property fmtid="{D5CDD505-2E9C-101B-9397-08002B2CF9AE}" pid="8" name="MSIP_Label_4e34d6ca-8090-49f1-8ba5-38ada4018620_SiteId">
    <vt:lpwstr>f8a919d5-a031-407d-ad69-55423f6bb19f</vt:lpwstr>
  </property>
  <property fmtid="{D5CDD505-2E9C-101B-9397-08002B2CF9AE}" pid="9" name="MSIP_Label_4e34d6ca-8090-49f1-8ba5-38ada4018620_ActionId">
    <vt:lpwstr>0f85e89f-62fb-41bd-ad26-2130f63d2172</vt:lpwstr>
  </property>
  <property fmtid="{D5CDD505-2E9C-101B-9397-08002B2CF9AE}" pid="10" name="MSIP_Label_4e34d6ca-8090-49f1-8ba5-38ada4018620_ContentBits">
    <vt:lpwstr>0</vt:lpwstr>
  </property>
</Properties>
</file>