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0FFC" w:rsidRPr="0033032D" w:rsidRDefault="0033032D" w:rsidP="0033032D">
      <w:pPr>
        <w:jc w:val="center"/>
        <w:rPr>
          <w:rFonts w:cs="Calibri"/>
          <w:b/>
          <w:color w:val="0070C0"/>
          <w:sz w:val="52"/>
          <w:lang w:eastAsia="en-AU"/>
        </w:rPr>
      </w:pPr>
      <w:r w:rsidRPr="0033032D">
        <w:rPr>
          <w:rFonts w:cs="Tahoma"/>
          <w:b/>
          <w:color w:val="0070C0"/>
          <w:sz w:val="52"/>
        </w:rPr>
        <w:t xml:space="preserve">Why Choose Eastern Health </w:t>
      </w:r>
      <w:r w:rsidR="002763C0">
        <w:rPr>
          <w:rFonts w:cs="Tahoma"/>
          <w:b/>
          <w:color w:val="0070C0"/>
          <w:sz w:val="52"/>
        </w:rPr>
        <w:t>as a HMO?</w:t>
      </w:r>
      <w:bookmarkStart w:id="0" w:name="_GoBack"/>
      <w:bookmarkEnd w:id="0"/>
    </w:p>
    <w:p w:rsidR="0033032D" w:rsidRPr="00C0788A" w:rsidRDefault="0033032D" w:rsidP="0033032D">
      <w:pPr>
        <w:pStyle w:val="Default"/>
        <w:spacing w:before="240"/>
        <w:rPr>
          <w:bCs/>
          <w:color w:val="auto"/>
          <w:sz w:val="22"/>
          <w:szCs w:val="22"/>
          <w:lang w:val="en-US"/>
        </w:rPr>
      </w:pPr>
      <w:r w:rsidRPr="00C0788A">
        <w:rPr>
          <w:bCs/>
          <w:color w:val="auto"/>
          <w:sz w:val="22"/>
          <w:szCs w:val="22"/>
          <w:lang w:val="en-US"/>
        </w:rPr>
        <w:t xml:space="preserve">Eastern Health is Victoria’s second largest health service serving a community of </w:t>
      </w:r>
      <w:r w:rsidR="00FA5A70">
        <w:rPr>
          <w:bCs/>
          <w:color w:val="auto"/>
          <w:sz w:val="22"/>
          <w:szCs w:val="22"/>
          <w:lang w:val="en-US"/>
        </w:rPr>
        <w:t>8</w:t>
      </w:r>
      <w:r w:rsidR="00A14229">
        <w:rPr>
          <w:bCs/>
          <w:color w:val="auto"/>
          <w:sz w:val="22"/>
          <w:szCs w:val="22"/>
          <w:lang w:val="en-US"/>
        </w:rPr>
        <w:t>50</w:t>
      </w:r>
      <w:r w:rsidR="00FA5A70">
        <w:rPr>
          <w:bCs/>
          <w:color w:val="auto"/>
          <w:sz w:val="22"/>
          <w:szCs w:val="22"/>
          <w:lang w:val="en-US"/>
        </w:rPr>
        <w:t>,000</w:t>
      </w:r>
      <w:r w:rsidRPr="00C0788A">
        <w:rPr>
          <w:bCs/>
          <w:color w:val="auto"/>
          <w:sz w:val="22"/>
          <w:szCs w:val="22"/>
          <w:lang w:val="en-US"/>
        </w:rPr>
        <w:t xml:space="preserve"> people across 2,816 sq. kms at 65 sites/21 location</w:t>
      </w:r>
      <w:r w:rsidR="004619BF">
        <w:rPr>
          <w:bCs/>
          <w:color w:val="auto"/>
          <w:sz w:val="22"/>
          <w:szCs w:val="22"/>
          <w:lang w:val="en-US"/>
        </w:rPr>
        <w:t>s</w:t>
      </w:r>
      <w:r w:rsidRPr="00C0788A">
        <w:rPr>
          <w:bCs/>
          <w:color w:val="auto"/>
          <w:sz w:val="22"/>
          <w:szCs w:val="22"/>
          <w:lang w:val="en-US"/>
        </w:rPr>
        <w:t xml:space="preserve"> and a yearly budget in excess of $800m.  </w:t>
      </w:r>
    </w:p>
    <w:p w:rsidR="0033032D" w:rsidRPr="00C0788A" w:rsidRDefault="0033032D" w:rsidP="0033032D">
      <w:pPr>
        <w:pStyle w:val="Default"/>
        <w:rPr>
          <w:bCs/>
          <w:color w:val="auto"/>
          <w:sz w:val="22"/>
          <w:szCs w:val="22"/>
          <w:lang w:val="en-US"/>
        </w:rPr>
      </w:pPr>
    </w:p>
    <w:p w:rsidR="00611FE0" w:rsidRPr="00445872" w:rsidRDefault="00611FE0" w:rsidP="0033032D">
      <w:pPr>
        <w:pStyle w:val="Default"/>
        <w:rPr>
          <w:bCs/>
          <w:color w:val="auto"/>
          <w:sz w:val="22"/>
          <w:szCs w:val="22"/>
          <w:lang w:val="en-US"/>
        </w:rPr>
      </w:pPr>
      <w:r w:rsidRPr="00445872">
        <w:rPr>
          <w:bCs/>
          <w:color w:val="auto"/>
          <w:sz w:val="22"/>
          <w:szCs w:val="22"/>
          <w:lang w:val="en-US"/>
        </w:rPr>
        <w:t xml:space="preserve">2021 saw the opening of the Turning Point Addiction Medicine Unit(TPAMU), increased mental health services with the opening of 9 additional inpatient beds, commencement of construction on the Wantirna public sector 120 </w:t>
      </w:r>
      <w:r w:rsidR="002763C0" w:rsidRPr="00445872">
        <w:rPr>
          <w:bCs/>
          <w:color w:val="auto"/>
          <w:sz w:val="22"/>
          <w:szCs w:val="22"/>
          <w:lang w:val="en-US"/>
        </w:rPr>
        <w:t>bed residential</w:t>
      </w:r>
      <w:r w:rsidRPr="00445872">
        <w:rPr>
          <w:bCs/>
          <w:color w:val="auto"/>
          <w:sz w:val="22"/>
          <w:szCs w:val="22"/>
          <w:lang w:val="en-US"/>
        </w:rPr>
        <w:t xml:space="preserve"> aged care facility.</w:t>
      </w:r>
    </w:p>
    <w:p w:rsidR="0033032D" w:rsidRDefault="00611FE0" w:rsidP="0033032D">
      <w:pPr>
        <w:pStyle w:val="Default"/>
        <w:rPr>
          <w:bCs/>
          <w:color w:val="auto"/>
          <w:sz w:val="22"/>
          <w:szCs w:val="22"/>
          <w:lang w:val="en-US"/>
        </w:rPr>
      </w:pPr>
      <w:r w:rsidRPr="00445872">
        <w:rPr>
          <w:bCs/>
          <w:color w:val="auto"/>
          <w:sz w:val="22"/>
          <w:szCs w:val="22"/>
          <w:lang w:val="en-US"/>
        </w:rPr>
        <w:t>Network wide, we provided</w:t>
      </w:r>
      <w:r w:rsidR="0033032D" w:rsidRPr="00445872">
        <w:rPr>
          <w:bCs/>
          <w:color w:val="auto"/>
          <w:sz w:val="22"/>
          <w:szCs w:val="22"/>
          <w:lang w:val="en-US"/>
        </w:rPr>
        <w:t xml:space="preserve"> 1.3</w:t>
      </w:r>
      <w:r w:rsidRPr="00445872">
        <w:rPr>
          <w:bCs/>
          <w:color w:val="auto"/>
          <w:sz w:val="22"/>
          <w:szCs w:val="22"/>
          <w:lang w:val="en-US"/>
        </w:rPr>
        <w:t>6</w:t>
      </w:r>
      <w:r w:rsidR="0033032D" w:rsidRPr="00445872">
        <w:rPr>
          <w:bCs/>
          <w:color w:val="auto"/>
          <w:sz w:val="22"/>
          <w:szCs w:val="22"/>
          <w:lang w:val="en-US"/>
        </w:rPr>
        <w:t xml:space="preserve"> million episodes of care, </w:t>
      </w:r>
      <w:r w:rsidR="009D3615" w:rsidRPr="00445872">
        <w:rPr>
          <w:bCs/>
          <w:color w:val="auto"/>
          <w:sz w:val="22"/>
          <w:szCs w:val="22"/>
          <w:lang w:val="en-US"/>
        </w:rPr>
        <w:t>158,040</w:t>
      </w:r>
      <w:r w:rsidR="0033032D" w:rsidRPr="00445872">
        <w:rPr>
          <w:bCs/>
          <w:color w:val="auto"/>
          <w:sz w:val="22"/>
          <w:szCs w:val="22"/>
          <w:lang w:val="en-US"/>
        </w:rPr>
        <w:t xml:space="preserve"> patients admitted, </w:t>
      </w:r>
      <w:r w:rsidR="009D3615" w:rsidRPr="00445872">
        <w:rPr>
          <w:bCs/>
          <w:color w:val="auto"/>
          <w:sz w:val="22"/>
          <w:szCs w:val="22"/>
          <w:lang w:val="en-US"/>
        </w:rPr>
        <w:t>153,839</w:t>
      </w:r>
      <w:r w:rsidR="0033032D" w:rsidRPr="00445872">
        <w:rPr>
          <w:bCs/>
          <w:color w:val="auto"/>
          <w:sz w:val="22"/>
          <w:szCs w:val="22"/>
          <w:lang w:val="en-US"/>
        </w:rPr>
        <w:t xml:space="preserve"> ED presentations, </w:t>
      </w:r>
      <w:r w:rsidR="009D3615" w:rsidRPr="00445872">
        <w:rPr>
          <w:bCs/>
          <w:color w:val="auto"/>
          <w:sz w:val="22"/>
          <w:szCs w:val="22"/>
          <w:lang w:val="en-US"/>
        </w:rPr>
        <w:t>35,137</w:t>
      </w:r>
      <w:r w:rsidR="0033032D" w:rsidRPr="00445872">
        <w:rPr>
          <w:bCs/>
          <w:color w:val="auto"/>
          <w:sz w:val="22"/>
          <w:szCs w:val="22"/>
          <w:lang w:val="en-US"/>
        </w:rPr>
        <w:t xml:space="preserve"> operations</w:t>
      </w:r>
      <w:r w:rsidR="009D3615" w:rsidRPr="00445872">
        <w:rPr>
          <w:bCs/>
          <w:color w:val="auto"/>
          <w:sz w:val="22"/>
          <w:szCs w:val="22"/>
          <w:lang w:val="en-US"/>
        </w:rPr>
        <w:t>, 86,792 people screened at our COVID-19 screening clinic</w:t>
      </w:r>
      <w:r w:rsidR="0033032D" w:rsidRPr="00445872">
        <w:rPr>
          <w:bCs/>
          <w:color w:val="auto"/>
          <w:sz w:val="22"/>
          <w:szCs w:val="22"/>
          <w:lang w:val="en-US"/>
        </w:rPr>
        <w:t xml:space="preserve"> and </w:t>
      </w:r>
      <w:r w:rsidR="009D3615" w:rsidRPr="00445872">
        <w:rPr>
          <w:bCs/>
          <w:color w:val="auto"/>
          <w:sz w:val="22"/>
          <w:szCs w:val="22"/>
          <w:lang w:val="en-US"/>
        </w:rPr>
        <w:t>processed over 120,868 COVID-19 tests.</w:t>
      </w:r>
    </w:p>
    <w:p w:rsidR="009D3615" w:rsidRDefault="009D3615" w:rsidP="0033032D">
      <w:pPr>
        <w:pStyle w:val="Default"/>
        <w:rPr>
          <w:bCs/>
          <w:color w:val="auto"/>
          <w:sz w:val="22"/>
          <w:szCs w:val="22"/>
          <w:lang w:val="en-US"/>
        </w:rPr>
      </w:pPr>
    </w:p>
    <w:p w:rsidR="009D3615" w:rsidRPr="00C0788A" w:rsidRDefault="009D3615" w:rsidP="0033032D">
      <w:pPr>
        <w:pStyle w:val="Default"/>
        <w:rPr>
          <w:color w:val="auto"/>
          <w:sz w:val="22"/>
          <w:szCs w:val="22"/>
        </w:rPr>
      </w:pPr>
      <w:r w:rsidRPr="009D3615">
        <w:rPr>
          <w:bCs/>
          <w:color w:val="auto"/>
          <w:sz w:val="22"/>
          <w:szCs w:val="22"/>
          <w:lang w:val="en-US"/>
        </w:rPr>
        <w:t>Eastern Health</w:t>
      </w:r>
      <w:r>
        <w:rPr>
          <w:bCs/>
          <w:color w:val="auto"/>
          <w:sz w:val="22"/>
          <w:szCs w:val="22"/>
          <w:lang w:val="en-US"/>
        </w:rPr>
        <w:t xml:space="preserve"> will continue to focus on delivering our values-based care and seek out opportunities for innovation.</w:t>
      </w:r>
    </w:p>
    <w:p w:rsidR="0033032D" w:rsidRPr="00C0788A" w:rsidRDefault="0033032D" w:rsidP="0033032D">
      <w:pPr>
        <w:pStyle w:val="Default"/>
        <w:rPr>
          <w:sz w:val="22"/>
          <w:szCs w:val="22"/>
        </w:rPr>
      </w:pPr>
    </w:p>
    <w:p w:rsidR="0033032D" w:rsidRPr="00C0788A" w:rsidRDefault="0033032D" w:rsidP="0033032D">
      <w:pPr>
        <w:pStyle w:val="Default"/>
        <w:rPr>
          <w:sz w:val="22"/>
          <w:szCs w:val="22"/>
        </w:rPr>
      </w:pPr>
      <w:r w:rsidRPr="00C0788A">
        <w:rPr>
          <w:sz w:val="22"/>
          <w:szCs w:val="22"/>
        </w:rPr>
        <w:t>We deliver clinical services through seven clinical programs:</w:t>
      </w:r>
    </w:p>
    <w:p w:rsidR="0033032D" w:rsidRPr="00C0788A" w:rsidRDefault="0033032D" w:rsidP="0033032D">
      <w:pPr>
        <w:pStyle w:val="Default"/>
        <w:numPr>
          <w:ilvl w:val="0"/>
          <w:numId w:val="2"/>
        </w:numPr>
        <w:rPr>
          <w:sz w:val="22"/>
          <w:szCs w:val="22"/>
        </w:rPr>
      </w:pPr>
      <w:r w:rsidRPr="00C0788A">
        <w:rPr>
          <w:sz w:val="22"/>
          <w:szCs w:val="22"/>
        </w:rPr>
        <w:t>Emergency and General Medicine</w:t>
      </w:r>
    </w:p>
    <w:p w:rsidR="0033032D" w:rsidRPr="00C0788A" w:rsidRDefault="0033032D" w:rsidP="0033032D">
      <w:pPr>
        <w:pStyle w:val="Default"/>
        <w:numPr>
          <w:ilvl w:val="0"/>
          <w:numId w:val="2"/>
        </w:numPr>
        <w:rPr>
          <w:sz w:val="22"/>
          <w:szCs w:val="22"/>
        </w:rPr>
      </w:pPr>
      <w:r w:rsidRPr="00C0788A">
        <w:rPr>
          <w:sz w:val="22"/>
          <w:szCs w:val="22"/>
        </w:rPr>
        <w:t>Women and Children’s Services</w:t>
      </w:r>
    </w:p>
    <w:p w:rsidR="0033032D" w:rsidRPr="00C0788A" w:rsidRDefault="0033032D" w:rsidP="0033032D">
      <w:pPr>
        <w:pStyle w:val="Default"/>
        <w:numPr>
          <w:ilvl w:val="0"/>
          <w:numId w:val="2"/>
        </w:numPr>
        <w:rPr>
          <w:sz w:val="22"/>
          <w:szCs w:val="22"/>
        </w:rPr>
      </w:pPr>
      <w:r w:rsidRPr="00C0788A">
        <w:rPr>
          <w:sz w:val="22"/>
          <w:szCs w:val="22"/>
        </w:rPr>
        <w:t>Specialty Medicine</w:t>
      </w:r>
    </w:p>
    <w:p w:rsidR="0033032D" w:rsidRPr="00C0788A" w:rsidRDefault="0033032D" w:rsidP="0033032D">
      <w:pPr>
        <w:pStyle w:val="Default"/>
        <w:numPr>
          <w:ilvl w:val="0"/>
          <w:numId w:val="2"/>
        </w:numPr>
        <w:rPr>
          <w:sz w:val="22"/>
          <w:szCs w:val="22"/>
        </w:rPr>
      </w:pPr>
      <w:r w:rsidRPr="00C0788A">
        <w:rPr>
          <w:sz w:val="22"/>
          <w:szCs w:val="22"/>
        </w:rPr>
        <w:t>Surgery</w:t>
      </w:r>
    </w:p>
    <w:p w:rsidR="0033032D" w:rsidRPr="00C0788A" w:rsidRDefault="0033032D" w:rsidP="0033032D">
      <w:pPr>
        <w:pStyle w:val="Default"/>
        <w:numPr>
          <w:ilvl w:val="0"/>
          <w:numId w:val="2"/>
        </w:numPr>
        <w:rPr>
          <w:sz w:val="22"/>
          <w:szCs w:val="22"/>
        </w:rPr>
      </w:pPr>
      <w:r w:rsidRPr="00C0788A">
        <w:rPr>
          <w:sz w:val="22"/>
          <w:szCs w:val="22"/>
        </w:rPr>
        <w:t>Continuing Care</w:t>
      </w:r>
    </w:p>
    <w:p w:rsidR="0033032D" w:rsidRPr="00C0788A" w:rsidRDefault="0033032D" w:rsidP="0033032D">
      <w:pPr>
        <w:pStyle w:val="Default"/>
        <w:numPr>
          <w:ilvl w:val="0"/>
          <w:numId w:val="2"/>
        </w:numPr>
        <w:rPr>
          <w:sz w:val="22"/>
          <w:szCs w:val="22"/>
        </w:rPr>
      </w:pPr>
      <w:r w:rsidRPr="00C0788A">
        <w:rPr>
          <w:sz w:val="22"/>
          <w:szCs w:val="22"/>
        </w:rPr>
        <w:t>Mental Health, Turning Point, Alcohol and Drugs</w:t>
      </w:r>
    </w:p>
    <w:p w:rsidR="0033032D" w:rsidRPr="00C0788A" w:rsidRDefault="0033032D" w:rsidP="0033032D">
      <w:pPr>
        <w:pStyle w:val="Default"/>
        <w:numPr>
          <w:ilvl w:val="0"/>
          <w:numId w:val="2"/>
        </w:numPr>
        <w:rPr>
          <w:sz w:val="22"/>
          <w:szCs w:val="22"/>
        </w:rPr>
      </w:pPr>
      <w:r w:rsidRPr="00C0788A">
        <w:rPr>
          <w:sz w:val="22"/>
          <w:szCs w:val="22"/>
        </w:rPr>
        <w:t>Ambulatory and Community Health</w:t>
      </w:r>
    </w:p>
    <w:p w:rsidR="0033032D" w:rsidRPr="00FA5A70" w:rsidRDefault="0033032D" w:rsidP="0033032D">
      <w:pPr>
        <w:pStyle w:val="Default"/>
        <w:rPr>
          <w:color w:val="auto"/>
          <w:sz w:val="22"/>
          <w:szCs w:val="22"/>
        </w:rPr>
      </w:pPr>
    </w:p>
    <w:p w:rsidR="0033032D" w:rsidRPr="00FA5A70" w:rsidRDefault="0033032D" w:rsidP="0033032D">
      <w:pPr>
        <w:pStyle w:val="Default"/>
        <w:rPr>
          <w:color w:val="auto"/>
          <w:sz w:val="22"/>
          <w:szCs w:val="22"/>
        </w:rPr>
      </w:pPr>
      <w:r w:rsidRPr="00FA5A70">
        <w:rPr>
          <w:color w:val="auto"/>
          <w:sz w:val="22"/>
          <w:szCs w:val="22"/>
        </w:rPr>
        <w:t>Eastern Health has been fortunate to have a large capital works program across the health service:</w:t>
      </w:r>
    </w:p>
    <w:p w:rsidR="0033032D" w:rsidRPr="00FA5A70" w:rsidRDefault="0033032D" w:rsidP="0033032D">
      <w:pPr>
        <w:pStyle w:val="Default"/>
        <w:numPr>
          <w:ilvl w:val="0"/>
          <w:numId w:val="3"/>
        </w:numPr>
        <w:rPr>
          <w:color w:val="auto"/>
          <w:sz w:val="22"/>
          <w:szCs w:val="22"/>
        </w:rPr>
      </w:pPr>
      <w:r w:rsidRPr="00FA5A70">
        <w:rPr>
          <w:color w:val="auto"/>
          <w:sz w:val="22"/>
          <w:szCs w:val="22"/>
        </w:rPr>
        <w:t xml:space="preserve">A </w:t>
      </w:r>
      <w:r w:rsidR="002763C0" w:rsidRPr="00FA5A70">
        <w:rPr>
          <w:color w:val="auto"/>
          <w:sz w:val="22"/>
          <w:szCs w:val="22"/>
        </w:rPr>
        <w:t>new Box</w:t>
      </w:r>
      <w:r w:rsidRPr="00FA5A70">
        <w:rPr>
          <w:color w:val="auto"/>
          <w:sz w:val="22"/>
          <w:szCs w:val="22"/>
        </w:rPr>
        <w:t xml:space="preserve"> Hill Hospital (Building A) </w:t>
      </w:r>
      <w:r w:rsidR="002763C0" w:rsidRPr="00FA5A70">
        <w:rPr>
          <w:color w:val="auto"/>
          <w:sz w:val="22"/>
          <w:szCs w:val="22"/>
        </w:rPr>
        <w:t>alongside an</w:t>
      </w:r>
      <w:r w:rsidRPr="00FA5A70">
        <w:rPr>
          <w:color w:val="auto"/>
          <w:sz w:val="22"/>
          <w:szCs w:val="22"/>
        </w:rPr>
        <w:t xml:space="preserve"> extensively renovated old Box Hill Hospital (Building B)</w:t>
      </w:r>
    </w:p>
    <w:p w:rsidR="0033032D" w:rsidRPr="00FA5A70" w:rsidRDefault="0033032D" w:rsidP="0033032D">
      <w:pPr>
        <w:pStyle w:val="Default"/>
        <w:numPr>
          <w:ilvl w:val="0"/>
          <w:numId w:val="3"/>
        </w:numPr>
        <w:rPr>
          <w:color w:val="auto"/>
          <w:sz w:val="22"/>
          <w:szCs w:val="22"/>
        </w:rPr>
      </w:pPr>
      <w:r w:rsidRPr="00FA5A70">
        <w:rPr>
          <w:color w:val="auto"/>
          <w:sz w:val="22"/>
          <w:szCs w:val="22"/>
        </w:rPr>
        <w:t>Critical Care Services now sited on the 4</w:t>
      </w:r>
      <w:r w:rsidRPr="00FA5A70">
        <w:rPr>
          <w:color w:val="auto"/>
          <w:sz w:val="22"/>
          <w:szCs w:val="22"/>
          <w:vertAlign w:val="superscript"/>
        </w:rPr>
        <w:t>th</w:t>
      </w:r>
      <w:r w:rsidRPr="00FA5A70">
        <w:rPr>
          <w:color w:val="auto"/>
          <w:sz w:val="22"/>
          <w:szCs w:val="22"/>
        </w:rPr>
        <w:t xml:space="preserve"> floor of the Angliss Hospital</w:t>
      </w:r>
    </w:p>
    <w:p w:rsidR="0033032D" w:rsidRPr="00FA5A70" w:rsidRDefault="0033032D" w:rsidP="0033032D">
      <w:pPr>
        <w:pStyle w:val="Default"/>
        <w:numPr>
          <w:ilvl w:val="0"/>
          <w:numId w:val="3"/>
        </w:numPr>
        <w:rPr>
          <w:color w:val="auto"/>
          <w:sz w:val="22"/>
          <w:szCs w:val="22"/>
        </w:rPr>
      </w:pPr>
      <w:r w:rsidRPr="00FA5A70">
        <w:rPr>
          <w:color w:val="auto"/>
          <w:sz w:val="22"/>
          <w:szCs w:val="22"/>
        </w:rPr>
        <w:t>A new Eastern Health Breast and Cancer Centre created at Maroondah Hospital</w:t>
      </w:r>
    </w:p>
    <w:p w:rsidR="0033032D" w:rsidRPr="00FA5A70" w:rsidRDefault="0033032D" w:rsidP="0033032D">
      <w:pPr>
        <w:pStyle w:val="Default"/>
        <w:numPr>
          <w:ilvl w:val="0"/>
          <w:numId w:val="3"/>
        </w:numPr>
        <w:rPr>
          <w:color w:val="auto"/>
          <w:sz w:val="22"/>
          <w:szCs w:val="22"/>
        </w:rPr>
      </w:pPr>
      <w:r w:rsidRPr="00FA5A70">
        <w:rPr>
          <w:rFonts w:asciiTheme="minorHAnsi" w:hAnsiTheme="minorHAnsi" w:cstheme="minorHAnsi"/>
          <w:color w:val="auto"/>
          <w:sz w:val="22"/>
          <w:szCs w:val="22"/>
          <w:lang w:val="en-GB"/>
        </w:rPr>
        <w:t>An Award winning, Volunteer Falls Prevention and Wellbeing Program</w:t>
      </w:r>
      <w:r w:rsidRPr="00FA5A70">
        <w:rPr>
          <w:color w:val="auto"/>
          <w:sz w:val="22"/>
          <w:szCs w:val="22"/>
          <w:lang w:val="en-GB"/>
        </w:rPr>
        <w:t xml:space="preserve"> </w:t>
      </w:r>
      <w:r w:rsidRPr="00FA5A70">
        <w:rPr>
          <w:color w:val="auto"/>
          <w:sz w:val="22"/>
          <w:szCs w:val="22"/>
        </w:rPr>
        <w:t>(Yale University) in use at Peter James Centre</w:t>
      </w:r>
    </w:p>
    <w:p w:rsidR="0033032D" w:rsidRPr="00C0788A" w:rsidRDefault="0033032D" w:rsidP="0033032D">
      <w:pPr>
        <w:pStyle w:val="Default"/>
        <w:rPr>
          <w:sz w:val="22"/>
          <w:szCs w:val="22"/>
        </w:rPr>
      </w:pPr>
    </w:p>
    <w:p w:rsidR="0033032D" w:rsidRPr="00C0788A" w:rsidRDefault="0033032D" w:rsidP="0033032D">
      <w:pPr>
        <w:rPr>
          <w:sz w:val="22"/>
          <w:szCs w:val="22"/>
        </w:rPr>
      </w:pPr>
      <w:r w:rsidRPr="00C0788A">
        <w:rPr>
          <w:sz w:val="22"/>
          <w:szCs w:val="22"/>
        </w:rPr>
        <w:t>Electronic Medical Record (EMR)</w:t>
      </w:r>
      <w:r w:rsidR="004619BF">
        <w:rPr>
          <w:sz w:val="22"/>
          <w:szCs w:val="22"/>
        </w:rPr>
        <w:t xml:space="preserve"> is </w:t>
      </w:r>
      <w:r w:rsidR="009D3615">
        <w:rPr>
          <w:sz w:val="22"/>
          <w:szCs w:val="22"/>
        </w:rPr>
        <w:t xml:space="preserve">used </w:t>
      </w:r>
      <w:r w:rsidR="009D3615" w:rsidRPr="00C0788A">
        <w:rPr>
          <w:sz w:val="22"/>
          <w:szCs w:val="22"/>
        </w:rPr>
        <w:t>at</w:t>
      </w:r>
      <w:r w:rsidRPr="00C0788A">
        <w:rPr>
          <w:sz w:val="22"/>
          <w:szCs w:val="22"/>
        </w:rPr>
        <w:t xml:space="preserve"> Box Hill Hospital</w:t>
      </w:r>
      <w:r w:rsidR="00FA5A70">
        <w:rPr>
          <w:sz w:val="22"/>
          <w:szCs w:val="22"/>
        </w:rPr>
        <w:t>,</w:t>
      </w:r>
      <w:r w:rsidRPr="00C0788A">
        <w:rPr>
          <w:sz w:val="22"/>
          <w:szCs w:val="22"/>
        </w:rPr>
        <w:t xml:space="preserve"> </w:t>
      </w:r>
      <w:r w:rsidR="00FA5A70">
        <w:rPr>
          <w:sz w:val="22"/>
          <w:szCs w:val="22"/>
        </w:rPr>
        <w:t>and</w:t>
      </w:r>
      <w:r w:rsidR="004619BF">
        <w:rPr>
          <w:sz w:val="22"/>
          <w:szCs w:val="22"/>
        </w:rPr>
        <w:t xml:space="preserve"> variably across other Eastern Health </w:t>
      </w:r>
      <w:r w:rsidR="006135A8">
        <w:rPr>
          <w:sz w:val="22"/>
          <w:szCs w:val="22"/>
        </w:rPr>
        <w:t>sites d</w:t>
      </w:r>
      <w:r w:rsidR="009D3615">
        <w:rPr>
          <w:sz w:val="22"/>
          <w:szCs w:val="22"/>
        </w:rPr>
        <w:t>esigned</w:t>
      </w:r>
      <w:r w:rsidRPr="00C0788A">
        <w:rPr>
          <w:sz w:val="22"/>
          <w:szCs w:val="22"/>
        </w:rPr>
        <w:t xml:space="preserve"> to provide a comprehensive electronic patient record from pre-admission to discharge, the EMR allows healthcare teams to have fast, easy and real-time access to critical patient information at the point of care, using mobile and fixed computing devices. Transitioning from paper-based clinical systems to an electronic workflow, enables more efficient work practices and better support for clinical decision-making, resulting in improved safety and care for patients. </w:t>
      </w:r>
    </w:p>
    <w:p w:rsidR="0033032D" w:rsidRPr="00C0788A" w:rsidRDefault="0033032D" w:rsidP="0033032D">
      <w:pPr>
        <w:pStyle w:val="Default"/>
        <w:rPr>
          <w:sz w:val="22"/>
          <w:szCs w:val="22"/>
        </w:rPr>
      </w:pPr>
    </w:p>
    <w:p w:rsidR="0033032D" w:rsidRPr="00C0788A" w:rsidRDefault="0033032D" w:rsidP="0033032D">
      <w:pPr>
        <w:pStyle w:val="Default"/>
        <w:rPr>
          <w:sz w:val="22"/>
          <w:szCs w:val="22"/>
        </w:rPr>
      </w:pPr>
      <w:r w:rsidRPr="00C0788A">
        <w:rPr>
          <w:sz w:val="22"/>
          <w:szCs w:val="22"/>
        </w:rPr>
        <w:t xml:space="preserve">As an </w:t>
      </w:r>
      <w:r w:rsidR="002763C0">
        <w:rPr>
          <w:sz w:val="22"/>
          <w:szCs w:val="22"/>
        </w:rPr>
        <w:t>HMO</w:t>
      </w:r>
      <w:r w:rsidRPr="00C0788A">
        <w:rPr>
          <w:sz w:val="22"/>
          <w:szCs w:val="22"/>
        </w:rPr>
        <w:t xml:space="preserve"> at Eastern Health you will have the advantage of a large network of hospitals to work in, a broad case mix of patients and clinical services available to assist your ongoing training. We have an active education and research focus and strong affiliations with some of Australia’s top universities and educational institutions</w:t>
      </w:r>
      <w:r w:rsidR="00445872">
        <w:rPr>
          <w:sz w:val="22"/>
          <w:szCs w:val="22"/>
        </w:rPr>
        <w:t xml:space="preserve"> and a dedicated Postgraduate Medical Education Unit with Supervisors of Junior Doctor training and Medical Education Officers</w:t>
      </w:r>
      <w:r w:rsidR="002763C0">
        <w:rPr>
          <w:sz w:val="22"/>
          <w:szCs w:val="22"/>
        </w:rPr>
        <w:t>.</w:t>
      </w:r>
      <w:r w:rsidR="00445872">
        <w:rPr>
          <w:sz w:val="22"/>
          <w:szCs w:val="22"/>
        </w:rPr>
        <w:t xml:space="preserve"> </w:t>
      </w:r>
    </w:p>
    <w:p w:rsidR="0033032D" w:rsidRPr="00C0788A" w:rsidRDefault="0033032D" w:rsidP="0033032D">
      <w:pPr>
        <w:pStyle w:val="Default"/>
        <w:rPr>
          <w:sz w:val="22"/>
          <w:szCs w:val="22"/>
        </w:rPr>
      </w:pPr>
    </w:p>
    <w:p w:rsidR="00957E31" w:rsidRDefault="0033032D" w:rsidP="002763C0">
      <w:pPr>
        <w:pStyle w:val="Default"/>
        <w:rPr>
          <w:sz w:val="22"/>
          <w:szCs w:val="22"/>
        </w:rPr>
      </w:pPr>
      <w:r w:rsidRPr="00C0788A">
        <w:rPr>
          <w:sz w:val="22"/>
          <w:szCs w:val="22"/>
        </w:rPr>
        <w:t>Eastern Health is interested in you and your career</w:t>
      </w:r>
      <w:r w:rsidR="002763C0">
        <w:rPr>
          <w:sz w:val="22"/>
          <w:szCs w:val="22"/>
        </w:rPr>
        <w:t xml:space="preserve"> and your satisfaction is important to us</w:t>
      </w:r>
      <w:r w:rsidRPr="00C0788A">
        <w:rPr>
          <w:sz w:val="22"/>
          <w:szCs w:val="22"/>
        </w:rPr>
        <w:t xml:space="preserve">. Our </w:t>
      </w:r>
      <w:r w:rsidR="002763C0">
        <w:rPr>
          <w:sz w:val="22"/>
          <w:szCs w:val="22"/>
        </w:rPr>
        <w:t xml:space="preserve">HMO 2 and HMO3 rotations </w:t>
      </w:r>
      <w:r w:rsidR="002763C0">
        <w:t>allow you to stream your career into Physician, Surgical, Critical Care or General training streams. The General stream is very suitable for training in a range of specialties including Critical Care, Emergency Medicine, Paediatrics, Obstetrics &amp; Gynaecology, Psychiatry and General Practice. General stream rotations are across a range of acute, sub-acute and mental health programs and a variety of specialties.</w:t>
      </w:r>
    </w:p>
    <w:p w:rsidR="009F1316" w:rsidRPr="009F1316" w:rsidRDefault="009F1316" w:rsidP="009F1316">
      <w:pPr>
        <w:pStyle w:val="Default"/>
        <w:rPr>
          <w:sz w:val="36"/>
          <w:szCs w:val="22"/>
        </w:rPr>
      </w:pPr>
      <w:r w:rsidRPr="009F1316">
        <w:rPr>
          <w:b/>
          <w:bCs/>
          <w:sz w:val="36"/>
          <w:szCs w:val="22"/>
        </w:rPr>
        <w:lastRenderedPageBreak/>
        <w:t xml:space="preserve">Strategic Plan 2017-2022 </w:t>
      </w:r>
    </w:p>
    <w:p w:rsidR="009F1316" w:rsidRPr="009F1316" w:rsidRDefault="009F1316" w:rsidP="009F1316">
      <w:pPr>
        <w:pStyle w:val="Default"/>
        <w:rPr>
          <w:sz w:val="22"/>
          <w:szCs w:val="22"/>
        </w:rPr>
      </w:pPr>
    </w:p>
    <w:p w:rsidR="009F1316" w:rsidRPr="009F1316" w:rsidRDefault="009F1316" w:rsidP="009F1316">
      <w:pPr>
        <w:pStyle w:val="Default"/>
        <w:rPr>
          <w:sz w:val="22"/>
          <w:szCs w:val="22"/>
        </w:rPr>
      </w:pPr>
      <w:r w:rsidRPr="009F1316">
        <w:rPr>
          <w:b/>
          <w:sz w:val="22"/>
          <w:szCs w:val="22"/>
        </w:rPr>
        <w:t>Our Vision for the future</w:t>
      </w:r>
      <w:r w:rsidRPr="009F1316">
        <w:rPr>
          <w:sz w:val="22"/>
          <w:szCs w:val="22"/>
        </w:rPr>
        <w:t xml:space="preserve"> – Great care everywhere, every time</w:t>
      </w:r>
    </w:p>
    <w:p w:rsidR="009F1316" w:rsidRPr="009F1316" w:rsidRDefault="009F1316" w:rsidP="009F1316">
      <w:pPr>
        <w:pStyle w:val="Default"/>
        <w:rPr>
          <w:sz w:val="22"/>
          <w:szCs w:val="22"/>
        </w:rPr>
      </w:pPr>
    </w:p>
    <w:p w:rsidR="009F1316" w:rsidRPr="009F1316" w:rsidRDefault="009F1316" w:rsidP="009F1316">
      <w:pPr>
        <w:pStyle w:val="Default"/>
        <w:rPr>
          <w:sz w:val="22"/>
          <w:szCs w:val="22"/>
        </w:rPr>
      </w:pPr>
      <w:r w:rsidRPr="009F1316">
        <w:rPr>
          <w:b/>
          <w:sz w:val="22"/>
          <w:szCs w:val="22"/>
        </w:rPr>
        <w:t>Our mission</w:t>
      </w:r>
      <w:r w:rsidRPr="009F1316">
        <w:rPr>
          <w:sz w:val="22"/>
          <w:szCs w:val="22"/>
        </w:rPr>
        <w:t xml:space="preserve"> – Together we care, learn, discover and innovate</w:t>
      </w:r>
    </w:p>
    <w:p w:rsidR="009F1316" w:rsidRPr="009F1316" w:rsidRDefault="009F1316" w:rsidP="009F1316">
      <w:pPr>
        <w:pStyle w:val="Default"/>
        <w:rPr>
          <w:b/>
          <w:sz w:val="22"/>
          <w:szCs w:val="22"/>
        </w:rPr>
      </w:pPr>
    </w:p>
    <w:p w:rsidR="009F1316" w:rsidRPr="009F1316" w:rsidRDefault="009F1316" w:rsidP="009F1316">
      <w:pPr>
        <w:pStyle w:val="Default"/>
        <w:rPr>
          <w:sz w:val="22"/>
          <w:szCs w:val="22"/>
        </w:rPr>
      </w:pPr>
      <w:r w:rsidRPr="009F1316">
        <w:rPr>
          <w:b/>
          <w:sz w:val="22"/>
          <w:szCs w:val="22"/>
        </w:rPr>
        <w:t>Our values</w:t>
      </w:r>
      <w:r w:rsidRPr="009F1316">
        <w:rPr>
          <w:sz w:val="22"/>
          <w:szCs w:val="22"/>
        </w:rPr>
        <w:t xml:space="preserve"> – kindness, respect, excellence, agility and humility</w:t>
      </w:r>
    </w:p>
    <w:p w:rsidR="009F1316" w:rsidRPr="009F1316" w:rsidRDefault="009F1316" w:rsidP="009F1316">
      <w:pPr>
        <w:pStyle w:val="Default"/>
        <w:rPr>
          <w:b/>
          <w:sz w:val="22"/>
          <w:szCs w:val="22"/>
        </w:rPr>
      </w:pPr>
    </w:p>
    <w:p w:rsidR="009F1316" w:rsidRPr="009F1316" w:rsidRDefault="009F1316" w:rsidP="009F1316">
      <w:pPr>
        <w:pStyle w:val="Default"/>
        <w:rPr>
          <w:sz w:val="22"/>
          <w:szCs w:val="22"/>
        </w:rPr>
      </w:pPr>
      <w:r w:rsidRPr="009F1316">
        <w:rPr>
          <w:b/>
          <w:sz w:val="22"/>
          <w:szCs w:val="22"/>
        </w:rPr>
        <w:t>Strategic initiatives and priority goals</w:t>
      </w:r>
      <w:r w:rsidRPr="009F1316">
        <w:rPr>
          <w:sz w:val="22"/>
          <w:szCs w:val="22"/>
        </w:rPr>
        <w:t xml:space="preserve"> – healthcare excellence, leading in learning, leading in research and innovation and a values-based safe workplace</w:t>
      </w:r>
    </w:p>
    <w:p w:rsidR="00A250E8" w:rsidRDefault="00A250E8" w:rsidP="0033032D">
      <w:pPr>
        <w:pStyle w:val="Default"/>
        <w:rPr>
          <w:sz w:val="22"/>
          <w:szCs w:val="22"/>
        </w:rPr>
      </w:pPr>
    </w:p>
    <w:p w:rsidR="009F1316" w:rsidRPr="00C0788A" w:rsidRDefault="009F1316" w:rsidP="0033032D">
      <w:pPr>
        <w:pStyle w:val="Default"/>
        <w:rPr>
          <w:sz w:val="22"/>
          <w:szCs w:val="22"/>
        </w:rPr>
      </w:pPr>
      <w:r>
        <w:rPr>
          <w:noProof/>
          <w:lang w:eastAsia="en-AU"/>
        </w:rPr>
        <w:drawing>
          <wp:inline distT="0" distB="0" distL="0" distR="0" wp14:anchorId="411D448F" wp14:editId="1ADBEE4E">
            <wp:extent cx="4114800" cy="40911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8947" cy="4105236"/>
                    </a:xfrm>
                    <a:prstGeom prst="rect">
                      <a:avLst/>
                    </a:prstGeom>
                    <a:noFill/>
                    <a:ln>
                      <a:noFill/>
                    </a:ln>
                  </pic:spPr>
                </pic:pic>
              </a:graphicData>
            </a:graphic>
          </wp:inline>
        </w:drawing>
      </w:r>
    </w:p>
    <w:p w:rsidR="0033032D" w:rsidRDefault="0033032D" w:rsidP="0033032D">
      <w:pPr>
        <w:pStyle w:val="Default"/>
        <w:jc w:val="center"/>
        <w:rPr>
          <w:color w:val="auto"/>
          <w:sz w:val="22"/>
          <w:szCs w:val="22"/>
        </w:rPr>
      </w:pPr>
    </w:p>
    <w:p w:rsidR="0033032D" w:rsidRDefault="0033032D" w:rsidP="0033032D">
      <w:pPr>
        <w:pStyle w:val="Default"/>
        <w:rPr>
          <w:color w:val="auto"/>
          <w:sz w:val="22"/>
          <w:szCs w:val="22"/>
        </w:rPr>
      </w:pPr>
    </w:p>
    <w:p w:rsidR="0033032D" w:rsidRDefault="0033032D" w:rsidP="0033032D">
      <w:pPr>
        <w:pStyle w:val="Default"/>
        <w:rPr>
          <w:color w:val="auto"/>
          <w:sz w:val="22"/>
          <w:szCs w:val="22"/>
        </w:rPr>
      </w:pPr>
    </w:p>
    <w:p w:rsidR="0033032D" w:rsidRDefault="002D086C" w:rsidP="009F1316">
      <w:pPr>
        <w:pStyle w:val="Default"/>
        <w:rPr>
          <w:color w:val="auto"/>
          <w:sz w:val="22"/>
          <w:szCs w:val="22"/>
        </w:rPr>
      </w:pPr>
      <w:hyperlink r:id="rId9" w:history="1">
        <w:r w:rsidR="006135A8" w:rsidRPr="006135A8">
          <w:rPr>
            <w:rStyle w:val="Hyperlink"/>
            <w:sz w:val="22"/>
            <w:szCs w:val="22"/>
          </w:rPr>
          <w:t>Eastern Health Annual report</w:t>
        </w:r>
      </w:hyperlink>
    </w:p>
    <w:sectPr w:rsidR="0033032D" w:rsidSect="00A250E8">
      <w:headerReference w:type="default" r:id="rId10"/>
      <w:footerReference w:type="default" r:id="rId11"/>
      <w:headerReference w:type="first" r:id="rId12"/>
      <w:pgSz w:w="11900" w:h="16840"/>
      <w:pgMar w:top="1418" w:right="821" w:bottom="1135" w:left="87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3C0" w:rsidRDefault="002763C0" w:rsidP="006E4DFF">
      <w:r>
        <w:separator/>
      </w:r>
    </w:p>
  </w:endnote>
  <w:endnote w:type="continuationSeparator" w:id="0">
    <w:p w:rsidR="002763C0" w:rsidRDefault="002763C0" w:rsidP="006E4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leilBk">
    <w:charset w:val="4D"/>
    <w:family w:val="auto"/>
    <w:pitch w:val="default"/>
    <w:sig w:usb0="00000003" w:usb1="00000000" w:usb2="00000000" w:usb3="00000000" w:csb0="00000001" w:csb1="00000000"/>
  </w:font>
  <w:font w:name="Soleil-Bold">
    <w:charset w:val="4D"/>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oleil">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4529119"/>
      <w:docPartObj>
        <w:docPartGallery w:val="Page Numbers (Bottom of Page)"/>
        <w:docPartUnique/>
      </w:docPartObj>
    </w:sdtPr>
    <w:sdtEndPr>
      <w:rPr>
        <w:noProof/>
      </w:rPr>
    </w:sdtEndPr>
    <w:sdtContent>
      <w:p w:rsidR="009D3615" w:rsidRDefault="006135A8">
        <w:pPr>
          <w:pStyle w:val="Footer"/>
          <w:jc w:val="right"/>
        </w:pPr>
        <w:r w:rsidRPr="006135A8">
          <w:rPr>
            <w:noProof/>
            <w:sz w:val="22"/>
            <w:szCs w:val="22"/>
            <w:lang w:eastAsia="en-AU"/>
          </w:rPr>
          <mc:AlternateContent>
            <mc:Choice Requires="wps">
              <w:drawing>
                <wp:anchor distT="0" distB="0" distL="114300" distR="114300" simplePos="0" relativeHeight="251664384" behindDoc="0" locked="0" layoutInCell="1" allowOverlap="1" wp14:anchorId="35F1D033" wp14:editId="18CD0215">
                  <wp:simplePos x="0" y="0"/>
                  <wp:positionH relativeFrom="column">
                    <wp:posOffset>-332952</wp:posOffset>
                  </wp:positionH>
                  <wp:positionV relativeFrom="paragraph">
                    <wp:posOffset>72179</wp:posOffset>
                  </wp:positionV>
                  <wp:extent cx="2374265" cy="276860"/>
                  <wp:effectExtent l="0" t="0" r="17780"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6860"/>
                          </a:xfrm>
                          <a:prstGeom prst="rect">
                            <a:avLst/>
                          </a:prstGeom>
                          <a:solidFill>
                            <a:srgbClr val="003087"/>
                          </a:solidFill>
                          <a:ln w="9525">
                            <a:solidFill>
                              <a:srgbClr val="003087"/>
                            </a:solidFill>
                            <a:miter lim="800000"/>
                            <a:headEnd/>
                            <a:tailEnd/>
                          </a:ln>
                        </wps:spPr>
                        <wps:txbx>
                          <w:txbxContent>
                            <w:p w:rsidR="006135A8" w:rsidRPr="00A250E8" w:rsidRDefault="006135A8" w:rsidP="006135A8">
                              <w:pPr>
                                <w:rPr>
                                  <w:sz w:val="16"/>
                                </w:rPr>
                              </w:pPr>
                              <w:r w:rsidRPr="00A250E8">
                                <w:rPr>
                                  <w:sz w:val="16"/>
                                </w:rPr>
                                <w:t>Updated by MEO March 2022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5F1D033" id="_x0000_t202" coordsize="21600,21600" o:spt="202" path="m,l,21600r21600,l21600,xe">
                  <v:stroke joinstyle="miter"/>
                  <v:path gradientshapeok="t" o:connecttype="rect"/>
                </v:shapetype>
                <v:shape id="Text Box 2" o:spid="_x0000_s1026" type="#_x0000_t202" style="position:absolute;left:0;text-align:left;margin-left:-26.2pt;margin-top:5.7pt;width:186.95pt;height:21.8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" fillcolor="#003087" strokecolor="#003087">
                  <v:textbox>
                    <w:txbxContent>
                      <w:p w:rsidR="006135A8" w:rsidRPr="00A250E8" w:rsidRDefault="006135A8" w:rsidP="006135A8">
                        <w:pPr>
                          <w:rPr>
                            <w:sz w:val="16"/>
                          </w:rPr>
                        </w:pPr>
                        <w:r w:rsidRPr="00A250E8">
                          <w:rPr>
                            <w:sz w:val="16"/>
                          </w:rPr>
                          <w:t>Updated by MEO March 2022</w:t>
                        </w:r>
                      </w:p>
                    </w:txbxContent>
                  </v:textbox>
                </v:shape>
              </w:pict>
            </mc:Fallback>
          </mc:AlternateContent>
        </w:r>
        <w:r w:rsidR="009D3615" w:rsidRPr="00A250E8">
          <w:rPr>
            <w:noProof/>
            <w:color w:val="FFFFFF" w:themeColor="background1"/>
            <w:lang w:eastAsia="en-AU"/>
          </w:rPr>
          <mc:AlternateContent>
            <mc:Choice Requires="wps">
              <w:drawing>
                <wp:anchor distT="0" distB="0" distL="114300" distR="114300" simplePos="0" relativeHeight="251662336" behindDoc="1" locked="0" layoutInCell="1" allowOverlap="1" wp14:anchorId="0BD59309" wp14:editId="1B76649D">
                  <wp:simplePos x="0" y="0"/>
                  <wp:positionH relativeFrom="column">
                    <wp:posOffset>-545888</wp:posOffset>
                  </wp:positionH>
                  <wp:positionV relativeFrom="paragraph">
                    <wp:posOffset>423</wp:posOffset>
                  </wp:positionV>
                  <wp:extent cx="7543800" cy="821267"/>
                  <wp:effectExtent l="0" t="0" r="0" b="0"/>
                  <wp:wrapNone/>
                  <wp:docPr id="5" name="Rectangle 5"/>
                  <wp:cNvGraphicFramePr/>
                  <a:graphic xmlns:a="http://schemas.openxmlformats.org/drawingml/2006/main">
                    <a:graphicData uri="http://schemas.microsoft.com/office/word/2010/wordprocessingShape">
                      <wps:wsp>
                        <wps:cNvSpPr/>
                        <wps:spPr>
                          <a:xfrm>
                            <a:off x="0" y="0"/>
                            <a:ext cx="7543800" cy="821267"/>
                          </a:xfrm>
                          <a:prstGeom prst="rect">
                            <a:avLst/>
                          </a:prstGeom>
                          <a:solidFill>
                            <a:srgbClr val="0030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EFB8D8" id="Rectangle 5" o:spid="_x0000_s1026" style="position:absolute;margin-left:-43pt;margin-top:.05pt;width:594pt;height:64.6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" fillcolor="#003087" stroked="f" strokeweight="1pt"/>
              </w:pict>
            </mc:Fallback>
          </mc:AlternateContent>
        </w:r>
        <w:r w:rsidR="009D3615" w:rsidRPr="00A250E8">
          <w:rPr>
            <w:color w:val="FFFFFF" w:themeColor="background1"/>
          </w:rPr>
          <w:fldChar w:fldCharType="begin"/>
        </w:r>
        <w:r w:rsidR="009D3615" w:rsidRPr="00A250E8">
          <w:rPr>
            <w:color w:val="FFFFFF" w:themeColor="background1"/>
          </w:rPr>
          <w:instrText xml:space="preserve"> PAGE   \* MERGEFORMAT </w:instrText>
        </w:r>
        <w:r w:rsidR="009D3615" w:rsidRPr="00A250E8">
          <w:rPr>
            <w:color w:val="FFFFFF" w:themeColor="background1"/>
          </w:rPr>
          <w:fldChar w:fldCharType="separate"/>
        </w:r>
        <w:r w:rsidR="002D086C">
          <w:rPr>
            <w:noProof/>
            <w:color w:val="FFFFFF" w:themeColor="background1"/>
          </w:rPr>
          <w:t>1</w:t>
        </w:r>
        <w:r w:rsidR="009D3615" w:rsidRPr="00A250E8">
          <w:rPr>
            <w:noProof/>
            <w:color w:val="FFFFFF" w:themeColor="background1"/>
          </w:rPr>
          <w:fldChar w:fldCharType="end"/>
        </w:r>
      </w:p>
    </w:sdtContent>
  </w:sdt>
  <w:p w:rsidR="009D3615" w:rsidRDefault="009D3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3C0" w:rsidRDefault="002763C0" w:rsidP="006E4DFF">
      <w:r>
        <w:separator/>
      </w:r>
    </w:p>
  </w:footnote>
  <w:footnote w:type="continuationSeparator" w:id="0">
    <w:p w:rsidR="002763C0" w:rsidRDefault="002763C0" w:rsidP="006E4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DFF" w:rsidRDefault="009D3615" w:rsidP="00421C61">
    <w:pPr>
      <w:pStyle w:val="Header"/>
      <w:jc w:val="right"/>
    </w:pPr>
    <w:r>
      <w:rPr>
        <w:noProof/>
        <w:lang w:eastAsia="en-AU"/>
      </w:rPr>
      <w:drawing>
        <wp:inline distT="0" distB="0" distL="0" distR="0" wp14:anchorId="1CA75E03" wp14:editId="5BCE4AC4">
          <wp:extent cx="1647746" cy="3640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 Horizontal Logo RGB - Primar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8964" cy="36433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D46" w:rsidRDefault="00407D46">
    <w:pPr>
      <w:pStyle w:val="Header"/>
    </w:pPr>
    <w:r>
      <w:rPr>
        <w:noProof/>
        <w:lang w:eastAsia="en-AU"/>
      </w:rPr>
      <w:drawing>
        <wp:anchor distT="0" distB="0" distL="114300" distR="114300" simplePos="0" relativeHeight="251658240" behindDoc="1" locked="0" layoutInCell="1" allowOverlap="1" wp14:anchorId="6D8B0D7C" wp14:editId="0A914EB4">
          <wp:simplePos x="0" y="0"/>
          <wp:positionH relativeFrom="column">
            <wp:posOffset>-562053</wp:posOffset>
          </wp:positionH>
          <wp:positionV relativeFrom="page">
            <wp:posOffset>-11575</wp:posOffset>
          </wp:positionV>
          <wp:extent cx="7548646" cy="106812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H1008] FB Workplace Assets FAQ Template-Cover.png"/>
                  <pic:cNvPicPr/>
                </pic:nvPicPr>
                <pic:blipFill>
                  <a:blip r:embed="rId1">
                    <a:extLst>
                      <a:ext uri="{28A0092B-C50C-407E-A947-70E740481C1C}">
                        <a14:useLocalDpi xmlns:a14="http://schemas.microsoft.com/office/drawing/2010/main" val="0"/>
                      </a:ext>
                    </a:extLst>
                  </a:blip>
                  <a:stretch>
                    <a:fillRect/>
                  </a:stretch>
                </pic:blipFill>
                <pic:spPr>
                  <a:xfrm>
                    <a:off x="0" y="0"/>
                    <a:ext cx="7548646" cy="10681200"/>
                  </a:xfrm>
                  <a:prstGeom prst="rect">
                    <a:avLst/>
                  </a:prstGeom>
                </pic:spPr>
              </pic:pic>
            </a:graphicData>
          </a:graphic>
          <wp14:sizeRelH relativeFrom="page">
            <wp14:pctWidth>0</wp14:pctWidth>
          </wp14:sizeRelH>
          <wp14:sizeRelV relativeFrom="page">
            <wp14:pctHeight>0</wp14:pctHeight>
          </wp14:sizeRelV>
        </wp:anchor>
      </w:drawing>
    </w:r>
    <w:r w:rsidRPr="00407D46">
      <w:rPr>
        <w:noProof/>
        <w:lang w:eastAsia="en-AU"/>
      </w:rPr>
      <w:drawing>
        <wp:anchor distT="0" distB="0" distL="114300" distR="114300" simplePos="0" relativeHeight="251661312" behindDoc="1" locked="0" layoutInCell="1" allowOverlap="1" wp14:anchorId="0384FE3A" wp14:editId="20199857">
          <wp:simplePos x="0" y="0"/>
          <wp:positionH relativeFrom="column">
            <wp:posOffset>4572635</wp:posOffset>
          </wp:positionH>
          <wp:positionV relativeFrom="paragraph">
            <wp:posOffset>1270</wp:posOffset>
          </wp:positionV>
          <wp:extent cx="2016797" cy="578734"/>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016797" cy="5787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2F0351"/>
    <w:multiLevelType w:val="hybridMultilevel"/>
    <w:tmpl w:val="CB923A5E"/>
    <w:lvl w:ilvl="0" w:tplc="0C090005">
      <w:start w:val="1"/>
      <w:numFmt w:val="bullet"/>
      <w:lvlText w:val=""/>
      <w:lvlJc w:val="left"/>
      <w:pPr>
        <w:ind w:left="768" w:hanging="360"/>
      </w:pPr>
      <w:rPr>
        <w:rFonts w:ascii="Wingdings" w:hAnsi="Wingdings" w:hint="default"/>
      </w:rPr>
    </w:lvl>
    <w:lvl w:ilvl="1" w:tplc="0C090003">
      <w:start w:val="1"/>
      <w:numFmt w:val="bullet"/>
      <w:lvlText w:val="o"/>
      <w:lvlJc w:val="left"/>
      <w:pPr>
        <w:ind w:left="1488" w:hanging="360"/>
      </w:pPr>
      <w:rPr>
        <w:rFonts w:ascii="Courier New" w:hAnsi="Courier New" w:cs="Courier New" w:hint="default"/>
      </w:rPr>
    </w:lvl>
    <w:lvl w:ilvl="2" w:tplc="0C090005">
      <w:start w:val="1"/>
      <w:numFmt w:val="bullet"/>
      <w:lvlText w:val=""/>
      <w:lvlJc w:val="left"/>
      <w:pPr>
        <w:ind w:left="2208" w:hanging="360"/>
      </w:pPr>
      <w:rPr>
        <w:rFonts w:ascii="Wingdings" w:hAnsi="Wingdings" w:hint="default"/>
      </w:rPr>
    </w:lvl>
    <w:lvl w:ilvl="3" w:tplc="0C090001">
      <w:start w:val="1"/>
      <w:numFmt w:val="bullet"/>
      <w:lvlText w:val=""/>
      <w:lvlJc w:val="left"/>
      <w:pPr>
        <w:ind w:left="2928" w:hanging="360"/>
      </w:pPr>
      <w:rPr>
        <w:rFonts w:ascii="Symbol" w:hAnsi="Symbol" w:hint="default"/>
      </w:rPr>
    </w:lvl>
    <w:lvl w:ilvl="4" w:tplc="0C090003">
      <w:start w:val="1"/>
      <w:numFmt w:val="bullet"/>
      <w:lvlText w:val="o"/>
      <w:lvlJc w:val="left"/>
      <w:pPr>
        <w:ind w:left="3648" w:hanging="360"/>
      </w:pPr>
      <w:rPr>
        <w:rFonts w:ascii="Courier New" w:hAnsi="Courier New" w:cs="Courier New" w:hint="default"/>
      </w:rPr>
    </w:lvl>
    <w:lvl w:ilvl="5" w:tplc="0C090005">
      <w:start w:val="1"/>
      <w:numFmt w:val="bullet"/>
      <w:lvlText w:val=""/>
      <w:lvlJc w:val="left"/>
      <w:pPr>
        <w:ind w:left="4368" w:hanging="360"/>
      </w:pPr>
      <w:rPr>
        <w:rFonts w:ascii="Wingdings" w:hAnsi="Wingdings" w:hint="default"/>
      </w:rPr>
    </w:lvl>
    <w:lvl w:ilvl="6" w:tplc="0C090001">
      <w:start w:val="1"/>
      <w:numFmt w:val="bullet"/>
      <w:lvlText w:val=""/>
      <w:lvlJc w:val="left"/>
      <w:pPr>
        <w:ind w:left="5088" w:hanging="360"/>
      </w:pPr>
      <w:rPr>
        <w:rFonts w:ascii="Symbol" w:hAnsi="Symbol" w:hint="default"/>
      </w:rPr>
    </w:lvl>
    <w:lvl w:ilvl="7" w:tplc="0C090003">
      <w:start w:val="1"/>
      <w:numFmt w:val="bullet"/>
      <w:lvlText w:val="o"/>
      <w:lvlJc w:val="left"/>
      <w:pPr>
        <w:ind w:left="5808" w:hanging="360"/>
      </w:pPr>
      <w:rPr>
        <w:rFonts w:ascii="Courier New" w:hAnsi="Courier New" w:cs="Courier New" w:hint="default"/>
      </w:rPr>
    </w:lvl>
    <w:lvl w:ilvl="8" w:tplc="0C090005">
      <w:start w:val="1"/>
      <w:numFmt w:val="bullet"/>
      <w:lvlText w:val=""/>
      <w:lvlJc w:val="left"/>
      <w:pPr>
        <w:ind w:left="6528" w:hanging="360"/>
      </w:pPr>
      <w:rPr>
        <w:rFonts w:ascii="Wingdings" w:hAnsi="Wingdings" w:hint="default"/>
      </w:rPr>
    </w:lvl>
  </w:abstractNum>
  <w:abstractNum w:abstractNumId="1" w15:restartNumberingAfterBreak="0">
    <w:nsid w:val="5D7E7A7C"/>
    <w:multiLevelType w:val="hybridMultilevel"/>
    <w:tmpl w:val="6B807E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695C4A56"/>
    <w:multiLevelType w:val="hybridMultilevel"/>
    <w:tmpl w:val="01D2147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DFF"/>
    <w:rsid w:val="00023657"/>
    <w:rsid w:val="00211D83"/>
    <w:rsid w:val="00220252"/>
    <w:rsid w:val="0026446D"/>
    <w:rsid w:val="002763C0"/>
    <w:rsid w:val="002D086C"/>
    <w:rsid w:val="0033032D"/>
    <w:rsid w:val="003978D5"/>
    <w:rsid w:val="003D0D2C"/>
    <w:rsid w:val="00407D46"/>
    <w:rsid w:val="00421C61"/>
    <w:rsid w:val="00445872"/>
    <w:rsid w:val="004619BF"/>
    <w:rsid w:val="00611FE0"/>
    <w:rsid w:val="006135A8"/>
    <w:rsid w:val="0066661F"/>
    <w:rsid w:val="006E4DFF"/>
    <w:rsid w:val="006F3596"/>
    <w:rsid w:val="007C1081"/>
    <w:rsid w:val="00957E31"/>
    <w:rsid w:val="009D3615"/>
    <w:rsid w:val="009F1316"/>
    <w:rsid w:val="00A14229"/>
    <w:rsid w:val="00A250E8"/>
    <w:rsid w:val="00A4657E"/>
    <w:rsid w:val="00A80205"/>
    <w:rsid w:val="00AE7088"/>
    <w:rsid w:val="00C0788A"/>
    <w:rsid w:val="00C141C6"/>
    <w:rsid w:val="00C46031"/>
    <w:rsid w:val="00C61F53"/>
    <w:rsid w:val="00D07B5C"/>
    <w:rsid w:val="00D30FFC"/>
    <w:rsid w:val="00E404E1"/>
    <w:rsid w:val="00EC2033"/>
    <w:rsid w:val="00EC2996"/>
    <w:rsid w:val="00FA5A70"/>
    <w:rsid w:val="00FD48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4046D9"/>
  <w15:docId w15:val="{8EEA5D73-56D5-4F23-840F-1B15D669E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DFF"/>
    <w:pPr>
      <w:tabs>
        <w:tab w:val="center" w:pos="4513"/>
        <w:tab w:val="right" w:pos="9026"/>
      </w:tabs>
    </w:pPr>
  </w:style>
  <w:style w:type="character" w:customStyle="1" w:styleId="HeaderChar">
    <w:name w:val="Header Char"/>
    <w:basedOn w:val="DefaultParagraphFont"/>
    <w:link w:val="Header"/>
    <w:uiPriority w:val="99"/>
    <w:rsid w:val="006E4DFF"/>
  </w:style>
  <w:style w:type="paragraph" w:styleId="Footer">
    <w:name w:val="footer"/>
    <w:basedOn w:val="Normal"/>
    <w:link w:val="FooterChar"/>
    <w:uiPriority w:val="99"/>
    <w:unhideWhenUsed/>
    <w:rsid w:val="006E4DFF"/>
    <w:pPr>
      <w:tabs>
        <w:tab w:val="center" w:pos="4513"/>
        <w:tab w:val="right" w:pos="9026"/>
      </w:tabs>
    </w:pPr>
  </w:style>
  <w:style w:type="character" w:customStyle="1" w:styleId="FooterChar">
    <w:name w:val="Footer Char"/>
    <w:basedOn w:val="DefaultParagraphFont"/>
    <w:link w:val="Footer"/>
    <w:uiPriority w:val="99"/>
    <w:rsid w:val="006E4DFF"/>
  </w:style>
  <w:style w:type="paragraph" w:customStyle="1" w:styleId="Pre-Heading">
    <w:name w:val="Pre-Heading"/>
    <w:basedOn w:val="Normal"/>
    <w:uiPriority w:val="99"/>
    <w:rsid w:val="00407D46"/>
    <w:pPr>
      <w:suppressAutoHyphens/>
      <w:autoSpaceDE w:val="0"/>
      <w:autoSpaceDN w:val="0"/>
      <w:adjustRightInd w:val="0"/>
      <w:spacing w:before="113" w:after="113" w:line="288" w:lineRule="auto"/>
      <w:textAlignment w:val="center"/>
    </w:pPr>
    <w:rPr>
      <w:rFonts w:ascii="SoleilBk" w:hAnsi="SoleilBk" w:cs="SoleilBk"/>
      <w:color w:val="EF8121"/>
      <w:sz w:val="66"/>
      <w:szCs w:val="66"/>
      <w:lang w:val="en-US"/>
    </w:rPr>
  </w:style>
  <w:style w:type="paragraph" w:customStyle="1" w:styleId="TitleInverted">
    <w:name w:val="Title Inverted"/>
    <w:basedOn w:val="Title"/>
    <w:uiPriority w:val="99"/>
    <w:rsid w:val="00407D46"/>
    <w:pPr>
      <w:suppressAutoHyphens/>
      <w:autoSpaceDE w:val="0"/>
      <w:autoSpaceDN w:val="0"/>
      <w:adjustRightInd w:val="0"/>
      <w:spacing w:before="82" w:after="82" w:line="1320" w:lineRule="atLeast"/>
      <w:contextualSpacing w:val="0"/>
      <w:textAlignment w:val="center"/>
    </w:pPr>
    <w:rPr>
      <w:rFonts w:ascii="Soleil-Bold" w:eastAsiaTheme="minorHAnsi" w:hAnsi="Soleil-Bold" w:cs="Soleil-Bold"/>
      <w:b/>
      <w:bCs/>
      <w:color w:val="FFFFFF"/>
      <w:spacing w:val="-13"/>
      <w:kern w:val="0"/>
      <w:sz w:val="132"/>
      <w:szCs w:val="132"/>
      <w:lang w:val="en-US"/>
    </w:rPr>
  </w:style>
  <w:style w:type="paragraph" w:styleId="Title">
    <w:name w:val="Title"/>
    <w:basedOn w:val="Normal"/>
    <w:next w:val="Normal"/>
    <w:link w:val="TitleChar"/>
    <w:uiPriority w:val="10"/>
    <w:qFormat/>
    <w:rsid w:val="00407D4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7D46"/>
    <w:rPr>
      <w:rFonts w:asciiTheme="majorHAnsi" w:eastAsiaTheme="majorEastAsia" w:hAnsiTheme="majorHAnsi" w:cstheme="majorBidi"/>
      <w:spacing w:val="-10"/>
      <w:kern w:val="28"/>
      <w:sz w:val="56"/>
      <w:szCs w:val="56"/>
    </w:rPr>
  </w:style>
  <w:style w:type="paragraph" w:customStyle="1" w:styleId="Body">
    <w:name w:val="Body"/>
    <w:basedOn w:val="Normal"/>
    <w:uiPriority w:val="99"/>
    <w:rsid w:val="003D0D2C"/>
    <w:pPr>
      <w:suppressAutoHyphens/>
      <w:autoSpaceDE w:val="0"/>
      <w:autoSpaceDN w:val="0"/>
      <w:adjustRightInd w:val="0"/>
      <w:spacing w:before="113" w:after="113" w:line="420" w:lineRule="atLeast"/>
      <w:textAlignment w:val="center"/>
    </w:pPr>
    <w:rPr>
      <w:rFonts w:ascii="Soleil" w:hAnsi="Soleil" w:cs="Soleil"/>
      <w:color w:val="1E2656"/>
      <w:sz w:val="36"/>
      <w:szCs w:val="36"/>
      <w:lang w:val="en-US"/>
    </w:rPr>
  </w:style>
  <w:style w:type="paragraph" w:styleId="BalloonText">
    <w:name w:val="Balloon Text"/>
    <w:basedOn w:val="Normal"/>
    <w:link w:val="BalloonTextChar"/>
    <w:uiPriority w:val="99"/>
    <w:semiHidden/>
    <w:unhideWhenUsed/>
    <w:rsid w:val="00421C61"/>
    <w:rPr>
      <w:rFonts w:ascii="Tahoma" w:hAnsi="Tahoma" w:cs="Tahoma"/>
      <w:sz w:val="16"/>
      <w:szCs w:val="16"/>
    </w:rPr>
  </w:style>
  <w:style w:type="character" w:customStyle="1" w:styleId="BalloonTextChar">
    <w:name w:val="Balloon Text Char"/>
    <w:basedOn w:val="DefaultParagraphFont"/>
    <w:link w:val="BalloonText"/>
    <w:uiPriority w:val="99"/>
    <w:semiHidden/>
    <w:rsid w:val="00421C61"/>
    <w:rPr>
      <w:rFonts w:ascii="Tahoma" w:hAnsi="Tahoma" w:cs="Tahoma"/>
      <w:sz w:val="16"/>
      <w:szCs w:val="16"/>
    </w:rPr>
  </w:style>
  <w:style w:type="paragraph" w:styleId="PlainText">
    <w:name w:val="Plain Text"/>
    <w:basedOn w:val="Normal"/>
    <w:link w:val="PlainTextChar"/>
    <w:rsid w:val="00D30FFC"/>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D30FFC"/>
    <w:rPr>
      <w:rFonts w:ascii="Courier New" w:eastAsia="Times New Roman" w:hAnsi="Courier New" w:cs="Times New Roman"/>
      <w:sz w:val="20"/>
      <w:szCs w:val="20"/>
    </w:rPr>
  </w:style>
  <w:style w:type="table" w:styleId="TableGrid">
    <w:name w:val="Table Grid"/>
    <w:basedOn w:val="TableNormal"/>
    <w:rsid w:val="00D30FFC"/>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0FFC"/>
    <w:rPr>
      <w:color w:val="0000FF"/>
      <w:u w:val="single"/>
    </w:rPr>
  </w:style>
  <w:style w:type="paragraph" w:customStyle="1" w:styleId="Default">
    <w:name w:val="Default"/>
    <w:rsid w:val="0033032D"/>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asternhealth.org.au/images/EH_Annual_Report_2020-2021_interactive_final.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Eastern Health Colour Theme">
  <a:themeElements>
    <a:clrScheme name="Eastern Health">
      <a:dk1>
        <a:srgbClr val="1F2556"/>
      </a:dk1>
      <a:lt1>
        <a:srgbClr val="FFFFFF"/>
      </a:lt1>
      <a:dk2>
        <a:srgbClr val="3352A5"/>
      </a:dk2>
      <a:lt2>
        <a:srgbClr val="E7E6E6"/>
      </a:lt2>
      <a:accent1>
        <a:srgbClr val="11B0E9"/>
      </a:accent1>
      <a:accent2>
        <a:srgbClr val="26AB52"/>
      </a:accent2>
      <a:accent3>
        <a:srgbClr val="EE8023"/>
      </a:accent3>
      <a:accent4>
        <a:srgbClr val="932284"/>
      </a:accent4>
      <a:accent5>
        <a:srgbClr val="5B9BD5"/>
      </a:accent5>
      <a:accent6>
        <a:srgbClr val="EBECEB"/>
      </a:accent6>
      <a:hlink>
        <a:srgbClr val="1F2556"/>
      </a:hlink>
      <a:folHlink>
        <a:srgbClr val="1F2557"/>
      </a:folHlink>
    </a:clrScheme>
    <a:fontScheme name="Office Them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Eastern Health Colour Theme" id="{D1ECA781-1A16-D846-BBBB-89765C5C6979}" vid="{89D518F7-F265-B14F-B434-D5A1F843B0F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7BC05-676D-4A3E-86E2-C22A64B42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544</Words>
  <Characters>3102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Eastern Health</Company>
  <LinksUpToDate>false</LinksUpToDate>
  <CharactersWithSpaces>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Flynn, Kate</dc:creator>
  <cp:lastModifiedBy>Flynn, Kate</cp:lastModifiedBy>
  <cp:revision>1</cp:revision>
  <dcterms:created xsi:type="dcterms:W3CDTF">2022-06-09T06:00:00Z</dcterms:created>
  <dcterms:modified xsi:type="dcterms:W3CDTF">2022-06-09T06:19:00Z</dcterms:modified>
</cp:coreProperties>
</file>