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387" w:rsidRPr="00695909" w:rsidRDefault="00043699" w:rsidP="00695909">
      <w:pPr>
        <w:pStyle w:val="PlainText"/>
        <w:jc w:val="center"/>
        <w:rPr>
          <w:rFonts w:asciiTheme="minorHAnsi" w:hAnsiTheme="minorHAnsi" w:cstheme="minorHAnsi"/>
          <w:b/>
          <w:sz w:val="24"/>
          <w:szCs w:val="24"/>
        </w:rPr>
      </w:pPr>
      <w:r w:rsidRPr="00695909">
        <w:rPr>
          <w:rFonts w:asciiTheme="minorHAnsi" w:hAnsiTheme="minorHAnsi" w:cstheme="minorHAnsi"/>
          <w:b/>
          <w:sz w:val="24"/>
          <w:szCs w:val="24"/>
        </w:rPr>
        <w:t>Promoting Girl's and Women's Independence and Decision Making in Melbourne’s Outer East 2018-20</w:t>
      </w:r>
    </w:p>
    <w:p w:rsidR="00043699" w:rsidRPr="00695909" w:rsidRDefault="00043699" w:rsidP="004D632D">
      <w:pPr>
        <w:pStyle w:val="PlainText"/>
        <w:rPr>
          <w:rFonts w:asciiTheme="minorHAnsi" w:hAnsiTheme="minorHAnsi" w:cstheme="minorHAnsi"/>
          <w:sz w:val="24"/>
          <w:szCs w:val="24"/>
        </w:rPr>
      </w:pPr>
    </w:p>
    <w:p w:rsidR="00E1600A" w:rsidRPr="00695909" w:rsidRDefault="00043699" w:rsidP="00483387">
      <w:pPr>
        <w:pStyle w:val="PlainText"/>
        <w:rPr>
          <w:rFonts w:asciiTheme="minorHAnsi" w:hAnsiTheme="minorHAnsi" w:cstheme="minorHAnsi"/>
          <w:sz w:val="24"/>
          <w:szCs w:val="24"/>
        </w:rPr>
      </w:pPr>
      <w:r w:rsidRPr="00695909">
        <w:rPr>
          <w:rFonts w:asciiTheme="minorHAnsi" w:hAnsiTheme="minorHAnsi" w:cstheme="minorHAnsi"/>
          <w:sz w:val="24"/>
          <w:szCs w:val="24"/>
        </w:rPr>
        <w:t>As a vital strategy to prevent violence against women, Eastern Health's Health Promotion team aims to promote girl's and women's independence and decision making in public and private life.</w:t>
      </w:r>
    </w:p>
    <w:p w:rsidR="00043699" w:rsidRPr="00695909" w:rsidRDefault="00043699" w:rsidP="00483387">
      <w:pPr>
        <w:pStyle w:val="PlainText"/>
        <w:rPr>
          <w:rFonts w:asciiTheme="minorHAnsi" w:hAnsiTheme="minorHAnsi" w:cstheme="minorHAnsi"/>
          <w:sz w:val="24"/>
          <w:szCs w:val="24"/>
        </w:rPr>
      </w:pPr>
    </w:p>
    <w:p w:rsidR="00043699" w:rsidRPr="00844D9A" w:rsidRDefault="00043699" w:rsidP="00483387">
      <w:pPr>
        <w:pStyle w:val="PlainText"/>
        <w:rPr>
          <w:rFonts w:asciiTheme="minorHAnsi" w:hAnsiTheme="minorHAnsi" w:cstheme="minorHAnsi"/>
          <w:i/>
          <w:sz w:val="24"/>
          <w:szCs w:val="24"/>
        </w:rPr>
      </w:pPr>
      <w:r w:rsidRPr="00844D9A">
        <w:rPr>
          <w:rFonts w:asciiTheme="minorHAnsi" w:hAnsiTheme="minorHAnsi" w:cstheme="minorHAnsi"/>
          <w:i/>
          <w:sz w:val="24"/>
          <w:szCs w:val="24"/>
        </w:rPr>
        <w:t>This strategy aligns with:</w:t>
      </w:r>
    </w:p>
    <w:p w:rsidR="00043699" w:rsidRPr="00695909" w:rsidRDefault="00043699" w:rsidP="00043699">
      <w:pPr>
        <w:pStyle w:val="PlainText"/>
        <w:numPr>
          <w:ilvl w:val="0"/>
          <w:numId w:val="11"/>
        </w:numPr>
        <w:rPr>
          <w:rFonts w:asciiTheme="minorHAnsi" w:hAnsiTheme="minorHAnsi" w:cstheme="minorHAnsi"/>
          <w:b/>
          <w:sz w:val="24"/>
          <w:szCs w:val="24"/>
        </w:rPr>
      </w:pPr>
      <w:r w:rsidRPr="00695909">
        <w:rPr>
          <w:rFonts w:asciiTheme="minorHAnsi" w:hAnsiTheme="minorHAnsi" w:cstheme="minorHAnsi"/>
          <w:sz w:val="24"/>
          <w:szCs w:val="24"/>
        </w:rPr>
        <w:t xml:space="preserve">Our Watch’s National Framework for the primary prevention of violence against women and their children </w:t>
      </w:r>
    </w:p>
    <w:p w:rsidR="00043699" w:rsidRPr="00695909" w:rsidRDefault="00043699" w:rsidP="00043699">
      <w:pPr>
        <w:pStyle w:val="PlainText"/>
        <w:numPr>
          <w:ilvl w:val="0"/>
          <w:numId w:val="11"/>
        </w:numPr>
        <w:rPr>
          <w:rFonts w:asciiTheme="minorHAnsi" w:hAnsiTheme="minorHAnsi" w:cstheme="minorHAnsi"/>
          <w:b/>
          <w:sz w:val="24"/>
          <w:szCs w:val="24"/>
        </w:rPr>
      </w:pPr>
      <w:r w:rsidRPr="00695909">
        <w:rPr>
          <w:rFonts w:asciiTheme="minorHAnsi" w:hAnsiTheme="minorHAnsi" w:cstheme="minorHAnsi"/>
          <w:sz w:val="24"/>
          <w:szCs w:val="24"/>
        </w:rPr>
        <w:t>Victoria’s Gender Equality Strategy – Safe and Strong.</w:t>
      </w:r>
    </w:p>
    <w:p w:rsidR="00043699" w:rsidRPr="00695909" w:rsidRDefault="00043699" w:rsidP="00043699">
      <w:pPr>
        <w:pStyle w:val="PlainText"/>
        <w:rPr>
          <w:rFonts w:asciiTheme="minorHAnsi" w:hAnsiTheme="minorHAnsi" w:cstheme="minorHAnsi"/>
          <w:sz w:val="24"/>
          <w:szCs w:val="24"/>
        </w:rPr>
      </w:pPr>
    </w:p>
    <w:p w:rsidR="00043699" w:rsidRPr="00844D9A" w:rsidRDefault="00043699" w:rsidP="00043699">
      <w:pPr>
        <w:pStyle w:val="PlainText"/>
        <w:rPr>
          <w:rFonts w:asciiTheme="minorHAnsi" w:hAnsiTheme="minorHAnsi" w:cstheme="minorHAnsi"/>
          <w:i/>
          <w:sz w:val="24"/>
          <w:szCs w:val="24"/>
        </w:rPr>
      </w:pPr>
      <w:r w:rsidRPr="00844D9A">
        <w:rPr>
          <w:rFonts w:asciiTheme="minorHAnsi" w:hAnsiTheme="minorHAnsi" w:cstheme="minorHAnsi"/>
          <w:i/>
          <w:sz w:val="24"/>
          <w:szCs w:val="24"/>
        </w:rPr>
        <w:t>The work focused on five strategies:</w:t>
      </w:r>
    </w:p>
    <w:p w:rsidR="00043699" w:rsidRPr="00695909" w:rsidRDefault="00043699" w:rsidP="00043699">
      <w:pPr>
        <w:pStyle w:val="PlainText"/>
        <w:numPr>
          <w:ilvl w:val="0"/>
          <w:numId w:val="12"/>
        </w:numPr>
        <w:rPr>
          <w:rFonts w:asciiTheme="minorHAnsi" w:hAnsiTheme="minorHAnsi" w:cstheme="minorHAnsi"/>
          <w:b/>
          <w:sz w:val="24"/>
          <w:szCs w:val="24"/>
        </w:rPr>
      </w:pPr>
      <w:r w:rsidRPr="00695909">
        <w:rPr>
          <w:rFonts w:asciiTheme="minorHAnsi" w:hAnsiTheme="minorHAnsi" w:cstheme="minorHAnsi"/>
          <w:sz w:val="24"/>
          <w:szCs w:val="24"/>
        </w:rPr>
        <w:t xml:space="preserve">Promote women’s independence and decision making in public life. </w:t>
      </w:r>
    </w:p>
    <w:p w:rsidR="00043699" w:rsidRPr="00695909" w:rsidRDefault="00043699" w:rsidP="00043699">
      <w:pPr>
        <w:pStyle w:val="PlainText"/>
        <w:numPr>
          <w:ilvl w:val="0"/>
          <w:numId w:val="12"/>
        </w:numPr>
        <w:rPr>
          <w:rFonts w:asciiTheme="minorHAnsi" w:hAnsiTheme="minorHAnsi" w:cstheme="minorHAnsi"/>
          <w:b/>
          <w:sz w:val="24"/>
          <w:szCs w:val="24"/>
        </w:rPr>
      </w:pPr>
      <w:r w:rsidRPr="00695909">
        <w:rPr>
          <w:rFonts w:asciiTheme="minorHAnsi" w:hAnsiTheme="minorHAnsi" w:cstheme="minorHAnsi"/>
          <w:sz w:val="24"/>
          <w:szCs w:val="24"/>
        </w:rPr>
        <w:t xml:space="preserve">Promote women’s independence and decision making in private life. </w:t>
      </w:r>
    </w:p>
    <w:p w:rsidR="00043699" w:rsidRPr="00695909" w:rsidRDefault="00043699" w:rsidP="00043699">
      <w:pPr>
        <w:pStyle w:val="PlainText"/>
        <w:numPr>
          <w:ilvl w:val="0"/>
          <w:numId w:val="12"/>
        </w:numPr>
        <w:rPr>
          <w:rFonts w:asciiTheme="minorHAnsi" w:hAnsiTheme="minorHAnsi" w:cstheme="minorHAnsi"/>
          <w:b/>
          <w:sz w:val="24"/>
          <w:szCs w:val="24"/>
        </w:rPr>
      </w:pPr>
      <w:r w:rsidRPr="00695909">
        <w:rPr>
          <w:rFonts w:asciiTheme="minorHAnsi" w:hAnsiTheme="minorHAnsi" w:cstheme="minorHAnsi"/>
          <w:sz w:val="24"/>
          <w:szCs w:val="24"/>
        </w:rPr>
        <w:t xml:space="preserve">Empower </w:t>
      </w:r>
      <w:r w:rsidRPr="00695909">
        <w:rPr>
          <w:rFonts w:asciiTheme="minorHAnsi" w:hAnsiTheme="minorHAnsi" w:cstheme="minorHAnsi"/>
          <w:sz w:val="24"/>
          <w:szCs w:val="24"/>
        </w:rPr>
        <w:t>girls</w:t>
      </w:r>
      <w:r w:rsidRPr="00695909">
        <w:rPr>
          <w:rFonts w:asciiTheme="minorHAnsi" w:hAnsiTheme="minorHAnsi" w:cstheme="minorHAnsi"/>
          <w:sz w:val="24"/>
          <w:szCs w:val="24"/>
        </w:rPr>
        <w:t xml:space="preserve"> and young wome</w:t>
      </w:r>
      <w:bookmarkStart w:id="0" w:name="_GoBack"/>
      <w:bookmarkEnd w:id="0"/>
      <w:r w:rsidRPr="00695909">
        <w:rPr>
          <w:rFonts w:asciiTheme="minorHAnsi" w:hAnsiTheme="minorHAnsi" w:cstheme="minorHAnsi"/>
          <w:sz w:val="24"/>
          <w:szCs w:val="24"/>
        </w:rPr>
        <w:t xml:space="preserve">n through schools to enhance their capacity for independence. </w:t>
      </w:r>
    </w:p>
    <w:p w:rsidR="00043699" w:rsidRPr="00695909" w:rsidRDefault="00043699" w:rsidP="00043699">
      <w:pPr>
        <w:pStyle w:val="PlainText"/>
        <w:numPr>
          <w:ilvl w:val="0"/>
          <w:numId w:val="12"/>
        </w:numPr>
        <w:rPr>
          <w:rFonts w:asciiTheme="minorHAnsi" w:hAnsiTheme="minorHAnsi" w:cstheme="minorHAnsi"/>
          <w:b/>
          <w:sz w:val="24"/>
          <w:szCs w:val="24"/>
        </w:rPr>
      </w:pPr>
      <w:r w:rsidRPr="00695909">
        <w:rPr>
          <w:rFonts w:asciiTheme="minorHAnsi" w:hAnsiTheme="minorHAnsi" w:cstheme="minorHAnsi"/>
          <w:sz w:val="24"/>
          <w:szCs w:val="24"/>
        </w:rPr>
        <w:t xml:space="preserve">Connecting women to facilitate peer based Support. </w:t>
      </w:r>
    </w:p>
    <w:p w:rsidR="00043699" w:rsidRPr="00695909" w:rsidRDefault="00043699" w:rsidP="00043699">
      <w:pPr>
        <w:pStyle w:val="PlainText"/>
        <w:numPr>
          <w:ilvl w:val="0"/>
          <w:numId w:val="12"/>
        </w:numPr>
        <w:rPr>
          <w:rFonts w:asciiTheme="minorHAnsi" w:hAnsiTheme="minorHAnsi" w:cstheme="minorHAnsi"/>
          <w:b/>
          <w:sz w:val="24"/>
          <w:szCs w:val="24"/>
        </w:rPr>
      </w:pPr>
      <w:r w:rsidRPr="00695909">
        <w:rPr>
          <w:rFonts w:asciiTheme="minorHAnsi" w:hAnsiTheme="minorHAnsi" w:cstheme="minorHAnsi"/>
          <w:sz w:val="24"/>
          <w:szCs w:val="24"/>
        </w:rPr>
        <w:t>Enhance and promote women’s health and wellbeing.</w:t>
      </w:r>
    </w:p>
    <w:p w:rsidR="00043699" w:rsidRPr="00695909" w:rsidRDefault="00043699" w:rsidP="00043699">
      <w:pPr>
        <w:pStyle w:val="PlainText"/>
        <w:rPr>
          <w:rFonts w:asciiTheme="minorHAnsi" w:hAnsiTheme="minorHAnsi" w:cstheme="minorHAnsi"/>
          <w:sz w:val="24"/>
          <w:szCs w:val="24"/>
        </w:rPr>
      </w:pPr>
    </w:p>
    <w:p w:rsidR="00043699" w:rsidRPr="00695909" w:rsidRDefault="00043699" w:rsidP="00043699">
      <w:pPr>
        <w:pStyle w:val="PlainText"/>
        <w:rPr>
          <w:rFonts w:asciiTheme="minorHAnsi" w:hAnsiTheme="minorHAnsi" w:cstheme="minorHAnsi"/>
          <w:b/>
          <w:sz w:val="24"/>
          <w:szCs w:val="24"/>
        </w:rPr>
      </w:pPr>
      <w:r w:rsidRPr="00695909">
        <w:rPr>
          <w:rFonts w:asciiTheme="minorHAnsi" w:hAnsiTheme="minorHAnsi" w:cstheme="minorHAnsi"/>
          <w:b/>
          <w:sz w:val="24"/>
          <w:szCs w:val="24"/>
        </w:rPr>
        <w:t>Promote women’s independence and decision making in public life.</w:t>
      </w:r>
    </w:p>
    <w:p w:rsidR="00043699" w:rsidRPr="00695909" w:rsidRDefault="00043699" w:rsidP="00043699">
      <w:pPr>
        <w:pStyle w:val="PlainText"/>
        <w:rPr>
          <w:rFonts w:asciiTheme="minorHAnsi" w:hAnsiTheme="minorHAnsi" w:cstheme="minorHAnsi"/>
          <w:b/>
          <w:sz w:val="24"/>
          <w:szCs w:val="24"/>
        </w:rPr>
      </w:pPr>
    </w:p>
    <w:p w:rsidR="00043699" w:rsidRPr="00695909" w:rsidRDefault="00043699" w:rsidP="00043699">
      <w:pPr>
        <w:pStyle w:val="PlainText"/>
        <w:rPr>
          <w:rFonts w:asciiTheme="minorHAnsi" w:hAnsiTheme="minorHAnsi" w:cstheme="minorHAnsi"/>
          <w:i/>
          <w:sz w:val="24"/>
          <w:szCs w:val="24"/>
        </w:rPr>
      </w:pPr>
      <w:r w:rsidRPr="00695909">
        <w:rPr>
          <w:rFonts w:asciiTheme="minorHAnsi" w:hAnsiTheme="minorHAnsi" w:cstheme="minorHAnsi"/>
          <w:i/>
          <w:sz w:val="24"/>
          <w:szCs w:val="24"/>
        </w:rPr>
        <w:t>Local Democracy in Action &amp; the Journey Begins with Voices of Women</w:t>
      </w:r>
    </w:p>
    <w:p w:rsidR="00043699" w:rsidRPr="00695909" w:rsidRDefault="00043699" w:rsidP="00043699">
      <w:pPr>
        <w:pStyle w:val="PlainText"/>
        <w:rPr>
          <w:rFonts w:asciiTheme="minorHAnsi" w:hAnsiTheme="minorHAnsi" w:cstheme="minorHAnsi"/>
          <w:i/>
          <w:sz w:val="24"/>
          <w:szCs w:val="24"/>
        </w:rPr>
      </w:pPr>
    </w:p>
    <w:p w:rsidR="00043699" w:rsidRPr="00695909" w:rsidRDefault="00043699" w:rsidP="00043699">
      <w:pPr>
        <w:pStyle w:val="PlainText"/>
        <w:rPr>
          <w:rFonts w:asciiTheme="minorHAnsi" w:hAnsiTheme="minorHAnsi" w:cstheme="minorHAnsi"/>
          <w:sz w:val="24"/>
          <w:szCs w:val="24"/>
        </w:rPr>
      </w:pPr>
      <w:r w:rsidRPr="00695909">
        <w:rPr>
          <w:rFonts w:asciiTheme="minorHAnsi" w:hAnsiTheme="minorHAnsi" w:cstheme="minorHAnsi"/>
          <w:sz w:val="24"/>
          <w:szCs w:val="24"/>
        </w:rPr>
        <w:t>A capacity building program to achieve gender equality for female representation at Yarra ranges Council.</w:t>
      </w:r>
    </w:p>
    <w:p w:rsidR="00043699" w:rsidRPr="00695909" w:rsidRDefault="00043699" w:rsidP="00043699">
      <w:pPr>
        <w:pStyle w:val="PlainText"/>
        <w:rPr>
          <w:rFonts w:asciiTheme="minorHAnsi" w:hAnsiTheme="minorHAnsi" w:cstheme="minorHAnsi"/>
          <w:sz w:val="24"/>
          <w:szCs w:val="24"/>
        </w:rPr>
      </w:pPr>
    </w:p>
    <w:p w:rsidR="00043699" w:rsidRPr="00695909" w:rsidRDefault="00043699" w:rsidP="00043699">
      <w:pPr>
        <w:pStyle w:val="PlainText"/>
        <w:ind w:left="720"/>
        <w:rPr>
          <w:rFonts w:asciiTheme="minorHAnsi" w:hAnsiTheme="minorHAnsi" w:cstheme="minorHAnsi"/>
          <w:sz w:val="24"/>
          <w:szCs w:val="24"/>
        </w:rPr>
      </w:pPr>
      <w:r w:rsidRPr="00695909">
        <w:rPr>
          <w:rFonts w:asciiTheme="minorHAnsi" w:hAnsiTheme="minorHAnsi" w:cstheme="minorHAnsi"/>
          <w:sz w:val="24"/>
          <w:szCs w:val="24"/>
        </w:rPr>
        <w:t xml:space="preserve">27 </w:t>
      </w:r>
      <w:r w:rsidRPr="00695909">
        <w:rPr>
          <w:rFonts w:asciiTheme="minorHAnsi" w:hAnsiTheme="minorHAnsi" w:cstheme="minorHAnsi"/>
          <w:sz w:val="24"/>
          <w:szCs w:val="24"/>
        </w:rPr>
        <w:t>Women registered with the program in late 2018 and 13 women registered for the final year of the program in January 2020.</w:t>
      </w:r>
    </w:p>
    <w:p w:rsidR="00043699" w:rsidRPr="00695909" w:rsidRDefault="00043699" w:rsidP="00043699">
      <w:pPr>
        <w:pStyle w:val="PlainText"/>
        <w:ind w:left="720"/>
        <w:rPr>
          <w:rFonts w:asciiTheme="minorHAnsi" w:hAnsiTheme="minorHAnsi" w:cstheme="minorHAnsi"/>
          <w:sz w:val="24"/>
          <w:szCs w:val="24"/>
        </w:rPr>
      </w:pPr>
    </w:p>
    <w:p w:rsidR="00043699" w:rsidRPr="00695909" w:rsidRDefault="00043699" w:rsidP="00043699">
      <w:pPr>
        <w:pStyle w:val="PlainText"/>
        <w:ind w:left="720"/>
        <w:rPr>
          <w:rFonts w:asciiTheme="minorHAnsi" w:hAnsiTheme="minorHAnsi" w:cstheme="minorHAnsi"/>
          <w:sz w:val="24"/>
          <w:szCs w:val="24"/>
        </w:rPr>
      </w:pPr>
      <w:r w:rsidRPr="00695909">
        <w:rPr>
          <w:rFonts w:asciiTheme="minorHAnsi" w:hAnsiTheme="minorHAnsi" w:cstheme="minorHAnsi"/>
          <w:sz w:val="24"/>
          <w:szCs w:val="24"/>
        </w:rPr>
        <w:t xml:space="preserve">10 </w:t>
      </w:r>
      <w:r w:rsidRPr="00695909">
        <w:rPr>
          <w:rFonts w:asciiTheme="minorHAnsi" w:hAnsiTheme="minorHAnsi" w:cstheme="minorHAnsi"/>
          <w:sz w:val="24"/>
          <w:szCs w:val="24"/>
        </w:rPr>
        <w:t>Education sessions were held over the calendar year in 2019, including a final celebration in November 2019. On average, 10 women attended each session.</w:t>
      </w:r>
    </w:p>
    <w:p w:rsidR="00043699" w:rsidRPr="00695909" w:rsidRDefault="00043699" w:rsidP="00043699">
      <w:pPr>
        <w:pStyle w:val="PlainText"/>
        <w:ind w:left="720"/>
        <w:rPr>
          <w:rFonts w:asciiTheme="minorHAnsi" w:hAnsiTheme="minorHAnsi" w:cstheme="minorHAnsi"/>
          <w:sz w:val="24"/>
          <w:szCs w:val="24"/>
        </w:rPr>
      </w:pPr>
    </w:p>
    <w:p w:rsidR="00043699" w:rsidRPr="00695909" w:rsidRDefault="00043699" w:rsidP="00043699">
      <w:pPr>
        <w:pStyle w:val="PlainText"/>
        <w:ind w:left="720"/>
        <w:rPr>
          <w:rFonts w:asciiTheme="minorHAnsi" w:hAnsiTheme="minorHAnsi" w:cstheme="minorHAnsi"/>
          <w:sz w:val="24"/>
          <w:szCs w:val="24"/>
        </w:rPr>
      </w:pPr>
      <w:r w:rsidRPr="00695909">
        <w:rPr>
          <w:rFonts w:asciiTheme="minorHAnsi" w:hAnsiTheme="minorHAnsi" w:cstheme="minorHAnsi"/>
          <w:sz w:val="24"/>
          <w:szCs w:val="24"/>
        </w:rPr>
        <w:t xml:space="preserve">71% </w:t>
      </w:r>
      <w:r w:rsidRPr="00695909">
        <w:rPr>
          <w:rFonts w:asciiTheme="minorHAnsi" w:hAnsiTheme="minorHAnsi" w:cstheme="minorHAnsi"/>
          <w:sz w:val="24"/>
          <w:szCs w:val="24"/>
        </w:rPr>
        <w:t>of 13 participants agreed with the statement 'I know enough about local government to run for election in 2020’ in the post program.</w:t>
      </w:r>
    </w:p>
    <w:p w:rsidR="00043699" w:rsidRPr="00695909" w:rsidRDefault="00043699" w:rsidP="00043699">
      <w:pPr>
        <w:pStyle w:val="PlainText"/>
        <w:ind w:left="720"/>
        <w:rPr>
          <w:rFonts w:asciiTheme="minorHAnsi" w:hAnsiTheme="minorHAnsi" w:cstheme="minorHAnsi"/>
          <w:sz w:val="24"/>
          <w:szCs w:val="24"/>
        </w:rPr>
      </w:pPr>
    </w:p>
    <w:p w:rsidR="00043699" w:rsidRPr="00695909" w:rsidRDefault="00043699" w:rsidP="00043699">
      <w:pPr>
        <w:pStyle w:val="PlainText"/>
        <w:rPr>
          <w:rFonts w:asciiTheme="minorHAnsi" w:hAnsiTheme="minorHAnsi" w:cstheme="minorHAnsi"/>
          <w:i/>
          <w:sz w:val="24"/>
          <w:szCs w:val="24"/>
        </w:rPr>
      </w:pPr>
      <w:r w:rsidRPr="00695909">
        <w:rPr>
          <w:rFonts w:asciiTheme="minorHAnsi" w:hAnsiTheme="minorHAnsi" w:cstheme="minorHAnsi"/>
          <w:i/>
          <w:sz w:val="24"/>
          <w:szCs w:val="24"/>
        </w:rPr>
        <w:t xml:space="preserve">Getting Girls </w:t>
      </w:r>
      <w:proofErr w:type="gramStart"/>
      <w:r w:rsidRPr="00695909">
        <w:rPr>
          <w:rFonts w:asciiTheme="minorHAnsi" w:hAnsiTheme="minorHAnsi" w:cstheme="minorHAnsi"/>
          <w:i/>
          <w:sz w:val="24"/>
          <w:szCs w:val="24"/>
        </w:rPr>
        <w:t>In</w:t>
      </w:r>
      <w:proofErr w:type="gramEnd"/>
      <w:r w:rsidRPr="00695909">
        <w:rPr>
          <w:rFonts w:asciiTheme="minorHAnsi" w:hAnsiTheme="minorHAnsi" w:cstheme="minorHAnsi"/>
          <w:i/>
          <w:sz w:val="24"/>
          <w:szCs w:val="24"/>
        </w:rPr>
        <w:t xml:space="preserve"> – increasing participation in Female Football</w:t>
      </w:r>
    </w:p>
    <w:p w:rsidR="00043699" w:rsidRPr="00695909" w:rsidRDefault="00043699" w:rsidP="00043699">
      <w:pPr>
        <w:pStyle w:val="PlainText"/>
        <w:rPr>
          <w:rFonts w:asciiTheme="minorHAnsi" w:hAnsiTheme="minorHAnsi" w:cstheme="minorHAnsi"/>
          <w:i/>
          <w:sz w:val="24"/>
          <w:szCs w:val="24"/>
        </w:rPr>
      </w:pPr>
    </w:p>
    <w:p w:rsidR="00043699" w:rsidRPr="00695909" w:rsidRDefault="00043699" w:rsidP="00043699">
      <w:pPr>
        <w:pStyle w:val="PlainText"/>
        <w:ind w:left="720"/>
        <w:rPr>
          <w:rFonts w:asciiTheme="minorHAnsi" w:hAnsiTheme="minorHAnsi" w:cstheme="minorHAnsi"/>
          <w:sz w:val="24"/>
          <w:szCs w:val="24"/>
        </w:rPr>
      </w:pPr>
      <w:r w:rsidRPr="00695909">
        <w:rPr>
          <w:rFonts w:asciiTheme="minorHAnsi" w:hAnsiTheme="minorHAnsi" w:cstheme="minorHAnsi"/>
          <w:sz w:val="24"/>
          <w:szCs w:val="24"/>
        </w:rPr>
        <w:t xml:space="preserve">3 </w:t>
      </w:r>
      <w:proofErr w:type="spellStart"/>
      <w:r w:rsidRPr="00695909">
        <w:rPr>
          <w:rFonts w:asciiTheme="minorHAnsi" w:hAnsiTheme="minorHAnsi" w:cstheme="minorHAnsi"/>
          <w:sz w:val="24"/>
          <w:szCs w:val="24"/>
        </w:rPr>
        <w:t>Educaton</w:t>
      </w:r>
      <w:proofErr w:type="spellEnd"/>
      <w:r w:rsidRPr="00695909">
        <w:rPr>
          <w:rFonts w:asciiTheme="minorHAnsi" w:hAnsiTheme="minorHAnsi" w:cstheme="minorHAnsi"/>
          <w:sz w:val="24"/>
          <w:szCs w:val="24"/>
        </w:rPr>
        <w:t xml:space="preserve"> sessions were held across the AFL Outer East and EFNL to inform and enable clubs to increase women and </w:t>
      </w:r>
      <w:proofErr w:type="gramStart"/>
      <w:r w:rsidRPr="00695909">
        <w:rPr>
          <w:rFonts w:asciiTheme="minorHAnsi" w:hAnsiTheme="minorHAnsi" w:cstheme="minorHAnsi"/>
          <w:sz w:val="24"/>
          <w:szCs w:val="24"/>
        </w:rPr>
        <w:t>girls</w:t>
      </w:r>
      <w:proofErr w:type="gramEnd"/>
      <w:r w:rsidRPr="00695909">
        <w:rPr>
          <w:rFonts w:asciiTheme="minorHAnsi" w:hAnsiTheme="minorHAnsi" w:cstheme="minorHAnsi"/>
          <w:sz w:val="24"/>
          <w:szCs w:val="24"/>
        </w:rPr>
        <w:t xml:space="preserve"> participation in football.</w:t>
      </w:r>
    </w:p>
    <w:p w:rsidR="00043699" w:rsidRPr="00695909" w:rsidRDefault="00043699" w:rsidP="00043699">
      <w:pPr>
        <w:pStyle w:val="PlainText"/>
        <w:ind w:left="720"/>
        <w:rPr>
          <w:rFonts w:asciiTheme="minorHAnsi" w:hAnsiTheme="minorHAnsi" w:cstheme="minorHAnsi"/>
          <w:sz w:val="24"/>
          <w:szCs w:val="24"/>
        </w:rPr>
      </w:pPr>
    </w:p>
    <w:p w:rsidR="00043699" w:rsidRPr="00695909" w:rsidRDefault="00043699" w:rsidP="00043699">
      <w:pPr>
        <w:pStyle w:val="PlainText"/>
        <w:ind w:left="720"/>
        <w:rPr>
          <w:rFonts w:asciiTheme="minorHAnsi" w:hAnsiTheme="minorHAnsi" w:cstheme="minorHAnsi"/>
          <w:sz w:val="24"/>
          <w:szCs w:val="24"/>
        </w:rPr>
      </w:pPr>
      <w:r w:rsidRPr="00695909">
        <w:rPr>
          <w:rFonts w:asciiTheme="minorHAnsi" w:hAnsiTheme="minorHAnsi" w:cstheme="minorHAnsi"/>
          <w:sz w:val="24"/>
          <w:szCs w:val="24"/>
        </w:rPr>
        <w:t>52 Football clubs attended the workshops.</w:t>
      </w:r>
    </w:p>
    <w:p w:rsidR="00043699" w:rsidRPr="00695909" w:rsidRDefault="00043699" w:rsidP="00043699">
      <w:pPr>
        <w:pStyle w:val="PlainText"/>
        <w:ind w:left="720"/>
        <w:rPr>
          <w:rFonts w:asciiTheme="minorHAnsi" w:hAnsiTheme="minorHAnsi" w:cstheme="minorHAnsi"/>
          <w:sz w:val="24"/>
          <w:szCs w:val="24"/>
        </w:rPr>
      </w:pPr>
    </w:p>
    <w:p w:rsidR="00043699" w:rsidRPr="00695909" w:rsidRDefault="00043699" w:rsidP="00043699">
      <w:pPr>
        <w:pStyle w:val="PlainText"/>
        <w:ind w:left="720"/>
        <w:rPr>
          <w:rFonts w:asciiTheme="minorHAnsi" w:hAnsiTheme="minorHAnsi" w:cstheme="minorHAnsi"/>
          <w:sz w:val="24"/>
          <w:szCs w:val="24"/>
        </w:rPr>
      </w:pPr>
      <w:r w:rsidRPr="00695909">
        <w:rPr>
          <w:rFonts w:asciiTheme="minorHAnsi" w:hAnsiTheme="minorHAnsi" w:cstheme="minorHAnsi"/>
          <w:sz w:val="24"/>
          <w:szCs w:val="24"/>
        </w:rPr>
        <w:t xml:space="preserve">97% </w:t>
      </w:r>
      <w:r w:rsidRPr="00695909">
        <w:rPr>
          <w:rFonts w:asciiTheme="minorHAnsi" w:hAnsiTheme="minorHAnsi" w:cstheme="minorHAnsi"/>
          <w:sz w:val="24"/>
          <w:szCs w:val="24"/>
        </w:rPr>
        <w:t>Reported an increase in awareness and confidence to create environments that encourage girls and women’s participation.</w:t>
      </w:r>
    </w:p>
    <w:p w:rsidR="00043699" w:rsidRPr="00695909" w:rsidRDefault="00043699" w:rsidP="00043699">
      <w:pPr>
        <w:pStyle w:val="PlainText"/>
        <w:ind w:left="720"/>
        <w:rPr>
          <w:rFonts w:asciiTheme="minorHAnsi" w:hAnsiTheme="minorHAnsi" w:cstheme="minorHAnsi"/>
          <w:sz w:val="24"/>
          <w:szCs w:val="24"/>
        </w:rPr>
      </w:pPr>
    </w:p>
    <w:p w:rsidR="00043699" w:rsidRPr="00695909" w:rsidRDefault="00695909" w:rsidP="00043699">
      <w:pPr>
        <w:pStyle w:val="PlainText"/>
        <w:rPr>
          <w:rFonts w:asciiTheme="minorHAnsi" w:hAnsiTheme="minorHAnsi" w:cstheme="minorHAnsi"/>
          <w:b/>
          <w:sz w:val="24"/>
          <w:szCs w:val="24"/>
        </w:rPr>
      </w:pPr>
      <w:r w:rsidRPr="00695909">
        <w:rPr>
          <w:rFonts w:asciiTheme="minorHAnsi" w:hAnsiTheme="minorHAnsi" w:cstheme="minorHAnsi"/>
          <w:b/>
          <w:sz w:val="24"/>
          <w:szCs w:val="24"/>
        </w:rPr>
        <w:t>Promote women’s independence and decision making in private life.</w:t>
      </w:r>
    </w:p>
    <w:p w:rsidR="00695909" w:rsidRPr="00695909" w:rsidRDefault="00695909" w:rsidP="00043699">
      <w:pPr>
        <w:pStyle w:val="PlainText"/>
        <w:rPr>
          <w:rFonts w:asciiTheme="minorHAnsi" w:hAnsiTheme="minorHAnsi" w:cstheme="minorHAnsi"/>
          <w:b/>
          <w:sz w:val="24"/>
          <w:szCs w:val="24"/>
        </w:rPr>
      </w:pPr>
    </w:p>
    <w:p w:rsidR="00695909" w:rsidRPr="00695909" w:rsidRDefault="00695909" w:rsidP="00043699">
      <w:pPr>
        <w:pStyle w:val="PlainText"/>
        <w:rPr>
          <w:rFonts w:asciiTheme="minorHAnsi" w:hAnsiTheme="minorHAnsi" w:cstheme="minorHAnsi"/>
          <w:i/>
          <w:sz w:val="24"/>
          <w:szCs w:val="24"/>
        </w:rPr>
      </w:pPr>
      <w:r w:rsidRPr="00695909">
        <w:rPr>
          <w:rFonts w:asciiTheme="minorHAnsi" w:hAnsiTheme="minorHAnsi" w:cstheme="minorHAnsi"/>
          <w:i/>
          <w:sz w:val="24"/>
          <w:szCs w:val="24"/>
        </w:rPr>
        <w:t>Taking it Step by Step Mentoring Women Program in Yarra Ranges</w:t>
      </w:r>
    </w:p>
    <w:p w:rsidR="00695909" w:rsidRPr="00695909" w:rsidRDefault="00695909" w:rsidP="00043699">
      <w:pPr>
        <w:pStyle w:val="PlainText"/>
        <w:rPr>
          <w:rFonts w:asciiTheme="minorHAnsi" w:hAnsiTheme="minorHAnsi" w:cstheme="minorHAnsi"/>
          <w:sz w:val="24"/>
          <w:szCs w:val="24"/>
        </w:rPr>
      </w:pPr>
    </w:p>
    <w:p w:rsidR="00695909" w:rsidRPr="00695909" w:rsidRDefault="00695909" w:rsidP="00043699">
      <w:pPr>
        <w:pStyle w:val="PlainText"/>
        <w:rPr>
          <w:rFonts w:asciiTheme="minorHAnsi" w:hAnsiTheme="minorHAnsi" w:cstheme="minorHAnsi"/>
          <w:sz w:val="24"/>
          <w:szCs w:val="24"/>
        </w:rPr>
      </w:pPr>
      <w:r w:rsidRPr="00695909">
        <w:rPr>
          <w:rFonts w:asciiTheme="minorHAnsi" w:hAnsiTheme="minorHAnsi" w:cstheme="minorHAnsi"/>
          <w:sz w:val="24"/>
          <w:szCs w:val="24"/>
        </w:rPr>
        <w:t xml:space="preserve">The program matched 20 women with the skills, capacities and wisdom to provide mentoring to other women in the community with a keenness to learn, engage and </w:t>
      </w:r>
      <w:proofErr w:type="spellStart"/>
      <w:r w:rsidRPr="00695909">
        <w:rPr>
          <w:rFonts w:asciiTheme="minorHAnsi" w:hAnsiTheme="minorHAnsi" w:cstheme="minorHAnsi"/>
          <w:sz w:val="24"/>
          <w:szCs w:val="24"/>
        </w:rPr>
        <w:t>self</w:t>
      </w:r>
      <w:r w:rsidRPr="00695909">
        <w:rPr>
          <w:rFonts w:asciiTheme="minorHAnsi" w:hAnsiTheme="minorHAnsi" w:cstheme="minorHAnsi"/>
          <w:sz w:val="24"/>
          <w:szCs w:val="24"/>
        </w:rPr>
        <w:t xml:space="preserve"> </w:t>
      </w:r>
      <w:r w:rsidRPr="00695909">
        <w:rPr>
          <w:rFonts w:asciiTheme="minorHAnsi" w:hAnsiTheme="minorHAnsi" w:cstheme="minorHAnsi"/>
          <w:sz w:val="24"/>
          <w:szCs w:val="24"/>
        </w:rPr>
        <w:t>develop</w:t>
      </w:r>
      <w:proofErr w:type="spellEnd"/>
      <w:r w:rsidRPr="00695909">
        <w:rPr>
          <w:rFonts w:asciiTheme="minorHAnsi" w:hAnsiTheme="minorHAnsi" w:cstheme="minorHAnsi"/>
          <w:sz w:val="24"/>
          <w:szCs w:val="24"/>
        </w:rPr>
        <w:t>.</w:t>
      </w:r>
    </w:p>
    <w:p w:rsidR="00695909" w:rsidRPr="00695909" w:rsidRDefault="00695909" w:rsidP="00043699">
      <w:pPr>
        <w:pStyle w:val="PlainText"/>
        <w:rPr>
          <w:rFonts w:asciiTheme="minorHAnsi" w:hAnsiTheme="minorHAnsi" w:cstheme="minorHAnsi"/>
          <w:sz w:val="24"/>
          <w:szCs w:val="24"/>
        </w:rPr>
      </w:pPr>
    </w:p>
    <w:p w:rsidR="00695909" w:rsidRPr="00695909" w:rsidRDefault="00695909" w:rsidP="00043699">
      <w:pPr>
        <w:pStyle w:val="PlainText"/>
        <w:rPr>
          <w:rFonts w:asciiTheme="minorHAnsi" w:hAnsiTheme="minorHAnsi" w:cstheme="minorHAnsi"/>
          <w:sz w:val="24"/>
          <w:szCs w:val="24"/>
        </w:rPr>
      </w:pPr>
      <w:r w:rsidRPr="00695909">
        <w:rPr>
          <w:rFonts w:asciiTheme="minorHAnsi" w:hAnsiTheme="minorHAnsi" w:cstheme="minorHAnsi"/>
          <w:sz w:val="24"/>
          <w:szCs w:val="24"/>
        </w:rPr>
        <w:t xml:space="preserve">100% </w:t>
      </w:r>
      <w:r w:rsidRPr="00695909">
        <w:rPr>
          <w:rFonts w:asciiTheme="minorHAnsi" w:hAnsiTheme="minorHAnsi" w:cstheme="minorHAnsi"/>
          <w:sz w:val="24"/>
          <w:szCs w:val="24"/>
        </w:rPr>
        <w:t>of the women who completed the program reported an increase in empowerment through achieving a personal/professional goal with the support of a well matched mentor.</w:t>
      </w:r>
    </w:p>
    <w:p w:rsidR="00695909" w:rsidRPr="00695909" w:rsidRDefault="00695909" w:rsidP="00043699">
      <w:pPr>
        <w:pStyle w:val="PlainText"/>
        <w:rPr>
          <w:rFonts w:asciiTheme="minorHAnsi" w:hAnsiTheme="minorHAnsi" w:cstheme="minorHAnsi"/>
          <w:sz w:val="24"/>
          <w:szCs w:val="24"/>
        </w:rPr>
      </w:pPr>
    </w:p>
    <w:p w:rsidR="00695909" w:rsidRPr="00695909" w:rsidRDefault="00695909" w:rsidP="00043699">
      <w:pPr>
        <w:pStyle w:val="PlainText"/>
        <w:rPr>
          <w:rFonts w:asciiTheme="minorHAnsi" w:hAnsiTheme="minorHAnsi" w:cstheme="minorHAnsi"/>
          <w:i/>
          <w:sz w:val="24"/>
          <w:szCs w:val="24"/>
        </w:rPr>
      </w:pPr>
      <w:r w:rsidRPr="00695909">
        <w:rPr>
          <w:rFonts w:asciiTheme="minorHAnsi" w:hAnsiTheme="minorHAnsi" w:cstheme="minorHAnsi"/>
          <w:i/>
          <w:sz w:val="24"/>
          <w:szCs w:val="24"/>
        </w:rPr>
        <w:t>Leading the Change – Women’s Mental Health and Respectful Relationships</w:t>
      </w:r>
    </w:p>
    <w:p w:rsidR="00695909" w:rsidRPr="00695909" w:rsidRDefault="00695909" w:rsidP="00043699">
      <w:pPr>
        <w:pStyle w:val="PlainText"/>
        <w:rPr>
          <w:rFonts w:asciiTheme="minorHAnsi" w:hAnsiTheme="minorHAnsi" w:cstheme="minorHAnsi"/>
          <w:i/>
          <w:sz w:val="24"/>
          <w:szCs w:val="24"/>
        </w:rPr>
      </w:pPr>
    </w:p>
    <w:p w:rsidR="00695909" w:rsidRPr="00695909" w:rsidRDefault="00695909" w:rsidP="00043699">
      <w:pPr>
        <w:pStyle w:val="PlainText"/>
        <w:rPr>
          <w:rFonts w:asciiTheme="minorHAnsi" w:hAnsiTheme="minorHAnsi" w:cstheme="minorHAnsi"/>
          <w:sz w:val="24"/>
          <w:szCs w:val="24"/>
        </w:rPr>
      </w:pPr>
      <w:r w:rsidRPr="00695909">
        <w:rPr>
          <w:rFonts w:asciiTheme="minorHAnsi" w:hAnsiTheme="minorHAnsi" w:cstheme="minorHAnsi"/>
          <w:sz w:val="24"/>
          <w:szCs w:val="24"/>
        </w:rPr>
        <w:t xml:space="preserve">21 </w:t>
      </w:r>
      <w:r w:rsidRPr="00695909">
        <w:rPr>
          <w:rFonts w:asciiTheme="minorHAnsi" w:hAnsiTheme="minorHAnsi" w:cstheme="minorHAnsi"/>
          <w:sz w:val="24"/>
          <w:szCs w:val="24"/>
        </w:rPr>
        <w:t>Education sessions were delivered in partnership with SALT to women in 13 football and netball clubs focused on mental health and wellbeing, reducing stigma about mental health and increasing awareness of family violence. More than 1 in 4 participants (31%) said they had experienced an abusive relationship.</w:t>
      </w:r>
    </w:p>
    <w:p w:rsidR="00695909" w:rsidRPr="00695909" w:rsidRDefault="00695909" w:rsidP="00043699">
      <w:pPr>
        <w:pStyle w:val="PlainText"/>
        <w:rPr>
          <w:rFonts w:asciiTheme="minorHAnsi" w:hAnsiTheme="minorHAnsi" w:cstheme="minorHAnsi"/>
          <w:sz w:val="24"/>
          <w:szCs w:val="24"/>
        </w:rPr>
      </w:pPr>
    </w:p>
    <w:p w:rsidR="00695909" w:rsidRPr="00695909" w:rsidRDefault="00695909" w:rsidP="00043699">
      <w:pPr>
        <w:pStyle w:val="PlainText"/>
        <w:rPr>
          <w:rFonts w:asciiTheme="minorHAnsi" w:hAnsiTheme="minorHAnsi" w:cstheme="minorHAnsi"/>
          <w:b/>
          <w:sz w:val="24"/>
          <w:szCs w:val="24"/>
        </w:rPr>
      </w:pPr>
      <w:r w:rsidRPr="00695909">
        <w:rPr>
          <w:rFonts w:asciiTheme="minorHAnsi" w:hAnsiTheme="minorHAnsi" w:cstheme="minorHAnsi"/>
          <w:b/>
          <w:sz w:val="24"/>
          <w:szCs w:val="24"/>
        </w:rPr>
        <w:t>Empower girls in schools to enhance their capacity for independence</w:t>
      </w:r>
    </w:p>
    <w:p w:rsidR="00695909" w:rsidRPr="00695909" w:rsidRDefault="00695909" w:rsidP="00043699">
      <w:pPr>
        <w:pStyle w:val="PlainText"/>
        <w:rPr>
          <w:rFonts w:asciiTheme="minorHAnsi" w:hAnsiTheme="minorHAnsi" w:cstheme="minorHAnsi"/>
          <w:sz w:val="24"/>
          <w:szCs w:val="24"/>
        </w:rPr>
      </w:pPr>
    </w:p>
    <w:p w:rsidR="00695909" w:rsidRPr="00695909" w:rsidRDefault="00695909" w:rsidP="00695909">
      <w:pPr>
        <w:pStyle w:val="PlainText"/>
        <w:ind w:left="720"/>
        <w:rPr>
          <w:rFonts w:asciiTheme="minorHAnsi" w:hAnsiTheme="minorHAnsi" w:cstheme="minorHAnsi"/>
          <w:sz w:val="24"/>
          <w:szCs w:val="24"/>
        </w:rPr>
      </w:pPr>
      <w:r w:rsidRPr="00695909">
        <w:rPr>
          <w:rFonts w:asciiTheme="minorHAnsi" w:hAnsiTheme="minorHAnsi" w:cstheme="minorHAnsi"/>
          <w:sz w:val="24"/>
          <w:szCs w:val="24"/>
        </w:rPr>
        <w:t xml:space="preserve">UNSTOPPABLE - </w:t>
      </w:r>
      <w:r w:rsidRPr="00695909">
        <w:rPr>
          <w:rFonts w:asciiTheme="minorHAnsi" w:hAnsiTheme="minorHAnsi" w:cstheme="minorHAnsi"/>
          <w:sz w:val="24"/>
          <w:szCs w:val="24"/>
        </w:rPr>
        <w:t>A program to support Grade 5/6 girls to have access to empowered role models.</w:t>
      </w:r>
    </w:p>
    <w:p w:rsidR="00695909" w:rsidRPr="00695909" w:rsidRDefault="00695909" w:rsidP="00695909">
      <w:pPr>
        <w:pStyle w:val="PlainText"/>
        <w:ind w:left="720"/>
        <w:rPr>
          <w:rFonts w:asciiTheme="minorHAnsi" w:hAnsiTheme="minorHAnsi" w:cstheme="minorHAnsi"/>
          <w:sz w:val="24"/>
          <w:szCs w:val="24"/>
        </w:rPr>
      </w:pPr>
    </w:p>
    <w:p w:rsidR="00695909" w:rsidRPr="00695909" w:rsidRDefault="00695909" w:rsidP="00695909">
      <w:pPr>
        <w:pStyle w:val="PlainText"/>
        <w:ind w:left="720"/>
        <w:rPr>
          <w:rFonts w:asciiTheme="minorHAnsi" w:hAnsiTheme="minorHAnsi" w:cstheme="minorHAnsi"/>
          <w:sz w:val="24"/>
          <w:szCs w:val="24"/>
        </w:rPr>
      </w:pPr>
      <w:r w:rsidRPr="00695909">
        <w:rPr>
          <w:rFonts w:asciiTheme="minorHAnsi" w:hAnsiTheme="minorHAnsi" w:cstheme="minorHAnsi"/>
          <w:sz w:val="24"/>
          <w:szCs w:val="24"/>
        </w:rPr>
        <w:t xml:space="preserve">15 </w:t>
      </w:r>
      <w:r w:rsidRPr="00695909">
        <w:rPr>
          <w:rFonts w:asciiTheme="minorHAnsi" w:hAnsiTheme="minorHAnsi" w:cstheme="minorHAnsi"/>
          <w:sz w:val="24"/>
          <w:szCs w:val="24"/>
        </w:rPr>
        <w:t>Grade 5/6 girls participated in the program delivered over 4 education sessions.</w:t>
      </w:r>
    </w:p>
    <w:p w:rsidR="00695909" w:rsidRPr="00695909" w:rsidRDefault="00695909" w:rsidP="00695909">
      <w:pPr>
        <w:pStyle w:val="PlainText"/>
        <w:ind w:left="720"/>
        <w:rPr>
          <w:rFonts w:asciiTheme="minorHAnsi" w:hAnsiTheme="minorHAnsi" w:cstheme="minorHAnsi"/>
          <w:sz w:val="24"/>
          <w:szCs w:val="24"/>
        </w:rPr>
      </w:pPr>
    </w:p>
    <w:p w:rsidR="00695909" w:rsidRPr="00695909" w:rsidRDefault="00695909" w:rsidP="00695909">
      <w:pPr>
        <w:pStyle w:val="PlainText"/>
        <w:ind w:left="720"/>
        <w:rPr>
          <w:rFonts w:asciiTheme="minorHAnsi" w:hAnsiTheme="minorHAnsi" w:cstheme="minorHAnsi"/>
          <w:sz w:val="24"/>
          <w:szCs w:val="24"/>
        </w:rPr>
      </w:pPr>
      <w:r w:rsidRPr="00695909">
        <w:rPr>
          <w:rFonts w:asciiTheme="minorHAnsi" w:hAnsiTheme="minorHAnsi" w:cstheme="minorHAnsi"/>
          <w:sz w:val="24"/>
          <w:szCs w:val="24"/>
        </w:rPr>
        <w:t>100% o</w:t>
      </w:r>
      <w:r w:rsidRPr="00695909">
        <w:rPr>
          <w:rFonts w:asciiTheme="minorHAnsi" w:hAnsiTheme="minorHAnsi" w:cstheme="minorHAnsi"/>
          <w:sz w:val="24"/>
          <w:szCs w:val="24"/>
        </w:rPr>
        <w:t>f respondents reported increased physical empowerment and agency to maintain positive relationships with themselves or others.</w:t>
      </w:r>
    </w:p>
    <w:p w:rsidR="00695909" w:rsidRPr="00695909" w:rsidRDefault="00695909" w:rsidP="00043699">
      <w:pPr>
        <w:pStyle w:val="PlainText"/>
        <w:rPr>
          <w:rFonts w:asciiTheme="minorHAnsi" w:hAnsiTheme="minorHAnsi" w:cstheme="minorHAnsi"/>
          <w:b/>
          <w:sz w:val="24"/>
          <w:szCs w:val="24"/>
        </w:rPr>
      </w:pPr>
    </w:p>
    <w:p w:rsidR="00695909" w:rsidRPr="00695909" w:rsidRDefault="00695909" w:rsidP="00043699">
      <w:pPr>
        <w:pStyle w:val="PlainText"/>
        <w:rPr>
          <w:rFonts w:asciiTheme="minorHAnsi" w:hAnsiTheme="minorHAnsi" w:cstheme="minorHAnsi"/>
          <w:i/>
          <w:sz w:val="24"/>
          <w:szCs w:val="24"/>
        </w:rPr>
      </w:pPr>
      <w:r w:rsidRPr="00695909">
        <w:rPr>
          <w:rFonts w:asciiTheme="minorHAnsi" w:hAnsiTheme="minorHAnsi" w:cstheme="minorHAnsi"/>
          <w:i/>
          <w:sz w:val="24"/>
          <w:szCs w:val="24"/>
        </w:rPr>
        <w:t>Secondary school support</w:t>
      </w:r>
    </w:p>
    <w:p w:rsidR="00695909" w:rsidRPr="00695909" w:rsidRDefault="00695909" w:rsidP="00043699">
      <w:pPr>
        <w:pStyle w:val="PlainText"/>
        <w:rPr>
          <w:rFonts w:asciiTheme="minorHAnsi" w:hAnsiTheme="minorHAnsi" w:cstheme="minorHAnsi"/>
          <w:i/>
          <w:sz w:val="24"/>
          <w:szCs w:val="24"/>
        </w:rPr>
      </w:pPr>
    </w:p>
    <w:p w:rsidR="00695909" w:rsidRPr="00695909" w:rsidRDefault="00695909" w:rsidP="00695909">
      <w:pPr>
        <w:pStyle w:val="PlainText"/>
        <w:ind w:left="720"/>
        <w:rPr>
          <w:rFonts w:asciiTheme="minorHAnsi" w:hAnsiTheme="minorHAnsi" w:cstheme="minorHAnsi"/>
          <w:sz w:val="24"/>
          <w:szCs w:val="24"/>
        </w:rPr>
      </w:pPr>
      <w:r w:rsidRPr="00695909">
        <w:rPr>
          <w:rFonts w:asciiTheme="minorHAnsi" w:hAnsiTheme="minorHAnsi" w:cstheme="minorHAnsi"/>
          <w:i/>
          <w:sz w:val="24"/>
          <w:szCs w:val="24"/>
        </w:rPr>
        <w:t xml:space="preserve">3 </w:t>
      </w:r>
      <w:r w:rsidRPr="00695909">
        <w:rPr>
          <w:rFonts w:asciiTheme="minorHAnsi" w:hAnsiTheme="minorHAnsi" w:cstheme="minorHAnsi"/>
          <w:sz w:val="24"/>
          <w:szCs w:val="24"/>
        </w:rPr>
        <w:t xml:space="preserve">Years of the This Girl Can program was delivered to year 9 students at Healesville High School. This included health education, women’s empowerment and </w:t>
      </w:r>
      <w:r w:rsidRPr="00695909">
        <w:rPr>
          <w:rFonts w:asciiTheme="minorHAnsi" w:hAnsiTheme="minorHAnsi" w:cstheme="minorHAnsi"/>
          <w:sz w:val="24"/>
          <w:szCs w:val="24"/>
        </w:rPr>
        <w:t>self-defence</w:t>
      </w:r>
      <w:r w:rsidRPr="00695909">
        <w:rPr>
          <w:rFonts w:asciiTheme="minorHAnsi" w:hAnsiTheme="minorHAnsi" w:cstheme="minorHAnsi"/>
          <w:sz w:val="24"/>
          <w:szCs w:val="24"/>
        </w:rPr>
        <w:t xml:space="preserve"> workshops featuring a range of female presenters.</w:t>
      </w:r>
    </w:p>
    <w:p w:rsidR="00695909" w:rsidRPr="00695909" w:rsidRDefault="00695909" w:rsidP="00695909">
      <w:pPr>
        <w:pStyle w:val="PlainText"/>
        <w:ind w:left="720"/>
        <w:rPr>
          <w:rFonts w:asciiTheme="minorHAnsi" w:hAnsiTheme="minorHAnsi" w:cstheme="minorHAnsi"/>
          <w:sz w:val="24"/>
          <w:szCs w:val="24"/>
        </w:rPr>
      </w:pPr>
    </w:p>
    <w:p w:rsidR="00695909" w:rsidRPr="00695909" w:rsidRDefault="00695909" w:rsidP="00695909">
      <w:pPr>
        <w:pStyle w:val="PlainText"/>
        <w:rPr>
          <w:rFonts w:asciiTheme="minorHAnsi" w:hAnsiTheme="minorHAnsi" w:cstheme="minorHAnsi"/>
          <w:b/>
          <w:sz w:val="24"/>
          <w:szCs w:val="24"/>
        </w:rPr>
      </w:pPr>
      <w:r w:rsidRPr="00695909">
        <w:rPr>
          <w:rFonts w:asciiTheme="minorHAnsi" w:hAnsiTheme="minorHAnsi" w:cstheme="minorHAnsi"/>
          <w:b/>
          <w:sz w:val="24"/>
          <w:szCs w:val="24"/>
        </w:rPr>
        <w:t>Connecting women to facilitate peer based support</w:t>
      </w:r>
    </w:p>
    <w:p w:rsidR="00695909" w:rsidRPr="00695909" w:rsidRDefault="00695909" w:rsidP="00695909">
      <w:pPr>
        <w:pStyle w:val="PlainText"/>
        <w:rPr>
          <w:rFonts w:asciiTheme="minorHAnsi" w:hAnsiTheme="minorHAnsi" w:cstheme="minorHAnsi"/>
          <w:b/>
          <w:sz w:val="24"/>
          <w:szCs w:val="24"/>
        </w:rPr>
      </w:pPr>
    </w:p>
    <w:p w:rsidR="00695909" w:rsidRPr="00695909" w:rsidRDefault="00695909" w:rsidP="00695909">
      <w:pPr>
        <w:pStyle w:val="PlainText"/>
        <w:rPr>
          <w:rFonts w:asciiTheme="minorHAnsi" w:hAnsiTheme="minorHAnsi" w:cstheme="minorHAnsi"/>
          <w:sz w:val="24"/>
          <w:szCs w:val="24"/>
        </w:rPr>
      </w:pPr>
      <w:r w:rsidRPr="00695909">
        <w:rPr>
          <w:rFonts w:asciiTheme="minorHAnsi" w:hAnsiTheme="minorHAnsi" w:cstheme="minorHAnsi"/>
          <w:sz w:val="24"/>
          <w:szCs w:val="24"/>
        </w:rPr>
        <w:t>Eastern Health provided ongoing capacity building and support for the following community led women’s groups.</w:t>
      </w:r>
    </w:p>
    <w:p w:rsidR="00695909" w:rsidRPr="00695909" w:rsidRDefault="00695909" w:rsidP="00695909">
      <w:pPr>
        <w:pStyle w:val="PlainText"/>
        <w:rPr>
          <w:rFonts w:asciiTheme="minorHAnsi" w:hAnsiTheme="minorHAnsi" w:cstheme="minorHAnsi"/>
          <w:sz w:val="24"/>
          <w:szCs w:val="24"/>
        </w:rPr>
      </w:pPr>
    </w:p>
    <w:p w:rsidR="00695909" w:rsidRPr="00695909" w:rsidRDefault="00695909" w:rsidP="00695909">
      <w:pPr>
        <w:pStyle w:val="PlainText"/>
        <w:rPr>
          <w:rFonts w:asciiTheme="minorHAnsi" w:hAnsiTheme="minorHAnsi" w:cstheme="minorHAnsi"/>
          <w:i/>
          <w:sz w:val="24"/>
          <w:szCs w:val="24"/>
        </w:rPr>
      </w:pPr>
      <w:r w:rsidRPr="00695909">
        <w:rPr>
          <w:rFonts w:asciiTheme="minorHAnsi" w:hAnsiTheme="minorHAnsi" w:cstheme="minorHAnsi"/>
          <w:i/>
          <w:sz w:val="24"/>
          <w:szCs w:val="24"/>
        </w:rPr>
        <w:t>Healesville Women 4 Women</w:t>
      </w:r>
    </w:p>
    <w:p w:rsidR="00695909" w:rsidRPr="00695909" w:rsidRDefault="00695909" w:rsidP="00695909">
      <w:pPr>
        <w:pStyle w:val="PlainText"/>
        <w:rPr>
          <w:rFonts w:asciiTheme="minorHAnsi" w:hAnsiTheme="minorHAnsi" w:cstheme="minorHAnsi"/>
          <w:i/>
          <w:sz w:val="24"/>
          <w:szCs w:val="24"/>
        </w:rPr>
      </w:pPr>
    </w:p>
    <w:p w:rsidR="00695909" w:rsidRPr="00695909" w:rsidRDefault="00695909" w:rsidP="00695909">
      <w:pPr>
        <w:pStyle w:val="PlainText"/>
        <w:rPr>
          <w:rFonts w:asciiTheme="minorHAnsi" w:hAnsiTheme="minorHAnsi" w:cstheme="minorHAnsi"/>
          <w:sz w:val="24"/>
          <w:szCs w:val="24"/>
        </w:rPr>
      </w:pPr>
      <w:r w:rsidRPr="00695909">
        <w:rPr>
          <w:rFonts w:asciiTheme="minorHAnsi" w:hAnsiTheme="minorHAnsi" w:cstheme="minorHAnsi"/>
          <w:sz w:val="24"/>
          <w:szCs w:val="24"/>
        </w:rPr>
        <w:t>A women's network formed in 2017 that has held International Women's Day events, social media campaigns and quarterly gatherings of women in Healesville for connection and empowerment.</w:t>
      </w:r>
    </w:p>
    <w:p w:rsidR="00695909" w:rsidRPr="00695909" w:rsidRDefault="00695909" w:rsidP="00695909">
      <w:pPr>
        <w:pStyle w:val="PlainText"/>
        <w:rPr>
          <w:rFonts w:asciiTheme="minorHAnsi" w:hAnsiTheme="minorHAnsi" w:cstheme="minorHAnsi"/>
          <w:sz w:val="24"/>
          <w:szCs w:val="24"/>
        </w:rPr>
      </w:pPr>
    </w:p>
    <w:p w:rsidR="00695909" w:rsidRPr="00695909" w:rsidRDefault="00695909" w:rsidP="00695909">
      <w:pPr>
        <w:pStyle w:val="PlainText"/>
        <w:rPr>
          <w:rFonts w:asciiTheme="minorHAnsi" w:hAnsiTheme="minorHAnsi" w:cstheme="minorHAnsi"/>
          <w:i/>
          <w:sz w:val="24"/>
          <w:szCs w:val="24"/>
        </w:rPr>
      </w:pPr>
      <w:r w:rsidRPr="00695909">
        <w:rPr>
          <w:rFonts w:asciiTheme="minorHAnsi" w:hAnsiTheme="minorHAnsi" w:cstheme="minorHAnsi"/>
          <w:i/>
          <w:sz w:val="24"/>
          <w:szCs w:val="24"/>
        </w:rPr>
        <w:t>Voices of Women</w:t>
      </w:r>
    </w:p>
    <w:p w:rsidR="00695909" w:rsidRPr="00695909" w:rsidRDefault="00695909" w:rsidP="00695909">
      <w:pPr>
        <w:pStyle w:val="PlainText"/>
        <w:rPr>
          <w:rFonts w:asciiTheme="minorHAnsi" w:hAnsiTheme="minorHAnsi" w:cstheme="minorHAnsi"/>
          <w:i/>
          <w:sz w:val="24"/>
          <w:szCs w:val="24"/>
        </w:rPr>
      </w:pPr>
    </w:p>
    <w:p w:rsidR="00695909" w:rsidRPr="00695909" w:rsidRDefault="00695909" w:rsidP="00695909">
      <w:pPr>
        <w:pStyle w:val="PlainText"/>
        <w:rPr>
          <w:rFonts w:asciiTheme="minorHAnsi" w:hAnsiTheme="minorHAnsi" w:cstheme="minorHAnsi"/>
          <w:sz w:val="24"/>
          <w:szCs w:val="24"/>
        </w:rPr>
      </w:pPr>
      <w:r w:rsidRPr="00695909">
        <w:rPr>
          <w:rFonts w:asciiTheme="minorHAnsi" w:hAnsiTheme="minorHAnsi" w:cstheme="minorHAnsi"/>
          <w:sz w:val="24"/>
          <w:szCs w:val="24"/>
        </w:rPr>
        <w:t xml:space="preserve">The group’s mission is to empower and enable women to advocate for their own interests, needs and priorities at every level in society to access support that will assist them to </w:t>
      </w:r>
      <w:r w:rsidRPr="00695909">
        <w:rPr>
          <w:rFonts w:asciiTheme="minorHAnsi" w:hAnsiTheme="minorHAnsi" w:cstheme="minorHAnsi"/>
          <w:sz w:val="24"/>
          <w:szCs w:val="24"/>
        </w:rPr>
        <w:lastRenderedPageBreak/>
        <w:t>transform their own circumstances, and establish structures that will enable women to manifest their ideas, projects and creative endeavours.</w:t>
      </w:r>
    </w:p>
    <w:p w:rsidR="00695909" w:rsidRPr="00695909" w:rsidRDefault="00695909" w:rsidP="00695909">
      <w:pPr>
        <w:pStyle w:val="PlainText"/>
        <w:rPr>
          <w:rFonts w:asciiTheme="minorHAnsi" w:hAnsiTheme="minorHAnsi" w:cstheme="minorHAnsi"/>
          <w:sz w:val="24"/>
          <w:szCs w:val="24"/>
        </w:rPr>
      </w:pPr>
    </w:p>
    <w:p w:rsidR="00695909" w:rsidRPr="00695909" w:rsidRDefault="00695909" w:rsidP="00695909">
      <w:pPr>
        <w:pStyle w:val="PlainText"/>
        <w:rPr>
          <w:rFonts w:asciiTheme="minorHAnsi" w:hAnsiTheme="minorHAnsi" w:cstheme="minorHAnsi"/>
          <w:i/>
          <w:sz w:val="24"/>
          <w:szCs w:val="24"/>
        </w:rPr>
      </w:pPr>
      <w:r w:rsidRPr="00695909">
        <w:rPr>
          <w:rFonts w:asciiTheme="minorHAnsi" w:hAnsiTheme="minorHAnsi" w:cstheme="minorHAnsi"/>
          <w:i/>
          <w:sz w:val="24"/>
          <w:szCs w:val="24"/>
        </w:rPr>
        <w:t>Women of Warburton</w:t>
      </w:r>
    </w:p>
    <w:p w:rsidR="00695909" w:rsidRPr="00695909" w:rsidRDefault="00695909" w:rsidP="00695909">
      <w:pPr>
        <w:pStyle w:val="PlainText"/>
        <w:rPr>
          <w:rFonts w:asciiTheme="minorHAnsi" w:hAnsiTheme="minorHAnsi" w:cstheme="minorHAnsi"/>
          <w:sz w:val="24"/>
          <w:szCs w:val="24"/>
        </w:rPr>
      </w:pPr>
    </w:p>
    <w:p w:rsidR="00695909" w:rsidRPr="00695909" w:rsidRDefault="00695909" w:rsidP="00695909">
      <w:pPr>
        <w:pStyle w:val="PlainText"/>
        <w:rPr>
          <w:rFonts w:asciiTheme="minorHAnsi" w:hAnsiTheme="minorHAnsi" w:cstheme="minorHAnsi"/>
          <w:sz w:val="24"/>
          <w:szCs w:val="24"/>
        </w:rPr>
      </w:pPr>
      <w:r w:rsidRPr="00695909">
        <w:rPr>
          <w:rFonts w:asciiTheme="minorHAnsi" w:hAnsiTheme="minorHAnsi" w:cstheme="minorHAnsi"/>
          <w:sz w:val="24"/>
          <w:szCs w:val="24"/>
        </w:rPr>
        <w:t>A newly formed women's network in the Upper Yarra to build connection between women.</w:t>
      </w:r>
    </w:p>
    <w:p w:rsidR="00695909" w:rsidRPr="00695909" w:rsidRDefault="00695909" w:rsidP="00695909">
      <w:pPr>
        <w:pStyle w:val="PlainText"/>
        <w:rPr>
          <w:rFonts w:asciiTheme="minorHAnsi" w:hAnsiTheme="minorHAnsi" w:cstheme="minorHAnsi"/>
          <w:sz w:val="24"/>
          <w:szCs w:val="24"/>
        </w:rPr>
      </w:pPr>
    </w:p>
    <w:p w:rsidR="00695909" w:rsidRPr="00695909" w:rsidRDefault="00695909" w:rsidP="00695909">
      <w:pPr>
        <w:pStyle w:val="PlainText"/>
        <w:rPr>
          <w:rFonts w:asciiTheme="minorHAnsi" w:hAnsiTheme="minorHAnsi" w:cstheme="minorHAnsi"/>
          <w:b/>
          <w:sz w:val="24"/>
          <w:szCs w:val="24"/>
        </w:rPr>
      </w:pPr>
      <w:r w:rsidRPr="00695909">
        <w:rPr>
          <w:rFonts w:asciiTheme="minorHAnsi" w:hAnsiTheme="minorHAnsi" w:cstheme="minorHAnsi"/>
          <w:b/>
          <w:sz w:val="24"/>
          <w:szCs w:val="24"/>
        </w:rPr>
        <w:t>Enhance and promote women’s health and wellbeing</w:t>
      </w:r>
    </w:p>
    <w:p w:rsidR="00695909" w:rsidRPr="00695909" w:rsidRDefault="00695909" w:rsidP="00695909">
      <w:pPr>
        <w:pStyle w:val="PlainText"/>
        <w:rPr>
          <w:rFonts w:asciiTheme="minorHAnsi" w:hAnsiTheme="minorHAnsi" w:cstheme="minorHAnsi"/>
          <w:b/>
          <w:sz w:val="24"/>
          <w:szCs w:val="24"/>
        </w:rPr>
      </w:pPr>
    </w:p>
    <w:p w:rsidR="00695909" w:rsidRPr="00695909" w:rsidRDefault="00695909" w:rsidP="00695909">
      <w:pPr>
        <w:pStyle w:val="PlainText"/>
        <w:rPr>
          <w:rFonts w:asciiTheme="minorHAnsi" w:hAnsiTheme="minorHAnsi" w:cstheme="minorHAnsi"/>
          <w:i/>
          <w:sz w:val="24"/>
          <w:szCs w:val="24"/>
        </w:rPr>
      </w:pPr>
      <w:r w:rsidRPr="00695909">
        <w:rPr>
          <w:rFonts w:asciiTheme="minorHAnsi" w:hAnsiTheme="minorHAnsi" w:cstheme="minorHAnsi"/>
          <w:i/>
          <w:sz w:val="24"/>
          <w:szCs w:val="24"/>
        </w:rPr>
        <w:t>Supporting women to be physically active in recreation facilities – This Girl Can</w:t>
      </w:r>
    </w:p>
    <w:p w:rsidR="00695909" w:rsidRPr="00695909" w:rsidRDefault="00695909" w:rsidP="00695909">
      <w:pPr>
        <w:pStyle w:val="PlainText"/>
        <w:rPr>
          <w:rFonts w:asciiTheme="minorHAnsi" w:hAnsiTheme="minorHAnsi" w:cstheme="minorHAnsi"/>
          <w:i/>
          <w:sz w:val="24"/>
          <w:szCs w:val="24"/>
        </w:rPr>
      </w:pPr>
    </w:p>
    <w:p w:rsidR="00695909" w:rsidRPr="00695909" w:rsidRDefault="00695909" w:rsidP="00695909">
      <w:pPr>
        <w:pStyle w:val="PlainText"/>
        <w:ind w:left="720"/>
        <w:rPr>
          <w:rFonts w:asciiTheme="minorHAnsi" w:hAnsiTheme="minorHAnsi" w:cstheme="minorHAnsi"/>
          <w:sz w:val="24"/>
          <w:szCs w:val="24"/>
        </w:rPr>
      </w:pPr>
      <w:r w:rsidRPr="00695909">
        <w:rPr>
          <w:rFonts w:asciiTheme="minorHAnsi" w:hAnsiTheme="minorHAnsi" w:cstheme="minorHAnsi"/>
          <w:sz w:val="24"/>
          <w:szCs w:val="24"/>
        </w:rPr>
        <w:t xml:space="preserve">16 </w:t>
      </w:r>
      <w:r w:rsidRPr="00695909">
        <w:rPr>
          <w:rFonts w:asciiTheme="minorHAnsi" w:hAnsiTheme="minorHAnsi" w:cstheme="minorHAnsi"/>
          <w:sz w:val="24"/>
          <w:szCs w:val="24"/>
        </w:rPr>
        <w:t>Women participated in the This Girl Can program at Upper Yarra Centre in 2019. Women aged 16-81 years participated in the program delivered over 6 six weeks through a partnership with Upper Yarra Centre.</w:t>
      </w:r>
    </w:p>
    <w:p w:rsidR="00695909" w:rsidRPr="00695909" w:rsidRDefault="00695909" w:rsidP="00695909">
      <w:pPr>
        <w:pStyle w:val="PlainText"/>
        <w:ind w:left="720"/>
        <w:rPr>
          <w:rFonts w:asciiTheme="minorHAnsi" w:hAnsiTheme="minorHAnsi" w:cstheme="minorHAnsi"/>
          <w:sz w:val="24"/>
          <w:szCs w:val="24"/>
        </w:rPr>
      </w:pPr>
    </w:p>
    <w:p w:rsidR="00695909" w:rsidRPr="00695909" w:rsidRDefault="00695909" w:rsidP="00695909">
      <w:pPr>
        <w:pStyle w:val="PlainText"/>
        <w:ind w:left="720"/>
        <w:rPr>
          <w:rFonts w:asciiTheme="minorHAnsi" w:hAnsiTheme="minorHAnsi" w:cstheme="minorHAnsi"/>
          <w:sz w:val="24"/>
          <w:szCs w:val="24"/>
        </w:rPr>
      </w:pPr>
      <w:r w:rsidRPr="00695909">
        <w:rPr>
          <w:rFonts w:asciiTheme="minorHAnsi" w:hAnsiTheme="minorHAnsi" w:cstheme="minorHAnsi"/>
          <w:sz w:val="24"/>
          <w:szCs w:val="24"/>
        </w:rPr>
        <w:t xml:space="preserve">80% </w:t>
      </w:r>
      <w:r w:rsidRPr="00695909">
        <w:rPr>
          <w:rFonts w:asciiTheme="minorHAnsi" w:hAnsiTheme="minorHAnsi" w:cstheme="minorHAnsi"/>
          <w:sz w:val="24"/>
          <w:szCs w:val="24"/>
        </w:rPr>
        <w:t>Of participants that completed the evaluation increased their motivation to exercise since starting the program.</w:t>
      </w:r>
    </w:p>
    <w:p w:rsidR="00695909" w:rsidRPr="00695909" w:rsidRDefault="00695909" w:rsidP="00695909">
      <w:pPr>
        <w:pStyle w:val="PlainText"/>
        <w:ind w:left="720"/>
        <w:rPr>
          <w:rFonts w:asciiTheme="minorHAnsi" w:hAnsiTheme="minorHAnsi" w:cstheme="minorHAnsi"/>
          <w:sz w:val="24"/>
          <w:szCs w:val="24"/>
        </w:rPr>
      </w:pPr>
    </w:p>
    <w:p w:rsidR="00695909" w:rsidRPr="00695909" w:rsidRDefault="00695909" w:rsidP="00695909">
      <w:pPr>
        <w:pStyle w:val="PlainText"/>
        <w:rPr>
          <w:rFonts w:asciiTheme="minorHAnsi" w:hAnsiTheme="minorHAnsi" w:cstheme="minorHAnsi"/>
          <w:sz w:val="24"/>
          <w:szCs w:val="24"/>
        </w:rPr>
      </w:pPr>
      <w:r w:rsidRPr="00695909">
        <w:rPr>
          <w:rFonts w:asciiTheme="minorHAnsi" w:hAnsiTheme="minorHAnsi" w:cstheme="minorHAnsi"/>
          <w:sz w:val="24"/>
          <w:szCs w:val="24"/>
        </w:rPr>
        <w:t>The main strategies employed have included awareness raising, face to face education workshops, support for new structures and organisations and face to face program support for schools.</w:t>
      </w:r>
    </w:p>
    <w:p w:rsidR="00695909" w:rsidRPr="00695909" w:rsidRDefault="00695909" w:rsidP="00695909">
      <w:pPr>
        <w:pStyle w:val="PlainText"/>
        <w:rPr>
          <w:rFonts w:asciiTheme="minorHAnsi" w:hAnsiTheme="minorHAnsi" w:cstheme="minorHAnsi"/>
          <w:sz w:val="24"/>
          <w:szCs w:val="24"/>
        </w:rPr>
      </w:pPr>
    </w:p>
    <w:p w:rsidR="00695909" w:rsidRPr="00695909" w:rsidRDefault="00695909" w:rsidP="00695909">
      <w:pPr>
        <w:pStyle w:val="PlainText"/>
        <w:rPr>
          <w:rFonts w:asciiTheme="minorHAnsi" w:hAnsiTheme="minorHAnsi" w:cstheme="minorHAnsi"/>
          <w:i/>
          <w:sz w:val="24"/>
          <w:szCs w:val="24"/>
        </w:rPr>
      </w:pPr>
      <w:r w:rsidRPr="00695909">
        <w:rPr>
          <w:rFonts w:asciiTheme="minorHAnsi" w:hAnsiTheme="minorHAnsi" w:cstheme="minorHAnsi"/>
          <w:i/>
          <w:sz w:val="24"/>
          <w:szCs w:val="24"/>
        </w:rPr>
        <w:t>Recommendations</w:t>
      </w:r>
    </w:p>
    <w:p w:rsidR="00695909" w:rsidRPr="00695909" w:rsidRDefault="00695909" w:rsidP="00695909">
      <w:pPr>
        <w:pStyle w:val="PlainText"/>
        <w:rPr>
          <w:rFonts w:asciiTheme="minorHAnsi" w:hAnsiTheme="minorHAnsi" w:cstheme="minorHAnsi"/>
          <w:i/>
          <w:sz w:val="24"/>
          <w:szCs w:val="24"/>
        </w:rPr>
      </w:pPr>
    </w:p>
    <w:p w:rsidR="00695909" w:rsidRPr="00695909" w:rsidRDefault="00695909" w:rsidP="00695909">
      <w:pPr>
        <w:pStyle w:val="PlainText"/>
        <w:rPr>
          <w:rFonts w:asciiTheme="minorHAnsi" w:hAnsiTheme="minorHAnsi" w:cstheme="minorHAnsi"/>
          <w:sz w:val="24"/>
          <w:szCs w:val="24"/>
        </w:rPr>
      </w:pPr>
      <w:r w:rsidRPr="00695909">
        <w:rPr>
          <w:rFonts w:asciiTheme="minorHAnsi" w:hAnsiTheme="minorHAnsi" w:cstheme="minorHAnsi"/>
          <w:sz w:val="24"/>
          <w:szCs w:val="24"/>
        </w:rPr>
        <w:t>Eastern Health should continue to invest in priority initiatives that promote women’s independence and decision making with a clear focus on:</w:t>
      </w:r>
    </w:p>
    <w:p w:rsidR="00695909" w:rsidRPr="00695909" w:rsidRDefault="00695909" w:rsidP="00695909">
      <w:pPr>
        <w:pStyle w:val="PlainText"/>
        <w:numPr>
          <w:ilvl w:val="0"/>
          <w:numId w:val="13"/>
        </w:numPr>
        <w:rPr>
          <w:rFonts w:asciiTheme="minorHAnsi" w:hAnsiTheme="minorHAnsi" w:cstheme="minorHAnsi"/>
          <w:b/>
          <w:sz w:val="24"/>
          <w:szCs w:val="24"/>
        </w:rPr>
      </w:pPr>
      <w:r w:rsidRPr="00695909">
        <w:rPr>
          <w:rFonts w:asciiTheme="minorHAnsi" w:hAnsiTheme="minorHAnsi" w:cstheme="minorHAnsi"/>
          <w:sz w:val="24"/>
          <w:szCs w:val="24"/>
        </w:rPr>
        <w:t xml:space="preserve">The primary school setting. </w:t>
      </w:r>
    </w:p>
    <w:p w:rsidR="00695909" w:rsidRPr="00695909" w:rsidRDefault="00695909" w:rsidP="00695909">
      <w:pPr>
        <w:pStyle w:val="PlainText"/>
        <w:numPr>
          <w:ilvl w:val="0"/>
          <w:numId w:val="13"/>
        </w:numPr>
        <w:rPr>
          <w:rFonts w:asciiTheme="minorHAnsi" w:hAnsiTheme="minorHAnsi" w:cstheme="minorHAnsi"/>
          <w:b/>
          <w:sz w:val="24"/>
          <w:szCs w:val="24"/>
        </w:rPr>
      </w:pPr>
      <w:r w:rsidRPr="00695909">
        <w:rPr>
          <w:rFonts w:asciiTheme="minorHAnsi" w:hAnsiTheme="minorHAnsi" w:cstheme="minorHAnsi"/>
          <w:sz w:val="24"/>
          <w:szCs w:val="24"/>
        </w:rPr>
        <w:t xml:space="preserve">The secondary school setting. </w:t>
      </w:r>
    </w:p>
    <w:p w:rsidR="00695909" w:rsidRPr="00695909" w:rsidRDefault="00695909" w:rsidP="00695909">
      <w:pPr>
        <w:pStyle w:val="PlainText"/>
        <w:numPr>
          <w:ilvl w:val="0"/>
          <w:numId w:val="13"/>
        </w:numPr>
        <w:rPr>
          <w:rFonts w:asciiTheme="minorHAnsi" w:hAnsiTheme="minorHAnsi" w:cstheme="minorHAnsi"/>
          <w:b/>
          <w:sz w:val="24"/>
          <w:szCs w:val="24"/>
        </w:rPr>
      </w:pPr>
      <w:r w:rsidRPr="00695909">
        <w:rPr>
          <w:rFonts w:asciiTheme="minorHAnsi" w:hAnsiTheme="minorHAnsi" w:cstheme="minorHAnsi"/>
          <w:sz w:val="24"/>
          <w:szCs w:val="24"/>
        </w:rPr>
        <w:t xml:space="preserve">Engagement with young women in sports with female participation including netball in partnership with the AFL Outer East. </w:t>
      </w:r>
    </w:p>
    <w:p w:rsidR="00695909" w:rsidRPr="00695909" w:rsidRDefault="00695909" w:rsidP="00695909">
      <w:pPr>
        <w:pStyle w:val="PlainText"/>
        <w:numPr>
          <w:ilvl w:val="0"/>
          <w:numId w:val="13"/>
        </w:numPr>
        <w:rPr>
          <w:rFonts w:asciiTheme="minorHAnsi" w:hAnsiTheme="minorHAnsi" w:cstheme="minorHAnsi"/>
          <w:b/>
          <w:sz w:val="24"/>
          <w:szCs w:val="24"/>
        </w:rPr>
      </w:pPr>
      <w:r w:rsidRPr="00695909">
        <w:rPr>
          <w:rFonts w:asciiTheme="minorHAnsi" w:hAnsiTheme="minorHAnsi" w:cstheme="minorHAnsi"/>
          <w:sz w:val="24"/>
          <w:szCs w:val="24"/>
        </w:rPr>
        <w:t xml:space="preserve">Women’s civic participation in Local Government. </w:t>
      </w:r>
    </w:p>
    <w:p w:rsidR="00695909" w:rsidRPr="00695909" w:rsidRDefault="00695909" w:rsidP="00695909">
      <w:pPr>
        <w:pStyle w:val="PlainText"/>
        <w:numPr>
          <w:ilvl w:val="0"/>
          <w:numId w:val="13"/>
        </w:numPr>
        <w:rPr>
          <w:rFonts w:asciiTheme="minorHAnsi" w:hAnsiTheme="minorHAnsi" w:cstheme="minorHAnsi"/>
          <w:b/>
          <w:sz w:val="24"/>
          <w:szCs w:val="24"/>
        </w:rPr>
      </w:pPr>
      <w:r w:rsidRPr="00695909">
        <w:rPr>
          <w:rFonts w:asciiTheme="minorHAnsi" w:hAnsiTheme="minorHAnsi" w:cstheme="minorHAnsi"/>
          <w:sz w:val="24"/>
          <w:szCs w:val="24"/>
        </w:rPr>
        <w:t xml:space="preserve">Women’s participation in leadership in sporting settings. </w:t>
      </w:r>
    </w:p>
    <w:p w:rsidR="00695909" w:rsidRPr="00695909" w:rsidRDefault="00695909" w:rsidP="00695909">
      <w:pPr>
        <w:pStyle w:val="PlainText"/>
        <w:numPr>
          <w:ilvl w:val="0"/>
          <w:numId w:val="13"/>
        </w:numPr>
        <w:rPr>
          <w:rFonts w:asciiTheme="minorHAnsi" w:hAnsiTheme="minorHAnsi" w:cstheme="minorHAnsi"/>
          <w:b/>
          <w:sz w:val="24"/>
          <w:szCs w:val="24"/>
        </w:rPr>
      </w:pPr>
      <w:r w:rsidRPr="00695909">
        <w:rPr>
          <w:rFonts w:asciiTheme="minorHAnsi" w:hAnsiTheme="minorHAnsi" w:cstheme="minorHAnsi"/>
          <w:sz w:val="24"/>
          <w:szCs w:val="24"/>
        </w:rPr>
        <w:t>Support for community</w:t>
      </w:r>
    </w:p>
    <w:p w:rsidR="00695909" w:rsidRPr="00695909" w:rsidRDefault="00695909" w:rsidP="00695909">
      <w:pPr>
        <w:pStyle w:val="PlainText"/>
        <w:numPr>
          <w:ilvl w:val="0"/>
          <w:numId w:val="13"/>
        </w:numPr>
        <w:rPr>
          <w:rFonts w:asciiTheme="minorHAnsi" w:hAnsiTheme="minorHAnsi" w:cstheme="minorHAnsi"/>
          <w:b/>
          <w:sz w:val="24"/>
          <w:szCs w:val="24"/>
        </w:rPr>
      </w:pPr>
      <w:r w:rsidRPr="00695909">
        <w:rPr>
          <w:rFonts w:asciiTheme="minorHAnsi" w:hAnsiTheme="minorHAnsi" w:cstheme="minorHAnsi"/>
          <w:sz w:val="24"/>
          <w:szCs w:val="24"/>
        </w:rPr>
        <w:t>Led women’s groups</w:t>
      </w:r>
    </w:p>
    <w:p w:rsidR="00695909" w:rsidRPr="00695909" w:rsidRDefault="00695909" w:rsidP="00695909">
      <w:pPr>
        <w:pStyle w:val="PlainText"/>
        <w:rPr>
          <w:rFonts w:asciiTheme="minorHAnsi" w:hAnsiTheme="minorHAnsi" w:cstheme="minorHAnsi"/>
          <w:sz w:val="24"/>
          <w:szCs w:val="24"/>
        </w:rPr>
      </w:pPr>
    </w:p>
    <w:p w:rsidR="00695909" w:rsidRPr="00695909" w:rsidRDefault="00695909" w:rsidP="00695909">
      <w:pPr>
        <w:pStyle w:val="PlainText"/>
        <w:rPr>
          <w:rFonts w:asciiTheme="minorHAnsi" w:hAnsiTheme="minorHAnsi" w:cstheme="minorHAnsi"/>
          <w:b/>
          <w:sz w:val="24"/>
          <w:szCs w:val="24"/>
        </w:rPr>
      </w:pPr>
      <w:r w:rsidRPr="00695909">
        <w:rPr>
          <w:rFonts w:asciiTheme="minorHAnsi" w:hAnsiTheme="minorHAnsi" w:cstheme="minorHAnsi"/>
          <w:sz w:val="24"/>
          <w:szCs w:val="24"/>
        </w:rPr>
        <w:t>An intersectional lens should be applied to this work to facilitate women’s independence and decision making in more vulnerable groups.</w:t>
      </w:r>
    </w:p>
    <w:sectPr w:rsidR="00695909" w:rsidRPr="00695909" w:rsidSect="00C146E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05A"/>
    <w:multiLevelType w:val="hybridMultilevel"/>
    <w:tmpl w:val="BAC6F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073066"/>
    <w:multiLevelType w:val="hybridMultilevel"/>
    <w:tmpl w:val="D18C6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9E737C"/>
    <w:multiLevelType w:val="hybridMultilevel"/>
    <w:tmpl w:val="3EF6E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1C741B"/>
    <w:multiLevelType w:val="hybridMultilevel"/>
    <w:tmpl w:val="12A23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CE40D1"/>
    <w:multiLevelType w:val="hybridMultilevel"/>
    <w:tmpl w:val="AE0C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195F90"/>
    <w:multiLevelType w:val="hybridMultilevel"/>
    <w:tmpl w:val="DC36B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F01FA1"/>
    <w:multiLevelType w:val="hybridMultilevel"/>
    <w:tmpl w:val="47CA8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D45DA2"/>
    <w:multiLevelType w:val="hybridMultilevel"/>
    <w:tmpl w:val="AAE22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E36DC4"/>
    <w:multiLevelType w:val="hybridMultilevel"/>
    <w:tmpl w:val="8A9E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DD429E"/>
    <w:multiLevelType w:val="hybridMultilevel"/>
    <w:tmpl w:val="B7B4E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010DBF"/>
    <w:multiLevelType w:val="hybridMultilevel"/>
    <w:tmpl w:val="1A523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E23A9E"/>
    <w:multiLevelType w:val="hybridMultilevel"/>
    <w:tmpl w:val="00147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496390"/>
    <w:multiLevelType w:val="hybridMultilevel"/>
    <w:tmpl w:val="BC9EA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2"/>
  </w:num>
  <w:num w:numId="6">
    <w:abstractNumId w:val="11"/>
  </w:num>
  <w:num w:numId="7">
    <w:abstractNumId w:val="10"/>
  </w:num>
  <w:num w:numId="8">
    <w:abstractNumId w:val="12"/>
  </w:num>
  <w:num w:numId="9">
    <w:abstractNumId w:val="8"/>
  </w:num>
  <w:num w:numId="10">
    <w:abstractNumId w:val="0"/>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E9"/>
    <w:rsid w:val="00043699"/>
    <w:rsid w:val="000A2EE9"/>
    <w:rsid w:val="003E249F"/>
    <w:rsid w:val="00483387"/>
    <w:rsid w:val="004D632D"/>
    <w:rsid w:val="00695909"/>
    <w:rsid w:val="007D1636"/>
    <w:rsid w:val="008362B6"/>
    <w:rsid w:val="00844D9A"/>
    <w:rsid w:val="00A2336B"/>
    <w:rsid w:val="00A924CA"/>
    <w:rsid w:val="00AB47CA"/>
    <w:rsid w:val="00E1600A"/>
    <w:rsid w:val="00E16B2A"/>
    <w:rsid w:val="00E50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B104"/>
  <w15:chartTrackingRefBased/>
  <w15:docId w15:val="{78E81096-9A95-4CA3-B442-8E9BF0A7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46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146EF"/>
    <w:rPr>
      <w:rFonts w:ascii="Consolas" w:hAnsi="Consolas"/>
      <w:sz w:val="21"/>
      <w:szCs w:val="21"/>
    </w:rPr>
  </w:style>
  <w:style w:type="character" w:styleId="Hyperlink">
    <w:name w:val="Hyperlink"/>
    <w:basedOn w:val="DefaultParagraphFont"/>
    <w:uiPriority w:val="99"/>
    <w:unhideWhenUsed/>
    <w:rsid w:val="00483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Mclenaghan, Gerard</dc:creator>
  <cp:keywords/>
  <dc:description/>
  <cp:lastModifiedBy>Mclenaghan, Gerard</cp:lastModifiedBy>
  <cp:revision>11</cp:revision>
  <dcterms:created xsi:type="dcterms:W3CDTF">2021-01-13T05:17:00Z</dcterms:created>
  <dcterms:modified xsi:type="dcterms:W3CDTF">2021-01-13T05:58:00Z</dcterms:modified>
</cp:coreProperties>
</file>