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2"/>
          <w:szCs w:val="72"/>
          <w:lang w:val="en-AU" w:eastAsia="en-US"/>
        </w:rPr>
        <w:id w:val="-2040571783"/>
        <w:docPartObj>
          <w:docPartGallery w:val="Cover Pages"/>
          <w:docPartUnique/>
        </w:docPartObj>
      </w:sdtPr>
      <w:sdtEndPr>
        <w:rPr>
          <w:rFonts w:asciiTheme="minorHAnsi" w:eastAsia="Times New Roman" w:hAnsiTheme="minorHAnsi" w:cstheme="minorHAnsi"/>
          <w:b/>
          <w:sz w:val="24"/>
          <w:szCs w:val="24"/>
        </w:rPr>
      </w:sdtEndPr>
      <w:sdtContent>
        <w:p w14:paraId="3820FA83" w14:textId="110A6BBD" w:rsidR="003605EA" w:rsidRDefault="003605EA">
          <w:pPr>
            <w:pStyle w:val="NoSpacing"/>
            <w:rPr>
              <w:rFonts w:asciiTheme="majorHAnsi" w:eastAsiaTheme="majorEastAsia" w:hAnsiTheme="majorHAnsi" w:cstheme="majorBidi"/>
              <w:sz w:val="72"/>
              <w:szCs w:val="72"/>
            </w:rPr>
          </w:pPr>
          <w:r>
            <w:rPr>
              <w:noProof/>
              <w:lang w:val="en-AU" w:eastAsia="en-AU"/>
            </w:rPr>
            <mc:AlternateContent>
              <mc:Choice Requires="wps">
                <w:drawing>
                  <wp:anchor distT="0" distB="0" distL="114300" distR="114300" simplePos="0" relativeHeight="251661312" behindDoc="0" locked="0" layoutInCell="0" allowOverlap="1" wp14:anchorId="102DBD46" wp14:editId="06B8D31D">
                    <wp:simplePos x="0" y="0"/>
                    <wp:positionH relativeFrom="page">
                      <wp:align>center</wp:align>
                    </wp:positionH>
                    <wp:positionV relativeFrom="page">
                      <wp:align>bottom</wp:align>
                    </wp:positionV>
                    <wp:extent cx="8161020" cy="817880"/>
                    <wp:effectExtent l="0" t="0" r="0" b="508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w15="http://schemas.microsoft.com/office/word/2012/wordml">
                <w:pict>
                  <v:rect w14:anchorId="6924DC87" id="Rectangle 2" o:spid="_x0000_s1026" style="position:absolute;margin-left:0;margin-top:0;width:642.6pt;height:64.4pt;z-index:251661312;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" o:allowincell="f" fillcolor="#4bacc6 [3208]" strokecolor="#4f81bd [3204]">
                    <w10:wrap anchorx="page" anchory="page"/>
                  </v:rect>
                </w:pict>
              </mc:Fallback>
            </mc:AlternateContent>
          </w:r>
          <w:r>
            <w:rPr>
              <w:noProof/>
              <w:lang w:val="en-AU" w:eastAsia="en-AU"/>
            </w:rPr>
            <mc:AlternateContent>
              <mc:Choice Requires="wps">
                <w:drawing>
                  <wp:anchor distT="0" distB="0" distL="114300" distR="114300" simplePos="0" relativeHeight="251664384" behindDoc="0" locked="0" layoutInCell="0" allowOverlap="1" wp14:anchorId="6088CB5E" wp14:editId="7AEEC3E4">
                    <wp:simplePos x="0" y="0"/>
                    <wp:positionH relativeFrom="leftMargin">
                      <wp:align>center</wp:align>
                    </wp:positionH>
                    <wp:positionV relativeFrom="page">
                      <wp:align>center</wp:align>
                    </wp:positionV>
                    <wp:extent cx="90805" cy="10556240"/>
                    <wp:effectExtent l="0" t="0" r="4445" b="508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w15="http://schemas.microsoft.com/office/word/2012/wordml">
                <w:pict>
                  <v:rect w14:anchorId="713C8251" id="Rectangle 5" o:spid="_x0000_s1026" style="position:absolute;margin-left:0;margin-top:0;width:7.15pt;height:831.2pt;z-index:251664384;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" o:allowincell="f" strokecolor="#4f81bd [3204]">
                    <w10:wrap anchorx="margin" anchory="page"/>
                  </v:rect>
                </w:pict>
              </mc:Fallback>
            </mc:AlternateContent>
          </w:r>
          <w:r>
            <w:rPr>
              <w:noProof/>
              <w:lang w:val="en-AU" w:eastAsia="en-AU"/>
            </w:rPr>
            <mc:AlternateContent>
              <mc:Choice Requires="wps">
                <w:drawing>
                  <wp:anchor distT="0" distB="0" distL="114300" distR="114300" simplePos="0" relativeHeight="251663360" behindDoc="0" locked="0" layoutInCell="0" allowOverlap="1" wp14:anchorId="34DDED80" wp14:editId="40ED2217">
                    <wp:simplePos x="0" y="0"/>
                    <wp:positionH relativeFrom="rightMargin">
                      <wp:align>center</wp:align>
                    </wp:positionH>
                    <wp:positionV relativeFrom="page">
                      <wp:align>center</wp:align>
                    </wp:positionV>
                    <wp:extent cx="90805" cy="10556240"/>
                    <wp:effectExtent l="0" t="0" r="4445" b="508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w15="http://schemas.microsoft.com/office/word/2012/wordml">
                <w:pict>
                  <v:rect w14:anchorId="4AD52581" id="Rectangle 4" o:spid="_x0000_s1026" style="position:absolute;margin-left:0;margin-top:0;width:7.15pt;height:831.2pt;z-index:251663360;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sf7t+ScCAA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Pr>
              <w:noProof/>
              <w:lang w:val="en-AU" w:eastAsia="en-AU"/>
            </w:rPr>
            <mc:AlternateContent>
              <mc:Choice Requires="wps">
                <w:drawing>
                  <wp:anchor distT="0" distB="0" distL="114300" distR="114300" simplePos="0" relativeHeight="251662336" behindDoc="0" locked="0" layoutInCell="0" allowOverlap="1" wp14:anchorId="644196FB" wp14:editId="434A1817">
                    <wp:simplePos x="0" y="0"/>
                    <wp:positionH relativeFrom="page">
                      <wp:align>center</wp:align>
                    </wp:positionH>
                    <wp:positionV relativeFrom="topMargin">
                      <wp:align>top</wp:align>
                    </wp:positionV>
                    <wp:extent cx="8161020" cy="822960"/>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w15="http://schemas.microsoft.com/office/word/2012/wordml">
                <w:pict>
                  <v:rect w14:anchorId="4542246A" id="Rectangle 3" o:spid="_x0000_s1026" style="position:absolute;margin-left:0;margin-top:0;width:642.6pt;height:64.8pt;z-index:251662336;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" o:allowincell="f" fillcolor="#4bacc6 [3208]" strokecolor="#4f81bd [3204]">
                    <w10:wrap anchorx="page" anchory="margin"/>
                  </v:rect>
                </w:pict>
              </mc:Fallback>
            </mc:AlternateContent>
          </w:r>
        </w:p>
        <w:sdt>
          <w:sdtPr>
            <w:rPr>
              <w:rFonts w:asciiTheme="majorHAnsi" w:eastAsiaTheme="majorEastAsia" w:hAnsiTheme="majorHAnsi" w:cstheme="majorBidi"/>
              <w:sz w:val="96"/>
              <w:szCs w:val="96"/>
            </w:rPr>
            <w:alias w:val="Title"/>
            <w:id w:val="14700071"/>
            <w:placeholder>
              <w:docPart w:val="6D92DC236931418D83491EE30858BEEF"/>
            </w:placeholder>
            <w:dataBinding w:prefixMappings="xmlns:ns0='http://schemas.openxmlformats.org/package/2006/metadata/core-properties' xmlns:ns1='http://purl.org/dc/elements/1.1/'" w:xpath="/ns0:coreProperties[1]/ns1:title[1]" w:storeItemID="{6C3C8BC8-F283-45AE-878A-BAB7291924A1}"/>
            <w:text/>
          </w:sdtPr>
          <w:sdtEndPr/>
          <w:sdtContent>
            <w:p w14:paraId="64374A6E" w14:textId="21471C1E" w:rsidR="003605EA" w:rsidRDefault="003605EA">
              <w:pPr>
                <w:pStyle w:val="NoSpacing"/>
                <w:rPr>
                  <w:rFonts w:asciiTheme="majorHAnsi" w:eastAsiaTheme="majorEastAsia" w:hAnsiTheme="majorHAnsi" w:cstheme="majorBidi"/>
                  <w:sz w:val="72"/>
                  <w:szCs w:val="72"/>
                </w:rPr>
              </w:pPr>
              <w:r>
                <w:rPr>
                  <w:rFonts w:asciiTheme="majorHAnsi" w:eastAsiaTheme="majorEastAsia" w:hAnsiTheme="majorHAnsi" w:cstheme="majorBidi"/>
                  <w:sz w:val="96"/>
                  <w:szCs w:val="96"/>
                </w:rPr>
                <w:t>Inner and outer eastern</w:t>
              </w:r>
              <w:r w:rsidR="00D37AE6">
                <w:rPr>
                  <w:rFonts w:asciiTheme="majorHAnsi" w:eastAsiaTheme="majorEastAsia" w:hAnsiTheme="majorHAnsi" w:cstheme="majorBidi"/>
                  <w:sz w:val="96"/>
                  <w:szCs w:val="96"/>
                </w:rPr>
                <w:t xml:space="preserve"> </w:t>
              </w:r>
              <w:r>
                <w:rPr>
                  <w:rFonts w:asciiTheme="majorHAnsi" w:eastAsiaTheme="majorEastAsia" w:hAnsiTheme="majorHAnsi" w:cstheme="majorBidi"/>
                  <w:sz w:val="96"/>
                  <w:szCs w:val="96"/>
                </w:rPr>
                <w:t xml:space="preserve">                      </w:t>
              </w:r>
              <w:r w:rsidRPr="003605EA">
                <w:rPr>
                  <w:rFonts w:asciiTheme="majorHAnsi" w:eastAsiaTheme="majorEastAsia" w:hAnsiTheme="majorHAnsi" w:cstheme="majorBidi"/>
                  <w:sz w:val="96"/>
                  <w:szCs w:val="96"/>
                </w:rPr>
                <w:t xml:space="preserve">Non-NDIS services </w:t>
              </w:r>
              <w:r>
                <w:rPr>
                  <w:rFonts w:asciiTheme="majorHAnsi" w:eastAsiaTheme="majorEastAsia" w:hAnsiTheme="majorHAnsi" w:cstheme="majorBidi"/>
                  <w:sz w:val="96"/>
                  <w:szCs w:val="96"/>
                </w:rPr>
                <w:t>guide</w:t>
              </w:r>
            </w:p>
          </w:sdtContent>
        </w:sdt>
        <w:sdt>
          <w:sdtPr>
            <w:rPr>
              <w:rFonts w:asciiTheme="majorHAnsi" w:eastAsiaTheme="majorEastAsia" w:hAnsiTheme="majorHAnsi" w:cstheme="majorBidi"/>
              <w:sz w:val="36"/>
              <w:szCs w:val="36"/>
            </w:rPr>
            <w:alias w:val="Subtitle"/>
            <w:id w:val="14700077"/>
            <w:dataBinding w:prefixMappings="xmlns:ns0='http://schemas.openxmlformats.org/package/2006/metadata/core-properties' xmlns:ns1='http://purl.org/dc/elements/1.1/'" w:xpath="/ns0:coreProperties[1]/ns1:subject[1]" w:storeItemID="{6C3C8BC8-F283-45AE-878A-BAB7291924A1}"/>
            <w:text/>
          </w:sdtPr>
          <w:sdtEndPr/>
          <w:sdtContent>
            <w:p w14:paraId="382F4BCE" w14:textId="2891C896" w:rsidR="003605EA" w:rsidRDefault="00A87572">
              <w:pPr>
                <w:pStyle w:val="NoSpacing"/>
                <w:rPr>
                  <w:rFonts w:asciiTheme="majorHAnsi" w:eastAsiaTheme="majorEastAsia" w:hAnsiTheme="majorHAnsi" w:cstheme="majorBidi"/>
                  <w:sz w:val="36"/>
                  <w:szCs w:val="36"/>
                </w:rPr>
              </w:pPr>
              <w:r>
                <w:rPr>
                  <w:rFonts w:asciiTheme="majorHAnsi" w:eastAsiaTheme="majorEastAsia" w:hAnsiTheme="majorHAnsi" w:cstheme="majorBidi"/>
                  <w:sz w:val="36"/>
                  <w:szCs w:val="36"/>
                </w:rPr>
                <w:t>For people who experience mental ill-health and co-occurring issues</w:t>
              </w:r>
            </w:p>
          </w:sdtContent>
        </w:sdt>
        <w:p w14:paraId="097C029E" w14:textId="77777777" w:rsidR="003605EA" w:rsidRDefault="003605EA">
          <w:pPr>
            <w:pStyle w:val="NoSpacing"/>
            <w:rPr>
              <w:rFonts w:asciiTheme="majorHAnsi" w:eastAsiaTheme="majorEastAsia" w:hAnsiTheme="majorHAnsi" w:cstheme="majorBidi"/>
              <w:sz w:val="36"/>
              <w:szCs w:val="36"/>
            </w:rPr>
          </w:pPr>
        </w:p>
        <w:p w14:paraId="757D26A3" w14:textId="0E1996BF" w:rsidR="003605EA" w:rsidRDefault="00D37AE6">
          <w:pPr>
            <w:pStyle w:val="NoSpacing"/>
            <w:rPr>
              <w:rFonts w:asciiTheme="majorHAnsi" w:eastAsiaTheme="majorEastAsia" w:hAnsiTheme="majorHAnsi" w:cstheme="majorBidi"/>
              <w:sz w:val="36"/>
              <w:szCs w:val="36"/>
            </w:rPr>
          </w:pPr>
          <w:r w:rsidRPr="00173A7D">
            <w:rPr>
              <w:rFonts w:cstheme="minorHAnsi"/>
              <w:noProof/>
              <w:lang w:val="en-AU" w:eastAsia="en-AU"/>
            </w:rPr>
            <w:drawing>
              <wp:anchor distT="0" distB="0" distL="114300" distR="114300" simplePos="0" relativeHeight="251666432" behindDoc="0" locked="0" layoutInCell="1" allowOverlap="1" wp14:anchorId="1E68D09A" wp14:editId="7B87BC13">
                <wp:simplePos x="0" y="0"/>
                <wp:positionH relativeFrom="column">
                  <wp:posOffset>-88265</wp:posOffset>
                </wp:positionH>
                <wp:positionV relativeFrom="paragraph">
                  <wp:posOffset>84455</wp:posOffset>
                </wp:positionV>
                <wp:extent cx="2038350" cy="1336040"/>
                <wp:effectExtent l="0" t="0" r="0" b="0"/>
                <wp:wrapNone/>
                <wp:docPr id="2" name="Picture 2" descr="collaboration_software"/>
                <wp:cNvGraphicFramePr/>
                <a:graphic xmlns:a="http://schemas.openxmlformats.org/drawingml/2006/main">
                  <a:graphicData uri="http://schemas.openxmlformats.org/drawingml/2006/picture">
                    <pic:pic xmlns:pic="http://schemas.openxmlformats.org/drawingml/2006/picture">
                      <pic:nvPicPr>
                        <pic:cNvPr id="4" name="Picture 3" descr="collaboration_software"/>
                        <pic:cNvPicPr/>
                      </pic:nvPicPr>
                      <pic:blipFill>
                        <a:blip r:embed="rId13" cstate="print"/>
                        <a:srcRect/>
                        <a:stretch>
                          <a:fillRect/>
                        </a:stretch>
                      </pic:blipFill>
                      <pic:spPr bwMode="auto">
                        <a:xfrm>
                          <a:off x="0" y="0"/>
                          <a:ext cx="2038350" cy="1336040"/>
                        </a:xfrm>
                        <a:prstGeom prst="rect">
                          <a:avLst/>
                        </a:prstGeom>
                        <a:noFill/>
                      </pic:spPr>
                    </pic:pic>
                  </a:graphicData>
                </a:graphic>
                <wp14:sizeRelH relativeFrom="margin">
                  <wp14:pctWidth>0</wp14:pctWidth>
                </wp14:sizeRelH>
                <wp14:sizeRelV relativeFrom="margin">
                  <wp14:pctHeight>0</wp14:pctHeight>
                </wp14:sizeRelV>
              </wp:anchor>
            </w:drawing>
          </w:r>
        </w:p>
        <w:p w14:paraId="6EA62AB8" w14:textId="77777777" w:rsidR="008D08DB" w:rsidRDefault="008D08DB">
          <w:pPr>
            <w:pStyle w:val="NoSpacing"/>
            <w:rPr>
              <w:rFonts w:asciiTheme="majorHAnsi" w:eastAsiaTheme="majorEastAsia" w:hAnsiTheme="majorHAnsi" w:cstheme="majorBidi"/>
              <w:sz w:val="36"/>
              <w:szCs w:val="36"/>
            </w:rPr>
          </w:pPr>
        </w:p>
        <w:p w14:paraId="77C1D32B" w14:textId="77777777" w:rsidR="008D08DB" w:rsidRDefault="008D08DB">
          <w:pPr>
            <w:pStyle w:val="NoSpacing"/>
            <w:rPr>
              <w:rFonts w:asciiTheme="majorHAnsi" w:eastAsiaTheme="majorEastAsia" w:hAnsiTheme="majorHAnsi" w:cstheme="majorBidi"/>
              <w:sz w:val="36"/>
              <w:szCs w:val="36"/>
            </w:rPr>
          </w:pPr>
        </w:p>
        <w:p w14:paraId="61CF226A" w14:textId="77777777" w:rsidR="008D08DB" w:rsidRDefault="008D08DB">
          <w:pPr>
            <w:pStyle w:val="NoSpacing"/>
            <w:rPr>
              <w:rFonts w:asciiTheme="majorHAnsi" w:eastAsiaTheme="majorEastAsia" w:hAnsiTheme="majorHAnsi" w:cstheme="majorBidi"/>
              <w:sz w:val="36"/>
              <w:szCs w:val="36"/>
            </w:rPr>
          </w:pPr>
        </w:p>
        <w:p w14:paraId="626817D8" w14:textId="77777777" w:rsidR="008D08DB" w:rsidRDefault="008D08DB">
          <w:pPr>
            <w:pStyle w:val="NoSpacing"/>
            <w:rPr>
              <w:rFonts w:asciiTheme="majorHAnsi" w:eastAsiaTheme="majorEastAsia" w:hAnsiTheme="majorHAnsi" w:cstheme="majorBidi"/>
              <w:sz w:val="36"/>
              <w:szCs w:val="36"/>
            </w:rPr>
          </w:pPr>
        </w:p>
        <w:p w14:paraId="4E67A36B" w14:textId="77777777" w:rsidR="008D08DB" w:rsidRDefault="008D08DB">
          <w:pPr>
            <w:pStyle w:val="NoSpacing"/>
            <w:rPr>
              <w:rFonts w:asciiTheme="majorHAnsi" w:eastAsiaTheme="majorEastAsia" w:hAnsiTheme="majorHAnsi" w:cstheme="majorBidi"/>
              <w:sz w:val="36"/>
              <w:szCs w:val="36"/>
            </w:rPr>
          </w:pPr>
        </w:p>
        <w:p w14:paraId="78F51390" w14:textId="77777777" w:rsidR="008D08DB" w:rsidRDefault="008D08DB">
          <w:pPr>
            <w:pStyle w:val="NoSpacing"/>
            <w:rPr>
              <w:rFonts w:asciiTheme="majorHAnsi" w:eastAsiaTheme="majorEastAsia" w:hAnsiTheme="majorHAnsi" w:cstheme="majorBidi"/>
              <w:sz w:val="36"/>
              <w:szCs w:val="36"/>
            </w:rPr>
          </w:pPr>
        </w:p>
        <w:sdt>
          <w:sdtPr>
            <w:alias w:val="Date"/>
            <w:id w:val="14700083"/>
            <w:dataBinding w:prefixMappings="xmlns:ns0='http://schemas.microsoft.com/office/2006/coverPageProps'" w:xpath="/ns0:CoverPageProperties[1]/ns0:PublishDate[1]" w:storeItemID="{55AF091B-3C7A-41E3-B477-F2FDAA23CFDA}"/>
            <w:date w:fullDate="2018-10-18T00:00:00Z">
              <w:dateFormat w:val="M/d/yyyy"/>
              <w:lid w:val="en-US"/>
              <w:storeMappedDataAs w:val="dateTime"/>
              <w:calendar w:val="gregorian"/>
            </w:date>
          </w:sdtPr>
          <w:sdtEndPr/>
          <w:sdtContent>
            <w:p w14:paraId="5D4020BE" w14:textId="28524EFD" w:rsidR="003605EA" w:rsidRDefault="00E76455">
              <w:pPr>
                <w:pStyle w:val="NoSpacing"/>
              </w:pPr>
              <w:r>
                <w:t>10/18/2018</w:t>
              </w:r>
            </w:p>
          </w:sdtContent>
        </w:sdt>
        <w:sdt>
          <w:sdtPr>
            <w:rPr>
              <w:sz w:val="44"/>
              <w:szCs w:val="44"/>
            </w:rPr>
            <w:alias w:val="Company"/>
            <w:id w:val="14700089"/>
            <w:dataBinding w:prefixMappings="xmlns:ns0='http://schemas.openxmlformats.org/officeDocument/2006/extended-properties'" w:xpath="/ns0:Properties[1]/ns0:Company[1]" w:storeItemID="{6668398D-A668-4E3E-A5EB-62B293D839F1}"/>
            <w:text/>
          </w:sdtPr>
          <w:sdtEndPr/>
          <w:sdtContent>
            <w:p w14:paraId="0034F7A9" w14:textId="1DC0D6D1" w:rsidR="003605EA" w:rsidRDefault="003605EA">
              <w:pPr>
                <w:pStyle w:val="NoSpacing"/>
              </w:pPr>
              <w:r w:rsidRPr="003605EA">
                <w:rPr>
                  <w:sz w:val="44"/>
                  <w:szCs w:val="44"/>
                  <w:lang w:val="en-AU"/>
                </w:rPr>
                <w:t>Eastern Mental Health Service Coordination Alliance</w:t>
              </w:r>
            </w:p>
          </w:sdtContent>
        </w:sdt>
        <w:p w14:paraId="0B0DD1AF" w14:textId="19BDE327" w:rsidR="003605EA" w:rsidRDefault="003605EA">
          <w:pPr>
            <w:pStyle w:val="NoSpacing"/>
          </w:pPr>
        </w:p>
        <w:p w14:paraId="2C31DE66" w14:textId="44DFEF72" w:rsidR="003605EA" w:rsidRDefault="008D08DB">
          <w:r w:rsidRPr="003605EA">
            <w:rPr>
              <w:rFonts w:cstheme="minorHAnsi"/>
              <w:b/>
              <w:noProof/>
              <w:lang w:eastAsia="en-AU"/>
            </w:rPr>
            <mc:AlternateContent>
              <mc:Choice Requires="wps">
                <w:drawing>
                  <wp:anchor distT="91440" distB="91440" distL="114300" distR="114300" simplePos="0" relativeHeight="251668480" behindDoc="0" locked="0" layoutInCell="0" allowOverlap="1" wp14:anchorId="0FB0B0D3" wp14:editId="5DF1B97C">
                    <wp:simplePos x="0" y="0"/>
                    <wp:positionH relativeFrom="margin">
                      <wp:posOffset>-86360</wp:posOffset>
                    </wp:positionH>
                    <wp:positionV relativeFrom="margin">
                      <wp:posOffset>5356225</wp:posOffset>
                    </wp:positionV>
                    <wp:extent cx="6593840" cy="2120900"/>
                    <wp:effectExtent l="38100" t="38100" r="111760" b="104775"/>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593840" cy="2120900"/>
                            </a:xfrm>
                            <a:prstGeom prst="rect">
                              <a:avLst/>
                            </a:prstGeom>
                            <a:solidFill>
                              <a:schemeClr val="bg1"/>
                            </a:solidFill>
                            <a:ln w="19050">
                              <a:noFill/>
                              <a:miter lim="800000"/>
                              <a:headEnd/>
                              <a:tailEnd/>
                            </a:ln>
                            <a:effectLst>
                              <a:outerShdw blurRad="50800" dist="38100" dir="2700000" sx="100500" sy="100500" algn="tl" rotWithShape="0">
                                <a:prstClr val="black">
                                  <a:alpha val="40000"/>
                                </a:prstClr>
                              </a:outerShdw>
                            </a:effectLst>
                          </wps:spPr>
                          <wps:txbx>
                            <w:txbxContent>
                              <w:p w14:paraId="348EF6B2" w14:textId="4D9EA746" w:rsidR="00CD609B" w:rsidRPr="008D08DB" w:rsidRDefault="00CD609B" w:rsidP="003605EA">
                                <w:pPr>
                                  <w:rPr>
                                    <w:rFonts w:cstheme="minorHAnsi"/>
                                    <w:sz w:val="40"/>
                                    <w:szCs w:val="40"/>
                                  </w:rPr>
                                </w:pPr>
                                <w:r w:rsidRPr="008D08DB">
                                  <w:rPr>
                                    <w:rFonts w:cstheme="minorHAnsi"/>
                                    <w:sz w:val="40"/>
                                    <w:szCs w:val="40"/>
                                  </w:rPr>
                                  <w:t>“Creating opportunities to work strategically across the region with Multi- Sectoral partners”</w:t>
                                </w:r>
                              </w:p>
                              <w:p w14:paraId="45DAADFF" w14:textId="61853066" w:rsidR="00CD609B" w:rsidRDefault="00CD609B">
                                <w:pPr>
                                  <w:rPr>
                                    <w:color w:val="4F81BD" w:themeColor="accent1"/>
                                    <w:sz w:val="20"/>
                                    <w:szCs w:val="20"/>
                                  </w:rPr>
                                </w:pPr>
                              </w:p>
                            </w:txbxContent>
                          </wps:txbx>
                          <wps:bodyPr rot="0" vert="horz" wrap="square" lIns="274320" tIns="274320" rIns="274320" bIns="274320" anchor="ctr" anchorCtr="0">
                            <a:sp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margin-left:-6.8pt;margin-top:421.75pt;width:519.2pt;height:167pt;flip:x;z-index:25166848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" o:allowincell="f" fillcolor="white [3212]" stroked="f" strokeweight="1.5pt">
                    <v:shadow on="t" type="perspective" color="black" opacity="26214f" origin="-.5,-.5" offset=".74836mm,.74836mm" matrix="65864f,,,65864f"/>
                    <v:textbox style="mso-fit-shape-to-text:t" inset="21.6pt,21.6pt,21.6pt,21.6pt">
                      <w:txbxContent>
                        <w:p w14:paraId="348EF6B2" w14:textId="4D9EA746" w:rsidR="00CD609B" w:rsidRPr="008D08DB" w:rsidRDefault="00CD609B" w:rsidP="003605EA">
                          <w:pPr>
                            <w:rPr>
                              <w:rFonts w:cstheme="minorHAnsi"/>
                              <w:sz w:val="40"/>
                              <w:szCs w:val="40"/>
                            </w:rPr>
                          </w:pPr>
                          <w:r w:rsidRPr="008D08DB">
                            <w:rPr>
                              <w:rFonts w:cstheme="minorHAnsi"/>
                              <w:sz w:val="40"/>
                              <w:szCs w:val="40"/>
                            </w:rPr>
                            <w:t>“Creating opportunities to work strategically across the region with Multi- Sectoral partners”</w:t>
                          </w:r>
                        </w:p>
                        <w:p w14:paraId="45DAADFF" w14:textId="61853066" w:rsidR="00CD609B" w:rsidRDefault="00CD609B">
                          <w:pPr>
                            <w:rPr>
                              <w:color w:val="4F81BD" w:themeColor="accent1"/>
                              <w:sz w:val="20"/>
                              <w:szCs w:val="20"/>
                            </w:rPr>
                          </w:pPr>
                        </w:p>
                      </w:txbxContent>
                    </v:textbox>
                    <w10:wrap type="square" anchorx="margin" anchory="margin"/>
                  </v:rect>
                </w:pict>
              </mc:Fallback>
            </mc:AlternateContent>
          </w:r>
        </w:p>
        <w:p w14:paraId="6910ED3D" w14:textId="6595F4DF" w:rsidR="003605EA" w:rsidRDefault="003605EA" w:rsidP="006A7488">
          <w:pPr>
            <w:rPr>
              <w:rFonts w:cstheme="minorHAnsi"/>
              <w:b/>
            </w:rPr>
          </w:pPr>
          <w:r>
            <w:rPr>
              <w:rFonts w:cstheme="minorHAnsi"/>
              <w:b/>
            </w:rPr>
            <w:br w:type="page"/>
          </w:r>
        </w:p>
      </w:sdtContent>
    </w:sdt>
    <w:sdt>
      <w:sdtPr>
        <w:rPr>
          <w:rFonts w:asciiTheme="minorHAnsi" w:eastAsia="Times New Roman" w:hAnsiTheme="minorHAnsi" w:cs="Times New Roman"/>
          <w:b w:val="0"/>
          <w:bCs w:val="0"/>
          <w:color w:val="auto"/>
          <w:sz w:val="24"/>
          <w:szCs w:val="24"/>
          <w:lang w:val="en-AU" w:eastAsia="en-US"/>
        </w:rPr>
        <w:id w:val="1346130997"/>
        <w:docPartObj>
          <w:docPartGallery w:val="Table of Contents"/>
          <w:docPartUnique/>
        </w:docPartObj>
      </w:sdtPr>
      <w:sdtEndPr>
        <w:rPr>
          <w:noProof/>
        </w:rPr>
      </w:sdtEndPr>
      <w:sdtContent>
        <w:p w14:paraId="6A4FDDBC" w14:textId="652A702C" w:rsidR="00040A47" w:rsidRDefault="00040A47">
          <w:pPr>
            <w:pStyle w:val="TOCHeading"/>
          </w:pPr>
          <w:r>
            <w:t>Contents</w:t>
          </w:r>
        </w:p>
        <w:p w14:paraId="5943B40F" w14:textId="77777777" w:rsidR="004907E8" w:rsidRDefault="00040A47">
          <w:pPr>
            <w:pStyle w:val="TOC1"/>
            <w:tabs>
              <w:tab w:val="right" w:leader="dot" w:pos="15572"/>
            </w:tabs>
            <w:rPr>
              <w:rFonts w:eastAsiaTheme="minorEastAsia" w:cstheme="minorBidi"/>
              <w:noProof/>
              <w:sz w:val="22"/>
              <w:szCs w:val="22"/>
              <w:lang w:eastAsia="en-AU"/>
            </w:rPr>
          </w:pPr>
          <w:r>
            <w:fldChar w:fldCharType="begin"/>
          </w:r>
          <w:r>
            <w:instrText xml:space="preserve"> TOC \o "1-3" \h \z \u </w:instrText>
          </w:r>
          <w:r>
            <w:fldChar w:fldCharType="separate"/>
          </w:r>
          <w:bookmarkStart w:id="0" w:name="_GoBack"/>
          <w:bookmarkEnd w:id="0"/>
          <w:r w:rsidR="004907E8" w:rsidRPr="005B2B0E">
            <w:rPr>
              <w:rStyle w:val="Hyperlink"/>
              <w:noProof/>
            </w:rPr>
            <w:fldChar w:fldCharType="begin"/>
          </w:r>
          <w:r w:rsidR="004907E8" w:rsidRPr="005B2B0E">
            <w:rPr>
              <w:rStyle w:val="Hyperlink"/>
              <w:noProof/>
            </w:rPr>
            <w:instrText xml:space="preserve"> </w:instrText>
          </w:r>
          <w:r w:rsidR="004907E8">
            <w:rPr>
              <w:noProof/>
            </w:rPr>
            <w:instrText>HYPERLINK \l "_Toc527634936"</w:instrText>
          </w:r>
          <w:r w:rsidR="004907E8" w:rsidRPr="005B2B0E">
            <w:rPr>
              <w:rStyle w:val="Hyperlink"/>
              <w:noProof/>
            </w:rPr>
            <w:instrText xml:space="preserve"> </w:instrText>
          </w:r>
          <w:r w:rsidR="004907E8" w:rsidRPr="005B2B0E">
            <w:rPr>
              <w:rStyle w:val="Hyperlink"/>
              <w:noProof/>
            </w:rPr>
          </w:r>
          <w:r w:rsidR="004907E8" w:rsidRPr="005B2B0E">
            <w:rPr>
              <w:rStyle w:val="Hyperlink"/>
              <w:noProof/>
            </w:rPr>
            <w:fldChar w:fldCharType="separate"/>
          </w:r>
          <w:r w:rsidR="004907E8" w:rsidRPr="005B2B0E">
            <w:rPr>
              <w:rStyle w:val="Hyperlink"/>
              <w:noProof/>
            </w:rPr>
            <w:t>Background</w:t>
          </w:r>
          <w:r w:rsidR="004907E8">
            <w:rPr>
              <w:noProof/>
              <w:webHidden/>
            </w:rPr>
            <w:tab/>
          </w:r>
          <w:r w:rsidR="004907E8">
            <w:rPr>
              <w:noProof/>
              <w:webHidden/>
            </w:rPr>
            <w:fldChar w:fldCharType="begin"/>
          </w:r>
          <w:r w:rsidR="004907E8">
            <w:rPr>
              <w:noProof/>
              <w:webHidden/>
            </w:rPr>
            <w:instrText xml:space="preserve"> PAGEREF _Toc527634936 \h </w:instrText>
          </w:r>
          <w:r w:rsidR="004907E8">
            <w:rPr>
              <w:noProof/>
              <w:webHidden/>
            </w:rPr>
          </w:r>
          <w:r w:rsidR="004907E8">
            <w:rPr>
              <w:noProof/>
              <w:webHidden/>
            </w:rPr>
            <w:fldChar w:fldCharType="separate"/>
          </w:r>
          <w:r w:rsidR="00C06995">
            <w:rPr>
              <w:noProof/>
              <w:webHidden/>
            </w:rPr>
            <w:t>1</w:t>
          </w:r>
          <w:r w:rsidR="004907E8">
            <w:rPr>
              <w:noProof/>
              <w:webHidden/>
            </w:rPr>
            <w:fldChar w:fldCharType="end"/>
          </w:r>
          <w:r w:rsidR="004907E8" w:rsidRPr="005B2B0E">
            <w:rPr>
              <w:rStyle w:val="Hyperlink"/>
              <w:noProof/>
            </w:rPr>
            <w:fldChar w:fldCharType="end"/>
          </w:r>
        </w:p>
        <w:p w14:paraId="155F999D" w14:textId="77777777" w:rsidR="004907E8" w:rsidRDefault="004907E8">
          <w:pPr>
            <w:pStyle w:val="TOC1"/>
            <w:tabs>
              <w:tab w:val="right" w:leader="dot" w:pos="15572"/>
            </w:tabs>
            <w:rPr>
              <w:rFonts w:eastAsiaTheme="minorEastAsia" w:cstheme="minorBidi"/>
              <w:noProof/>
              <w:sz w:val="22"/>
              <w:szCs w:val="22"/>
              <w:lang w:eastAsia="en-AU"/>
            </w:rPr>
          </w:pPr>
          <w:hyperlink w:anchor="_Toc527634937" w:history="1">
            <w:r w:rsidRPr="005B2B0E">
              <w:rPr>
                <w:rStyle w:val="Hyperlink"/>
                <w:noProof/>
              </w:rPr>
              <w:t>Service descriptions</w:t>
            </w:r>
            <w:r>
              <w:rPr>
                <w:noProof/>
                <w:webHidden/>
              </w:rPr>
              <w:tab/>
            </w:r>
            <w:r>
              <w:rPr>
                <w:noProof/>
                <w:webHidden/>
              </w:rPr>
              <w:fldChar w:fldCharType="begin"/>
            </w:r>
            <w:r>
              <w:rPr>
                <w:noProof/>
                <w:webHidden/>
              </w:rPr>
              <w:instrText xml:space="preserve"> PAGEREF _Toc527634937 \h </w:instrText>
            </w:r>
            <w:r>
              <w:rPr>
                <w:noProof/>
                <w:webHidden/>
              </w:rPr>
            </w:r>
            <w:r>
              <w:rPr>
                <w:noProof/>
                <w:webHidden/>
              </w:rPr>
              <w:fldChar w:fldCharType="separate"/>
            </w:r>
            <w:r w:rsidR="00C06995">
              <w:rPr>
                <w:noProof/>
                <w:webHidden/>
              </w:rPr>
              <w:t>2</w:t>
            </w:r>
            <w:r>
              <w:rPr>
                <w:noProof/>
                <w:webHidden/>
              </w:rPr>
              <w:fldChar w:fldCharType="end"/>
            </w:r>
          </w:hyperlink>
        </w:p>
        <w:p w14:paraId="0F94E0AC" w14:textId="77777777" w:rsidR="004907E8" w:rsidRDefault="004907E8">
          <w:pPr>
            <w:pStyle w:val="TOC2"/>
            <w:tabs>
              <w:tab w:val="right" w:leader="dot" w:pos="15572"/>
            </w:tabs>
            <w:rPr>
              <w:rFonts w:eastAsiaTheme="minorEastAsia" w:cstheme="minorBidi"/>
              <w:noProof/>
              <w:sz w:val="22"/>
              <w:szCs w:val="22"/>
              <w:lang w:eastAsia="en-AU"/>
            </w:rPr>
          </w:pPr>
          <w:hyperlink w:anchor="_Toc527634938" w:history="1">
            <w:r w:rsidRPr="005B2B0E">
              <w:rPr>
                <w:rStyle w:val="Hyperlink"/>
                <w:noProof/>
              </w:rPr>
              <w:t>Alcohol and other Drug services</w:t>
            </w:r>
            <w:r>
              <w:rPr>
                <w:noProof/>
                <w:webHidden/>
              </w:rPr>
              <w:tab/>
            </w:r>
            <w:r>
              <w:rPr>
                <w:noProof/>
                <w:webHidden/>
              </w:rPr>
              <w:fldChar w:fldCharType="begin"/>
            </w:r>
            <w:r>
              <w:rPr>
                <w:noProof/>
                <w:webHidden/>
              </w:rPr>
              <w:instrText xml:space="preserve"> PAGEREF _Toc527634938 \h </w:instrText>
            </w:r>
            <w:r>
              <w:rPr>
                <w:noProof/>
                <w:webHidden/>
              </w:rPr>
            </w:r>
            <w:r>
              <w:rPr>
                <w:noProof/>
                <w:webHidden/>
              </w:rPr>
              <w:fldChar w:fldCharType="separate"/>
            </w:r>
            <w:r w:rsidR="00C06995">
              <w:rPr>
                <w:noProof/>
                <w:webHidden/>
              </w:rPr>
              <w:t>2</w:t>
            </w:r>
            <w:r>
              <w:rPr>
                <w:noProof/>
                <w:webHidden/>
              </w:rPr>
              <w:fldChar w:fldCharType="end"/>
            </w:r>
          </w:hyperlink>
        </w:p>
        <w:p w14:paraId="5D7BE8A5" w14:textId="77777777" w:rsidR="004907E8" w:rsidRDefault="004907E8">
          <w:pPr>
            <w:pStyle w:val="TOC2"/>
            <w:tabs>
              <w:tab w:val="right" w:leader="dot" w:pos="15572"/>
            </w:tabs>
            <w:rPr>
              <w:rFonts w:eastAsiaTheme="minorEastAsia" w:cstheme="minorBidi"/>
              <w:noProof/>
              <w:sz w:val="22"/>
              <w:szCs w:val="22"/>
              <w:lang w:eastAsia="en-AU"/>
            </w:rPr>
          </w:pPr>
          <w:hyperlink w:anchor="_Toc527634939" w:history="1">
            <w:r w:rsidRPr="005B2B0E">
              <w:rPr>
                <w:rStyle w:val="Hyperlink"/>
                <w:noProof/>
              </w:rPr>
              <w:t>Child, Youth &amp; Family services</w:t>
            </w:r>
            <w:r>
              <w:rPr>
                <w:noProof/>
                <w:webHidden/>
              </w:rPr>
              <w:tab/>
            </w:r>
            <w:r>
              <w:rPr>
                <w:noProof/>
                <w:webHidden/>
              </w:rPr>
              <w:fldChar w:fldCharType="begin"/>
            </w:r>
            <w:r>
              <w:rPr>
                <w:noProof/>
                <w:webHidden/>
              </w:rPr>
              <w:instrText xml:space="preserve"> PAGEREF _Toc527634939 \h </w:instrText>
            </w:r>
            <w:r>
              <w:rPr>
                <w:noProof/>
                <w:webHidden/>
              </w:rPr>
            </w:r>
            <w:r>
              <w:rPr>
                <w:noProof/>
                <w:webHidden/>
              </w:rPr>
              <w:fldChar w:fldCharType="separate"/>
            </w:r>
            <w:r w:rsidR="00C06995">
              <w:rPr>
                <w:noProof/>
                <w:webHidden/>
              </w:rPr>
              <w:t>5</w:t>
            </w:r>
            <w:r>
              <w:rPr>
                <w:noProof/>
                <w:webHidden/>
              </w:rPr>
              <w:fldChar w:fldCharType="end"/>
            </w:r>
          </w:hyperlink>
        </w:p>
        <w:p w14:paraId="7598EAB0" w14:textId="77777777" w:rsidR="004907E8" w:rsidRDefault="004907E8">
          <w:pPr>
            <w:pStyle w:val="TOC2"/>
            <w:tabs>
              <w:tab w:val="right" w:leader="dot" w:pos="15572"/>
            </w:tabs>
            <w:rPr>
              <w:rFonts w:eastAsiaTheme="minorEastAsia" w:cstheme="minorBidi"/>
              <w:noProof/>
              <w:sz w:val="22"/>
              <w:szCs w:val="22"/>
              <w:lang w:eastAsia="en-AU"/>
            </w:rPr>
          </w:pPr>
          <w:hyperlink w:anchor="_Toc527634940" w:history="1">
            <w:r w:rsidRPr="005B2B0E">
              <w:rPr>
                <w:rStyle w:val="Hyperlink"/>
                <w:noProof/>
              </w:rPr>
              <w:t>Employment services</w:t>
            </w:r>
            <w:r>
              <w:rPr>
                <w:noProof/>
                <w:webHidden/>
              </w:rPr>
              <w:tab/>
            </w:r>
            <w:r>
              <w:rPr>
                <w:noProof/>
                <w:webHidden/>
              </w:rPr>
              <w:fldChar w:fldCharType="begin"/>
            </w:r>
            <w:r>
              <w:rPr>
                <w:noProof/>
                <w:webHidden/>
              </w:rPr>
              <w:instrText xml:space="preserve"> PAGEREF _Toc527634940 \h </w:instrText>
            </w:r>
            <w:r>
              <w:rPr>
                <w:noProof/>
                <w:webHidden/>
              </w:rPr>
            </w:r>
            <w:r>
              <w:rPr>
                <w:noProof/>
                <w:webHidden/>
              </w:rPr>
              <w:fldChar w:fldCharType="separate"/>
            </w:r>
            <w:r w:rsidR="00C06995">
              <w:rPr>
                <w:noProof/>
                <w:webHidden/>
              </w:rPr>
              <w:t>7</w:t>
            </w:r>
            <w:r>
              <w:rPr>
                <w:noProof/>
                <w:webHidden/>
              </w:rPr>
              <w:fldChar w:fldCharType="end"/>
            </w:r>
          </w:hyperlink>
        </w:p>
        <w:p w14:paraId="06705F99" w14:textId="77777777" w:rsidR="004907E8" w:rsidRDefault="004907E8">
          <w:pPr>
            <w:pStyle w:val="TOC2"/>
            <w:tabs>
              <w:tab w:val="right" w:leader="dot" w:pos="15572"/>
            </w:tabs>
            <w:rPr>
              <w:rFonts w:eastAsiaTheme="minorEastAsia" w:cstheme="minorBidi"/>
              <w:noProof/>
              <w:sz w:val="22"/>
              <w:szCs w:val="22"/>
              <w:lang w:eastAsia="en-AU"/>
            </w:rPr>
          </w:pPr>
          <w:hyperlink w:anchor="_Toc527634941" w:history="1">
            <w:r w:rsidRPr="005B2B0E">
              <w:rPr>
                <w:rStyle w:val="Hyperlink"/>
                <w:noProof/>
              </w:rPr>
              <w:t>Community services</w:t>
            </w:r>
            <w:r>
              <w:rPr>
                <w:noProof/>
                <w:webHidden/>
              </w:rPr>
              <w:tab/>
            </w:r>
            <w:r>
              <w:rPr>
                <w:noProof/>
                <w:webHidden/>
              </w:rPr>
              <w:fldChar w:fldCharType="begin"/>
            </w:r>
            <w:r>
              <w:rPr>
                <w:noProof/>
                <w:webHidden/>
              </w:rPr>
              <w:instrText xml:space="preserve"> PAGEREF _Toc527634941 \h </w:instrText>
            </w:r>
            <w:r>
              <w:rPr>
                <w:noProof/>
                <w:webHidden/>
              </w:rPr>
            </w:r>
            <w:r>
              <w:rPr>
                <w:noProof/>
                <w:webHidden/>
              </w:rPr>
              <w:fldChar w:fldCharType="separate"/>
            </w:r>
            <w:r w:rsidR="00C06995">
              <w:rPr>
                <w:noProof/>
                <w:webHidden/>
              </w:rPr>
              <w:t>9</w:t>
            </w:r>
            <w:r>
              <w:rPr>
                <w:noProof/>
                <w:webHidden/>
              </w:rPr>
              <w:fldChar w:fldCharType="end"/>
            </w:r>
          </w:hyperlink>
        </w:p>
        <w:p w14:paraId="20101539" w14:textId="77777777" w:rsidR="004907E8" w:rsidRDefault="004907E8">
          <w:pPr>
            <w:pStyle w:val="TOC2"/>
            <w:tabs>
              <w:tab w:val="right" w:leader="dot" w:pos="15572"/>
            </w:tabs>
            <w:rPr>
              <w:rFonts w:eastAsiaTheme="minorEastAsia" w:cstheme="minorBidi"/>
              <w:noProof/>
              <w:sz w:val="22"/>
              <w:szCs w:val="22"/>
              <w:lang w:eastAsia="en-AU"/>
            </w:rPr>
          </w:pPr>
          <w:hyperlink w:anchor="_Toc527634942" w:history="1">
            <w:r w:rsidRPr="005B2B0E">
              <w:rPr>
                <w:rStyle w:val="Hyperlink"/>
                <w:noProof/>
              </w:rPr>
              <w:t>Consumer Advocacy</w:t>
            </w:r>
            <w:r>
              <w:rPr>
                <w:noProof/>
                <w:webHidden/>
              </w:rPr>
              <w:tab/>
            </w:r>
            <w:r>
              <w:rPr>
                <w:noProof/>
                <w:webHidden/>
              </w:rPr>
              <w:fldChar w:fldCharType="begin"/>
            </w:r>
            <w:r>
              <w:rPr>
                <w:noProof/>
                <w:webHidden/>
              </w:rPr>
              <w:instrText xml:space="preserve"> PAGEREF _Toc527634942 \h </w:instrText>
            </w:r>
            <w:r>
              <w:rPr>
                <w:noProof/>
                <w:webHidden/>
              </w:rPr>
            </w:r>
            <w:r>
              <w:rPr>
                <w:noProof/>
                <w:webHidden/>
              </w:rPr>
              <w:fldChar w:fldCharType="separate"/>
            </w:r>
            <w:r w:rsidR="00C06995">
              <w:rPr>
                <w:noProof/>
                <w:webHidden/>
              </w:rPr>
              <w:t>10</w:t>
            </w:r>
            <w:r>
              <w:rPr>
                <w:noProof/>
                <w:webHidden/>
              </w:rPr>
              <w:fldChar w:fldCharType="end"/>
            </w:r>
          </w:hyperlink>
        </w:p>
        <w:p w14:paraId="240AFEBB" w14:textId="77777777" w:rsidR="004907E8" w:rsidRDefault="004907E8">
          <w:pPr>
            <w:pStyle w:val="TOC2"/>
            <w:tabs>
              <w:tab w:val="right" w:leader="dot" w:pos="15572"/>
            </w:tabs>
            <w:rPr>
              <w:rFonts w:eastAsiaTheme="minorEastAsia" w:cstheme="minorBidi"/>
              <w:noProof/>
              <w:sz w:val="22"/>
              <w:szCs w:val="22"/>
              <w:lang w:eastAsia="en-AU"/>
            </w:rPr>
          </w:pPr>
          <w:hyperlink w:anchor="_Toc527634943" w:history="1">
            <w:r w:rsidRPr="005B2B0E">
              <w:rPr>
                <w:rStyle w:val="Hyperlink"/>
                <w:noProof/>
              </w:rPr>
              <w:t>Mental Health services</w:t>
            </w:r>
            <w:r>
              <w:rPr>
                <w:noProof/>
                <w:webHidden/>
              </w:rPr>
              <w:tab/>
            </w:r>
            <w:r>
              <w:rPr>
                <w:noProof/>
                <w:webHidden/>
              </w:rPr>
              <w:fldChar w:fldCharType="begin"/>
            </w:r>
            <w:r>
              <w:rPr>
                <w:noProof/>
                <w:webHidden/>
              </w:rPr>
              <w:instrText xml:space="preserve"> PAGEREF _Toc527634943 \h </w:instrText>
            </w:r>
            <w:r>
              <w:rPr>
                <w:noProof/>
                <w:webHidden/>
              </w:rPr>
            </w:r>
            <w:r>
              <w:rPr>
                <w:noProof/>
                <w:webHidden/>
              </w:rPr>
              <w:fldChar w:fldCharType="separate"/>
            </w:r>
            <w:r w:rsidR="00C06995">
              <w:rPr>
                <w:noProof/>
                <w:webHidden/>
              </w:rPr>
              <w:t>10</w:t>
            </w:r>
            <w:r>
              <w:rPr>
                <w:noProof/>
                <w:webHidden/>
              </w:rPr>
              <w:fldChar w:fldCharType="end"/>
            </w:r>
          </w:hyperlink>
        </w:p>
        <w:p w14:paraId="54DB094D" w14:textId="77777777" w:rsidR="004907E8" w:rsidRDefault="004907E8">
          <w:pPr>
            <w:pStyle w:val="TOC2"/>
            <w:tabs>
              <w:tab w:val="right" w:leader="dot" w:pos="15572"/>
            </w:tabs>
            <w:rPr>
              <w:rFonts w:eastAsiaTheme="minorEastAsia" w:cstheme="minorBidi"/>
              <w:noProof/>
              <w:sz w:val="22"/>
              <w:szCs w:val="22"/>
              <w:lang w:eastAsia="en-AU"/>
            </w:rPr>
          </w:pPr>
          <w:hyperlink w:anchor="_Toc527634944" w:history="1">
            <w:r w:rsidRPr="005B2B0E">
              <w:rPr>
                <w:rStyle w:val="Hyperlink"/>
                <w:noProof/>
              </w:rPr>
              <w:t>Primary Mental Health</w:t>
            </w:r>
            <w:r>
              <w:rPr>
                <w:noProof/>
                <w:webHidden/>
              </w:rPr>
              <w:tab/>
            </w:r>
            <w:r>
              <w:rPr>
                <w:noProof/>
                <w:webHidden/>
              </w:rPr>
              <w:fldChar w:fldCharType="begin"/>
            </w:r>
            <w:r>
              <w:rPr>
                <w:noProof/>
                <w:webHidden/>
              </w:rPr>
              <w:instrText xml:space="preserve"> PAGEREF _Toc527634944 \h </w:instrText>
            </w:r>
            <w:r>
              <w:rPr>
                <w:noProof/>
                <w:webHidden/>
              </w:rPr>
            </w:r>
            <w:r>
              <w:rPr>
                <w:noProof/>
                <w:webHidden/>
              </w:rPr>
              <w:fldChar w:fldCharType="separate"/>
            </w:r>
            <w:r w:rsidR="00C06995">
              <w:rPr>
                <w:noProof/>
                <w:webHidden/>
              </w:rPr>
              <w:t>12</w:t>
            </w:r>
            <w:r>
              <w:rPr>
                <w:noProof/>
                <w:webHidden/>
              </w:rPr>
              <w:fldChar w:fldCharType="end"/>
            </w:r>
          </w:hyperlink>
        </w:p>
        <w:p w14:paraId="72009FBE" w14:textId="77777777" w:rsidR="004907E8" w:rsidRDefault="004907E8">
          <w:pPr>
            <w:pStyle w:val="TOC2"/>
            <w:tabs>
              <w:tab w:val="right" w:leader="dot" w:pos="15572"/>
            </w:tabs>
            <w:rPr>
              <w:rFonts w:eastAsiaTheme="minorEastAsia" w:cstheme="minorBidi"/>
              <w:noProof/>
              <w:sz w:val="22"/>
              <w:szCs w:val="22"/>
              <w:lang w:eastAsia="en-AU"/>
            </w:rPr>
          </w:pPr>
          <w:hyperlink w:anchor="_Toc527634945" w:history="1">
            <w:r w:rsidRPr="005B2B0E">
              <w:rPr>
                <w:rStyle w:val="Hyperlink"/>
                <w:noProof/>
              </w:rPr>
              <w:t>Homelessness/Housing</w:t>
            </w:r>
            <w:r>
              <w:rPr>
                <w:noProof/>
                <w:webHidden/>
              </w:rPr>
              <w:tab/>
            </w:r>
            <w:r>
              <w:rPr>
                <w:noProof/>
                <w:webHidden/>
              </w:rPr>
              <w:fldChar w:fldCharType="begin"/>
            </w:r>
            <w:r>
              <w:rPr>
                <w:noProof/>
                <w:webHidden/>
              </w:rPr>
              <w:instrText xml:space="preserve"> PAGEREF _Toc527634945 \h </w:instrText>
            </w:r>
            <w:r>
              <w:rPr>
                <w:noProof/>
                <w:webHidden/>
              </w:rPr>
            </w:r>
            <w:r>
              <w:rPr>
                <w:noProof/>
                <w:webHidden/>
              </w:rPr>
              <w:fldChar w:fldCharType="separate"/>
            </w:r>
            <w:r w:rsidR="00C06995">
              <w:rPr>
                <w:noProof/>
                <w:webHidden/>
              </w:rPr>
              <w:t>14</w:t>
            </w:r>
            <w:r>
              <w:rPr>
                <w:noProof/>
                <w:webHidden/>
              </w:rPr>
              <w:fldChar w:fldCharType="end"/>
            </w:r>
          </w:hyperlink>
        </w:p>
        <w:p w14:paraId="1CFD34E3" w14:textId="77777777" w:rsidR="004907E8" w:rsidRDefault="004907E8">
          <w:pPr>
            <w:pStyle w:val="TOC2"/>
            <w:tabs>
              <w:tab w:val="right" w:leader="dot" w:pos="15572"/>
            </w:tabs>
            <w:rPr>
              <w:rFonts w:eastAsiaTheme="minorEastAsia" w:cstheme="minorBidi"/>
              <w:noProof/>
              <w:sz w:val="22"/>
              <w:szCs w:val="22"/>
              <w:lang w:eastAsia="en-AU"/>
            </w:rPr>
          </w:pPr>
          <w:hyperlink w:anchor="_Toc527634946" w:history="1">
            <w:r w:rsidRPr="005B2B0E">
              <w:rPr>
                <w:rStyle w:val="Hyperlink"/>
                <w:noProof/>
              </w:rPr>
              <w:t>Eastern Metropolitan Region PHAMS services June 2018</w:t>
            </w:r>
            <w:r>
              <w:rPr>
                <w:noProof/>
                <w:webHidden/>
              </w:rPr>
              <w:tab/>
            </w:r>
            <w:r>
              <w:rPr>
                <w:noProof/>
                <w:webHidden/>
              </w:rPr>
              <w:fldChar w:fldCharType="begin"/>
            </w:r>
            <w:r>
              <w:rPr>
                <w:noProof/>
                <w:webHidden/>
              </w:rPr>
              <w:instrText xml:space="preserve"> PAGEREF _Toc527634946 \h </w:instrText>
            </w:r>
            <w:r>
              <w:rPr>
                <w:noProof/>
                <w:webHidden/>
              </w:rPr>
            </w:r>
            <w:r>
              <w:rPr>
                <w:noProof/>
                <w:webHidden/>
              </w:rPr>
              <w:fldChar w:fldCharType="separate"/>
            </w:r>
            <w:r w:rsidR="00C06995">
              <w:rPr>
                <w:noProof/>
                <w:webHidden/>
              </w:rPr>
              <w:t>16</w:t>
            </w:r>
            <w:r>
              <w:rPr>
                <w:noProof/>
                <w:webHidden/>
              </w:rPr>
              <w:fldChar w:fldCharType="end"/>
            </w:r>
          </w:hyperlink>
        </w:p>
        <w:p w14:paraId="14FA6E3C" w14:textId="67B6A6D0" w:rsidR="00040A47" w:rsidRDefault="00040A47">
          <w:r>
            <w:rPr>
              <w:b/>
              <w:bCs/>
              <w:noProof/>
            </w:rPr>
            <w:fldChar w:fldCharType="end"/>
          </w:r>
        </w:p>
      </w:sdtContent>
    </w:sdt>
    <w:p w14:paraId="653D71C3" w14:textId="7139A839" w:rsidR="00040A47" w:rsidRDefault="00040A47" w:rsidP="00040A47">
      <w:pPr>
        <w:pStyle w:val="Heading1"/>
      </w:pPr>
      <w:bookmarkStart w:id="1" w:name="_Toc527634936"/>
      <w:r>
        <w:t>Background</w:t>
      </w:r>
      <w:bookmarkEnd w:id="1"/>
    </w:p>
    <w:p w14:paraId="1ABD694D" w14:textId="1D28A169" w:rsidR="00D37AE6" w:rsidRDefault="00D37AE6" w:rsidP="006A7488">
      <w:pPr>
        <w:rPr>
          <w:rFonts w:cstheme="minorHAnsi"/>
        </w:rPr>
      </w:pPr>
      <w:r>
        <w:rPr>
          <w:rFonts w:cstheme="minorHAnsi"/>
        </w:rPr>
        <w:t>The National Disability Insurance Scheme has been rolling out across the inner and outer eastern regions of Melbourne since July 2017. People who experience mental ill-health have been testing their eligibility for the scheme, often with the support of health and community service providers. Many people will be found ineligible</w:t>
      </w:r>
      <w:r w:rsidR="00040A47">
        <w:rPr>
          <w:rFonts w:cstheme="minorHAnsi"/>
        </w:rPr>
        <w:t xml:space="preserve"> for the NDIS and will require a range of supports along their recovery journey. </w:t>
      </w:r>
    </w:p>
    <w:p w14:paraId="132D2A75" w14:textId="3B79CE84" w:rsidR="00040A47" w:rsidRDefault="00040A47" w:rsidP="006A7488">
      <w:pPr>
        <w:rPr>
          <w:rFonts w:cstheme="minorHAnsi"/>
        </w:rPr>
      </w:pPr>
      <w:r>
        <w:rPr>
          <w:rFonts w:cstheme="minorHAnsi"/>
        </w:rPr>
        <w:t xml:space="preserve">Community Mental Health service provision is changing. MHCSS (Mental Health Community Support Services) are no longer block funded and are considered a defined program under the NDIS Act </w:t>
      </w:r>
      <w:r w:rsidR="00AA0121">
        <w:rPr>
          <w:rFonts w:cstheme="minorHAnsi"/>
        </w:rPr>
        <w:t xml:space="preserve">2013. As such these services will </w:t>
      </w:r>
      <w:r>
        <w:rPr>
          <w:rFonts w:cstheme="minorHAnsi"/>
        </w:rPr>
        <w:t xml:space="preserve">no longer </w:t>
      </w:r>
      <w:r w:rsidR="00AA0121">
        <w:rPr>
          <w:rFonts w:cstheme="minorHAnsi"/>
        </w:rPr>
        <w:t xml:space="preserve">be </w:t>
      </w:r>
      <w:r>
        <w:rPr>
          <w:rFonts w:cstheme="minorHAnsi"/>
        </w:rPr>
        <w:t>available to people</w:t>
      </w:r>
      <w:r w:rsidR="00AA0121">
        <w:rPr>
          <w:rFonts w:cstheme="minorHAnsi"/>
        </w:rPr>
        <w:t xml:space="preserve"> and are in the process of being phased out</w:t>
      </w:r>
      <w:r>
        <w:rPr>
          <w:rFonts w:cstheme="minorHAnsi"/>
        </w:rPr>
        <w:t xml:space="preserve">. A person who has been found eligible for NDIS and has psychosocial supports in their plan will be accessing NDIS providers. </w:t>
      </w:r>
    </w:p>
    <w:p w14:paraId="4A258439" w14:textId="4F9230C8" w:rsidR="00AA0121" w:rsidRDefault="00CD609B" w:rsidP="006A7488">
      <w:pPr>
        <w:rPr>
          <w:rFonts w:cstheme="minorHAnsi"/>
        </w:rPr>
      </w:pPr>
      <w:r>
        <w:rPr>
          <w:rFonts w:cstheme="minorHAnsi"/>
        </w:rPr>
        <w:t xml:space="preserve">This resource provides EMHSCA partners with information to support people who are found ineligible for NDIS or who choose not to test their eligibility. As the health and community service landscape is in a constant state of change it is likely that the details contained in this guide will have a short period of accuracy. Please refer to service websites for updates. </w:t>
      </w:r>
    </w:p>
    <w:p w14:paraId="41193953" w14:textId="48614A47" w:rsidR="00826682" w:rsidRDefault="00826682" w:rsidP="006A7488">
      <w:pPr>
        <w:rPr>
          <w:rFonts w:cstheme="minorHAnsi"/>
        </w:rPr>
      </w:pPr>
      <w:r w:rsidRPr="00173A7D">
        <w:rPr>
          <w:rFonts w:cstheme="minorHAnsi"/>
        </w:rPr>
        <w:t>PLEASE NOTE: Some of these services are available to NDIS participants outside of their NDIS plan</w:t>
      </w:r>
      <w:r w:rsidR="00CD609B">
        <w:rPr>
          <w:rFonts w:cstheme="minorHAnsi"/>
        </w:rPr>
        <w:t xml:space="preserve"> also.</w:t>
      </w:r>
    </w:p>
    <w:p w14:paraId="01ED190E" w14:textId="77777777" w:rsidR="00562C5C" w:rsidRDefault="00562C5C" w:rsidP="006A7488">
      <w:pPr>
        <w:rPr>
          <w:rFonts w:cstheme="minorHAnsi"/>
        </w:rPr>
      </w:pPr>
    </w:p>
    <w:p w14:paraId="4BF77C6E" w14:textId="706D6D30" w:rsidR="00040A47" w:rsidRDefault="00040A47" w:rsidP="00040A47">
      <w:pPr>
        <w:pStyle w:val="Heading1"/>
      </w:pPr>
      <w:bookmarkStart w:id="2" w:name="_Toc527634937"/>
      <w:r>
        <w:lastRenderedPageBreak/>
        <w:t>Service descriptions</w:t>
      </w:r>
      <w:bookmarkEnd w:id="2"/>
    </w:p>
    <w:p w14:paraId="7FE6E528" w14:textId="0B2FB086" w:rsidR="00562C5C" w:rsidRDefault="00562C5C" w:rsidP="00040A47">
      <w:pPr>
        <w:pStyle w:val="Heading2"/>
      </w:pPr>
      <w:bookmarkStart w:id="3" w:name="_Toc527634938"/>
      <w:r>
        <w:t>Alcohol and other Drug s</w:t>
      </w:r>
      <w:r w:rsidRPr="00562C5C">
        <w:t>ervices</w:t>
      </w:r>
      <w:bookmarkEnd w:id="3"/>
    </w:p>
    <w:tbl>
      <w:tblPr>
        <w:tblW w:w="47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1"/>
        <w:gridCol w:w="2268"/>
        <w:gridCol w:w="4678"/>
        <w:gridCol w:w="5385"/>
      </w:tblGrid>
      <w:tr w:rsidR="00506863" w:rsidRPr="00173A7D" w14:paraId="737E41AD" w14:textId="77777777" w:rsidTr="00CD609B">
        <w:tc>
          <w:tcPr>
            <w:tcW w:w="887" w:type="pct"/>
            <w:shd w:val="clear" w:color="auto" w:fill="C6D9F1" w:themeFill="text2" w:themeFillTint="33"/>
          </w:tcPr>
          <w:p w14:paraId="7A9C6D56" w14:textId="77777777" w:rsidR="00506863" w:rsidRPr="00173A7D" w:rsidRDefault="00506863" w:rsidP="00CD609B">
            <w:pPr>
              <w:rPr>
                <w:rFonts w:cstheme="minorHAnsi"/>
              </w:rPr>
            </w:pPr>
          </w:p>
          <w:p w14:paraId="5E1B6810" w14:textId="77777777" w:rsidR="00506863" w:rsidRPr="00173A7D" w:rsidRDefault="00506863" w:rsidP="00CD609B">
            <w:pPr>
              <w:rPr>
                <w:rFonts w:cstheme="minorHAnsi"/>
                <w:b/>
              </w:rPr>
            </w:pPr>
            <w:r w:rsidRPr="00173A7D">
              <w:rPr>
                <w:rFonts w:cstheme="minorHAnsi"/>
                <w:b/>
              </w:rPr>
              <w:t>ORGANISATION</w:t>
            </w:r>
          </w:p>
        </w:tc>
        <w:tc>
          <w:tcPr>
            <w:tcW w:w="756" w:type="pct"/>
            <w:shd w:val="clear" w:color="auto" w:fill="C6D9F1" w:themeFill="text2" w:themeFillTint="33"/>
          </w:tcPr>
          <w:p w14:paraId="5C741656" w14:textId="77777777" w:rsidR="00506863" w:rsidRPr="00173A7D" w:rsidRDefault="00506863" w:rsidP="00CD609B">
            <w:pPr>
              <w:rPr>
                <w:rFonts w:cstheme="minorHAnsi"/>
                <w:b/>
              </w:rPr>
            </w:pPr>
            <w:r w:rsidRPr="00173A7D">
              <w:rPr>
                <w:rFonts w:cstheme="minorHAnsi"/>
                <w:b/>
              </w:rPr>
              <w:t>Contact</w:t>
            </w:r>
          </w:p>
        </w:tc>
        <w:tc>
          <w:tcPr>
            <w:tcW w:w="1560" w:type="pct"/>
            <w:shd w:val="clear" w:color="auto" w:fill="C6D9F1" w:themeFill="text2" w:themeFillTint="33"/>
          </w:tcPr>
          <w:p w14:paraId="6C89C9FD" w14:textId="77777777" w:rsidR="00506863" w:rsidRPr="00173A7D" w:rsidRDefault="00506863" w:rsidP="00CD609B">
            <w:pPr>
              <w:rPr>
                <w:rFonts w:cstheme="minorHAnsi"/>
                <w:b/>
              </w:rPr>
            </w:pPr>
            <w:r w:rsidRPr="00173A7D">
              <w:rPr>
                <w:rFonts w:cstheme="minorHAnsi"/>
                <w:b/>
              </w:rPr>
              <w:t xml:space="preserve">Scope of service provision </w:t>
            </w:r>
          </w:p>
        </w:tc>
        <w:tc>
          <w:tcPr>
            <w:tcW w:w="1796" w:type="pct"/>
            <w:shd w:val="clear" w:color="auto" w:fill="C6D9F1" w:themeFill="text2" w:themeFillTint="33"/>
          </w:tcPr>
          <w:p w14:paraId="7D16EC90" w14:textId="77777777" w:rsidR="00506863" w:rsidRPr="00173A7D" w:rsidRDefault="00506863" w:rsidP="00CD609B">
            <w:pPr>
              <w:rPr>
                <w:rFonts w:cstheme="minorHAnsi"/>
                <w:b/>
              </w:rPr>
            </w:pPr>
            <w:r w:rsidRPr="00173A7D">
              <w:rPr>
                <w:rFonts w:cstheme="minorHAnsi"/>
                <w:b/>
              </w:rPr>
              <w:t>Additional Information</w:t>
            </w:r>
          </w:p>
        </w:tc>
      </w:tr>
      <w:tr w:rsidR="00A03119" w:rsidRPr="00173A7D" w14:paraId="5E3EBF4B" w14:textId="77777777" w:rsidTr="00CD609B">
        <w:tc>
          <w:tcPr>
            <w:tcW w:w="887" w:type="pct"/>
          </w:tcPr>
          <w:p w14:paraId="4DAA834E" w14:textId="47186C93" w:rsidR="00A03119" w:rsidRPr="00173A7D" w:rsidRDefault="00A03119" w:rsidP="00CD609B">
            <w:pPr>
              <w:rPr>
                <w:rFonts w:cstheme="minorHAnsi"/>
                <w:b/>
              </w:rPr>
            </w:pPr>
            <w:r w:rsidRPr="00173A7D">
              <w:rPr>
                <w:rFonts w:cstheme="minorHAnsi"/>
                <w:b/>
              </w:rPr>
              <w:t>Access Health and Community</w:t>
            </w:r>
          </w:p>
        </w:tc>
        <w:tc>
          <w:tcPr>
            <w:tcW w:w="756" w:type="pct"/>
          </w:tcPr>
          <w:p w14:paraId="5B46A73F" w14:textId="0F0A0C3C" w:rsidR="00A03119" w:rsidRPr="00173A7D" w:rsidRDefault="00A03119" w:rsidP="00CD609B">
            <w:pPr>
              <w:rPr>
                <w:rFonts w:cstheme="minorHAnsi"/>
              </w:rPr>
            </w:pPr>
            <w:r w:rsidRPr="00173A7D">
              <w:rPr>
                <w:rFonts w:cstheme="minorHAnsi"/>
              </w:rPr>
              <w:t>03 9810 3000</w:t>
            </w:r>
          </w:p>
        </w:tc>
        <w:tc>
          <w:tcPr>
            <w:tcW w:w="1560" w:type="pct"/>
          </w:tcPr>
          <w:p w14:paraId="1DA71FC9" w14:textId="77777777" w:rsidR="00A03119" w:rsidRPr="00173A7D" w:rsidRDefault="00A03119" w:rsidP="00CD609B">
            <w:pPr>
              <w:rPr>
                <w:rFonts w:cstheme="minorHAnsi"/>
              </w:rPr>
            </w:pPr>
            <w:r w:rsidRPr="00173A7D">
              <w:rPr>
                <w:rFonts w:cstheme="minorHAnsi"/>
              </w:rPr>
              <w:t>Provides AOD services to young people, adults, families and forensic clients (not part of NDIS).</w:t>
            </w:r>
          </w:p>
          <w:p w14:paraId="5181FAC6" w14:textId="77777777" w:rsidR="00A03119" w:rsidRPr="00173A7D" w:rsidRDefault="00A03119" w:rsidP="00506863">
            <w:pPr>
              <w:rPr>
                <w:rFonts w:cstheme="minorHAnsi"/>
              </w:rPr>
            </w:pPr>
          </w:p>
        </w:tc>
        <w:tc>
          <w:tcPr>
            <w:tcW w:w="1796" w:type="pct"/>
          </w:tcPr>
          <w:p w14:paraId="22A93BA5" w14:textId="77777777" w:rsidR="00A03119" w:rsidRPr="00173A7D" w:rsidRDefault="00A03119" w:rsidP="00CD609B">
            <w:pPr>
              <w:rPr>
                <w:rFonts w:cstheme="minorHAnsi"/>
              </w:rPr>
            </w:pPr>
            <w:r w:rsidRPr="00173A7D">
              <w:rPr>
                <w:rFonts w:cstheme="minorHAnsi"/>
              </w:rPr>
              <w:t>New AOD program: Medication Support and Recovery Service to provide specialist addiction treatment for misuse of prescription and over-the-counter medications across EMPHN catchment</w:t>
            </w:r>
          </w:p>
          <w:p w14:paraId="7E41B44E" w14:textId="77777777" w:rsidR="00A03119" w:rsidRPr="00173A7D" w:rsidRDefault="00A03119" w:rsidP="00CD609B">
            <w:pPr>
              <w:rPr>
                <w:rFonts w:cstheme="minorHAnsi"/>
              </w:rPr>
            </w:pPr>
          </w:p>
          <w:p w14:paraId="6ED78CBA" w14:textId="1E6F6771" w:rsidR="00A03119" w:rsidRPr="00173A7D" w:rsidRDefault="00A03119" w:rsidP="00CD609B">
            <w:pPr>
              <w:rPr>
                <w:rFonts w:cstheme="minorHAnsi"/>
              </w:rPr>
            </w:pPr>
            <w:r>
              <w:rPr>
                <w:rFonts w:cstheme="minorHAnsi"/>
              </w:rPr>
              <w:t>N</w:t>
            </w:r>
            <w:r w:rsidRPr="00173A7D">
              <w:rPr>
                <w:rFonts w:cstheme="minorHAnsi"/>
              </w:rPr>
              <w:t>ew sensory group for mental health/AOD clients co-facilitated by Access HC and Neami National.</w:t>
            </w:r>
          </w:p>
        </w:tc>
      </w:tr>
      <w:tr w:rsidR="00A03119" w:rsidRPr="00173A7D" w14:paraId="55ED617D" w14:textId="77777777" w:rsidTr="00CD609B">
        <w:tc>
          <w:tcPr>
            <w:tcW w:w="887" w:type="pct"/>
          </w:tcPr>
          <w:p w14:paraId="0CEBA906" w14:textId="5CE5279A" w:rsidR="00A03119" w:rsidRPr="00173A7D" w:rsidRDefault="00A03119" w:rsidP="00CD609B">
            <w:pPr>
              <w:rPr>
                <w:rFonts w:cstheme="minorHAnsi"/>
                <w:b/>
              </w:rPr>
            </w:pPr>
            <w:r w:rsidRPr="00173A7D">
              <w:rPr>
                <w:rFonts w:cstheme="minorHAnsi"/>
                <w:b/>
              </w:rPr>
              <w:t xml:space="preserve">Anglicare Victoria: </w:t>
            </w:r>
          </w:p>
        </w:tc>
        <w:tc>
          <w:tcPr>
            <w:tcW w:w="756" w:type="pct"/>
          </w:tcPr>
          <w:p w14:paraId="5E2D254C" w14:textId="77777777" w:rsidR="00A03119" w:rsidRDefault="00A03119" w:rsidP="00CD609B">
            <w:pPr>
              <w:rPr>
                <w:rFonts w:cstheme="minorHAnsi"/>
                <w:b/>
              </w:rPr>
            </w:pPr>
            <w:r>
              <w:rPr>
                <w:rFonts w:cstheme="minorHAnsi"/>
              </w:rPr>
              <w:t xml:space="preserve">AOD contact: </w:t>
            </w:r>
            <w:r>
              <w:rPr>
                <w:rFonts w:cstheme="minorHAnsi"/>
                <w:b/>
              </w:rPr>
              <w:t>SURe</w:t>
            </w:r>
          </w:p>
          <w:p w14:paraId="04FCB319" w14:textId="77777777" w:rsidR="00A03119" w:rsidRDefault="00A03119" w:rsidP="00CD609B">
            <w:pPr>
              <w:rPr>
                <w:rFonts w:cstheme="minorHAnsi"/>
              </w:rPr>
            </w:pPr>
            <w:r w:rsidRPr="00173A7D">
              <w:rPr>
                <w:rFonts w:cstheme="minorHAnsi"/>
              </w:rPr>
              <w:t>1300 00 7873</w:t>
            </w:r>
          </w:p>
          <w:p w14:paraId="6D6F7B6E" w14:textId="77777777" w:rsidR="00A03119" w:rsidRDefault="00A03119" w:rsidP="00CD609B">
            <w:pPr>
              <w:rPr>
                <w:rFonts w:cstheme="minorHAnsi"/>
              </w:rPr>
            </w:pPr>
          </w:p>
          <w:p w14:paraId="68DF1163" w14:textId="77777777" w:rsidR="00A03119" w:rsidRDefault="00A03119" w:rsidP="00CD609B">
            <w:pPr>
              <w:rPr>
                <w:rFonts w:cstheme="minorHAnsi"/>
              </w:rPr>
            </w:pPr>
          </w:p>
          <w:p w14:paraId="50AAE87E" w14:textId="77777777" w:rsidR="00A03119" w:rsidRDefault="00A03119" w:rsidP="00CD609B">
            <w:pPr>
              <w:rPr>
                <w:rFonts w:cstheme="minorHAnsi"/>
              </w:rPr>
            </w:pPr>
          </w:p>
          <w:p w14:paraId="47A60855" w14:textId="77777777" w:rsidR="00A03119" w:rsidRDefault="00A03119" w:rsidP="00CD609B">
            <w:pPr>
              <w:rPr>
                <w:rFonts w:cstheme="minorHAnsi"/>
              </w:rPr>
            </w:pPr>
          </w:p>
          <w:p w14:paraId="3834F308" w14:textId="77777777" w:rsidR="00A03119" w:rsidRDefault="00A03119" w:rsidP="00CD609B">
            <w:pPr>
              <w:rPr>
                <w:rFonts w:cstheme="minorHAnsi"/>
              </w:rPr>
            </w:pPr>
          </w:p>
          <w:p w14:paraId="6E5D8F42" w14:textId="77777777" w:rsidR="00A03119" w:rsidRDefault="00A03119" w:rsidP="00CD609B">
            <w:pPr>
              <w:rPr>
                <w:rFonts w:cstheme="minorHAnsi"/>
              </w:rPr>
            </w:pPr>
          </w:p>
          <w:p w14:paraId="164DB889" w14:textId="77777777" w:rsidR="00A03119" w:rsidRDefault="00A03119" w:rsidP="00CD609B">
            <w:pPr>
              <w:rPr>
                <w:rFonts w:cstheme="minorHAnsi"/>
              </w:rPr>
            </w:pPr>
          </w:p>
          <w:p w14:paraId="3EAD266D" w14:textId="77777777" w:rsidR="00A03119" w:rsidRDefault="00A03119" w:rsidP="00CD609B">
            <w:pPr>
              <w:rPr>
                <w:rFonts w:cstheme="minorHAnsi"/>
              </w:rPr>
            </w:pPr>
          </w:p>
          <w:p w14:paraId="13A80874" w14:textId="77777777" w:rsidR="00A03119" w:rsidRDefault="00A03119" w:rsidP="00CD609B">
            <w:pPr>
              <w:rPr>
                <w:rFonts w:cstheme="minorHAnsi"/>
              </w:rPr>
            </w:pPr>
          </w:p>
          <w:p w14:paraId="3059105A" w14:textId="77777777" w:rsidR="00A03119" w:rsidRDefault="00A03119" w:rsidP="00CD609B">
            <w:pPr>
              <w:rPr>
                <w:rFonts w:cstheme="minorHAnsi"/>
              </w:rPr>
            </w:pPr>
          </w:p>
          <w:p w14:paraId="63D507BD" w14:textId="77777777" w:rsidR="00A03119" w:rsidRDefault="00A03119" w:rsidP="00CD609B">
            <w:pPr>
              <w:rPr>
                <w:rFonts w:cstheme="minorHAnsi"/>
              </w:rPr>
            </w:pPr>
          </w:p>
          <w:p w14:paraId="7E96BC97" w14:textId="77777777" w:rsidR="00A03119" w:rsidRDefault="00A03119" w:rsidP="00CD609B">
            <w:pPr>
              <w:rPr>
                <w:rFonts w:cstheme="minorHAnsi"/>
              </w:rPr>
            </w:pPr>
          </w:p>
          <w:p w14:paraId="7EC088C2" w14:textId="77777777" w:rsidR="00A03119" w:rsidRDefault="00A03119" w:rsidP="00CD609B">
            <w:pPr>
              <w:rPr>
                <w:rFonts w:cstheme="minorHAnsi"/>
              </w:rPr>
            </w:pPr>
          </w:p>
          <w:p w14:paraId="180CA8B6" w14:textId="77777777" w:rsidR="00A03119" w:rsidRDefault="00A03119" w:rsidP="00CD609B">
            <w:pPr>
              <w:rPr>
                <w:rFonts w:cstheme="minorHAnsi"/>
              </w:rPr>
            </w:pPr>
          </w:p>
          <w:p w14:paraId="79BF3414" w14:textId="77777777" w:rsidR="00A03119" w:rsidRDefault="00A03119" w:rsidP="00CD609B">
            <w:pPr>
              <w:rPr>
                <w:rFonts w:cstheme="minorHAnsi"/>
              </w:rPr>
            </w:pPr>
          </w:p>
          <w:p w14:paraId="3B4B7AE7" w14:textId="77777777" w:rsidR="00A03119" w:rsidRDefault="00A03119" w:rsidP="00CD609B">
            <w:pPr>
              <w:rPr>
                <w:rFonts w:cstheme="minorHAnsi"/>
              </w:rPr>
            </w:pPr>
            <w:r>
              <w:rPr>
                <w:rFonts w:cstheme="minorHAnsi"/>
              </w:rPr>
              <w:t>Family Alcohol and Drug Service (FADS)</w:t>
            </w:r>
          </w:p>
          <w:p w14:paraId="59B6D6A5" w14:textId="77777777" w:rsidR="00A03119" w:rsidRDefault="00A03119" w:rsidP="00CD609B">
            <w:pPr>
              <w:rPr>
                <w:rFonts w:cstheme="minorHAnsi"/>
              </w:rPr>
            </w:pPr>
          </w:p>
          <w:p w14:paraId="565552E7" w14:textId="77777777" w:rsidR="00A03119" w:rsidRDefault="00A03119" w:rsidP="00CD609B">
            <w:pPr>
              <w:rPr>
                <w:rFonts w:cstheme="minorHAnsi"/>
              </w:rPr>
            </w:pPr>
          </w:p>
          <w:p w14:paraId="225A5564" w14:textId="77777777" w:rsidR="00A03119" w:rsidRDefault="00A03119" w:rsidP="00CD609B">
            <w:pPr>
              <w:rPr>
                <w:rFonts w:cstheme="minorHAnsi"/>
              </w:rPr>
            </w:pPr>
          </w:p>
          <w:p w14:paraId="7E8A9F43" w14:textId="77777777" w:rsidR="00A03119" w:rsidRDefault="00A03119" w:rsidP="00CD609B">
            <w:pPr>
              <w:rPr>
                <w:rFonts w:cstheme="minorHAnsi"/>
              </w:rPr>
            </w:pPr>
          </w:p>
          <w:p w14:paraId="270CC78D" w14:textId="77777777" w:rsidR="00A03119" w:rsidRDefault="00A03119" w:rsidP="00CD609B">
            <w:pPr>
              <w:rPr>
                <w:rFonts w:cstheme="minorHAnsi"/>
              </w:rPr>
            </w:pPr>
          </w:p>
          <w:p w14:paraId="30502997" w14:textId="77777777" w:rsidR="00A03119" w:rsidRDefault="00A03119" w:rsidP="00CD609B">
            <w:pPr>
              <w:rPr>
                <w:rFonts w:cstheme="minorHAnsi"/>
              </w:rPr>
            </w:pPr>
          </w:p>
          <w:p w14:paraId="0E5856A2" w14:textId="77777777" w:rsidR="00A03119" w:rsidRDefault="00A03119" w:rsidP="00CD609B">
            <w:pPr>
              <w:rPr>
                <w:rFonts w:cstheme="minorHAnsi"/>
              </w:rPr>
            </w:pPr>
            <w:r>
              <w:rPr>
                <w:rFonts w:cstheme="minorHAnsi"/>
              </w:rPr>
              <w:t>Linking Youth and Families Together (LYFT)</w:t>
            </w:r>
          </w:p>
          <w:p w14:paraId="47C00F24" w14:textId="2BA1844F" w:rsidR="00A03119" w:rsidRPr="00173A7D" w:rsidRDefault="00A03119" w:rsidP="00CD609B">
            <w:pPr>
              <w:rPr>
                <w:rFonts w:cstheme="minorHAnsi"/>
              </w:rPr>
            </w:pPr>
          </w:p>
        </w:tc>
        <w:tc>
          <w:tcPr>
            <w:tcW w:w="1560" w:type="pct"/>
          </w:tcPr>
          <w:p w14:paraId="4235415F" w14:textId="77777777" w:rsidR="00A03119" w:rsidRDefault="00A03119" w:rsidP="00CD609B">
            <w:pPr>
              <w:rPr>
                <w:rFonts w:cstheme="minorHAnsi"/>
              </w:rPr>
            </w:pPr>
            <w:r w:rsidRPr="00D12F7C">
              <w:rPr>
                <w:rFonts w:cstheme="minorHAnsi"/>
                <w:b/>
              </w:rPr>
              <w:lastRenderedPageBreak/>
              <w:t>AOD counselling</w:t>
            </w:r>
            <w:r w:rsidRPr="00173A7D">
              <w:rPr>
                <w:rFonts w:cstheme="minorHAnsi"/>
              </w:rPr>
              <w:t xml:space="preserve"> </w:t>
            </w:r>
          </w:p>
          <w:p w14:paraId="1019A51E" w14:textId="77777777" w:rsidR="00A03119" w:rsidRPr="00173A7D" w:rsidRDefault="00A03119" w:rsidP="00CD609B">
            <w:pPr>
              <w:rPr>
                <w:rFonts w:cstheme="minorHAnsi"/>
              </w:rPr>
            </w:pPr>
            <w:r w:rsidRPr="00173A7D">
              <w:rPr>
                <w:rFonts w:cstheme="minorHAnsi"/>
              </w:rPr>
              <w:t>AOD counselling services for over 16 years of age. No cost.</w:t>
            </w:r>
          </w:p>
          <w:p w14:paraId="42E02DF0" w14:textId="77777777" w:rsidR="00A03119" w:rsidRDefault="00A03119" w:rsidP="00CD609B">
            <w:pPr>
              <w:rPr>
                <w:rFonts w:cstheme="minorHAnsi"/>
              </w:rPr>
            </w:pPr>
            <w:r w:rsidRPr="00173A7D">
              <w:rPr>
                <w:rFonts w:cstheme="minorHAnsi"/>
              </w:rPr>
              <w:t>Mon-Fri 9-5pm and some evenings on request.</w:t>
            </w:r>
          </w:p>
          <w:p w14:paraId="2D4F3950" w14:textId="77777777" w:rsidR="00A03119" w:rsidRDefault="00A03119" w:rsidP="00CD609B">
            <w:pPr>
              <w:rPr>
                <w:rFonts w:cstheme="minorHAnsi"/>
              </w:rPr>
            </w:pPr>
          </w:p>
          <w:p w14:paraId="535685D5" w14:textId="77777777" w:rsidR="00A03119" w:rsidRDefault="00A03119" w:rsidP="00CD609B">
            <w:pPr>
              <w:rPr>
                <w:rFonts w:cstheme="minorHAnsi"/>
                <w:b/>
              </w:rPr>
            </w:pPr>
          </w:p>
          <w:p w14:paraId="77CDF260" w14:textId="77777777" w:rsidR="00A03119" w:rsidRDefault="00A03119" w:rsidP="00CD609B">
            <w:pPr>
              <w:rPr>
                <w:rFonts w:cstheme="minorHAnsi"/>
                <w:b/>
              </w:rPr>
            </w:pPr>
          </w:p>
          <w:p w14:paraId="32D84117" w14:textId="77777777" w:rsidR="00A03119" w:rsidRDefault="00A03119" w:rsidP="00CD609B">
            <w:pPr>
              <w:rPr>
                <w:rFonts w:cstheme="minorHAnsi"/>
                <w:b/>
              </w:rPr>
            </w:pPr>
          </w:p>
          <w:p w14:paraId="2D45DEB5" w14:textId="77777777" w:rsidR="00A03119" w:rsidRDefault="00A03119" w:rsidP="00CD609B">
            <w:pPr>
              <w:rPr>
                <w:rFonts w:cstheme="minorHAnsi"/>
                <w:b/>
              </w:rPr>
            </w:pPr>
          </w:p>
          <w:p w14:paraId="6C7D86F0" w14:textId="77777777" w:rsidR="00A03119" w:rsidRDefault="00A03119" w:rsidP="00CD609B">
            <w:pPr>
              <w:rPr>
                <w:rFonts w:cstheme="minorHAnsi"/>
                <w:b/>
              </w:rPr>
            </w:pPr>
          </w:p>
          <w:p w14:paraId="26AEA671" w14:textId="77777777" w:rsidR="00A03119" w:rsidRDefault="00A03119" w:rsidP="00CD609B">
            <w:pPr>
              <w:rPr>
                <w:rFonts w:cstheme="minorHAnsi"/>
                <w:b/>
              </w:rPr>
            </w:pPr>
          </w:p>
          <w:p w14:paraId="1533FD44" w14:textId="77777777" w:rsidR="00A03119" w:rsidRDefault="00A03119" w:rsidP="00CD609B">
            <w:pPr>
              <w:rPr>
                <w:rFonts w:cstheme="minorHAnsi"/>
                <w:b/>
              </w:rPr>
            </w:pPr>
          </w:p>
          <w:p w14:paraId="0687E6BC" w14:textId="77777777" w:rsidR="00A03119" w:rsidRDefault="00A03119" w:rsidP="00CD609B">
            <w:pPr>
              <w:rPr>
                <w:rFonts w:cstheme="minorHAnsi"/>
                <w:b/>
              </w:rPr>
            </w:pPr>
          </w:p>
          <w:p w14:paraId="26AB6349" w14:textId="77777777" w:rsidR="00A03119" w:rsidRDefault="00A03119" w:rsidP="00CD609B">
            <w:pPr>
              <w:rPr>
                <w:rFonts w:cstheme="minorHAnsi"/>
                <w:b/>
              </w:rPr>
            </w:pPr>
          </w:p>
          <w:p w14:paraId="38B102A5" w14:textId="77777777" w:rsidR="00A03119" w:rsidRDefault="00A03119" w:rsidP="00CD609B">
            <w:pPr>
              <w:rPr>
                <w:rFonts w:cstheme="minorHAnsi"/>
                <w:b/>
              </w:rPr>
            </w:pPr>
          </w:p>
          <w:p w14:paraId="373DCFB0" w14:textId="77777777" w:rsidR="00A03119" w:rsidRDefault="00A03119" w:rsidP="00CD609B">
            <w:pPr>
              <w:rPr>
                <w:rFonts w:cstheme="minorHAnsi"/>
                <w:b/>
              </w:rPr>
            </w:pPr>
          </w:p>
          <w:p w14:paraId="4B7E4B64" w14:textId="77777777" w:rsidR="00A03119" w:rsidRDefault="00A03119" w:rsidP="00CD609B">
            <w:pPr>
              <w:rPr>
                <w:rFonts w:cstheme="minorHAnsi"/>
                <w:b/>
              </w:rPr>
            </w:pPr>
            <w:r>
              <w:rPr>
                <w:rFonts w:cstheme="minorHAnsi"/>
                <w:b/>
              </w:rPr>
              <w:t>AOD counselling</w:t>
            </w:r>
          </w:p>
          <w:p w14:paraId="471F1877" w14:textId="77777777" w:rsidR="00A03119" w:rsidRPr="00173A7D" w:rsidRDefault="00A03119" w:rsidP="00CD609B">
            <w:pPr>
              <w:rPr>
                <w:rFonts w:cstheme="minorHAnsi"/>
              </w:rPr>
            </w:pPr>
            <w:r>
              <w:rPr>
                <w:rFonts w:cstheme="minorHAnsi"/>
              </w:rPr>
              <w:t xml:space="preserve">AOD counselling services for family members of people with substance misuse issues. </w:t>
            </w:r>
            <w:r w:rsidRPr="00173A7D">
              <w:rPr>
                <w:rFonts w:cstheme="minorHAnsi"/>
              </w:rPr>
              <w:t>No cost.</w:t>
            </w:r>
          </w:p>
          <w:p w14:paraId="0EFA5E9B" w14:textId="77777777" w:rsidR="00A03119" w:rsidRPr="006A7488" w:rsidRDefault="00A03119" w:rsidP="00CD609B">
            <w:pPr>
              <w:rPr>
                <w:rFonts w:cstheme="minorHAnsi"/>
              </w:rPr>
            </w:pPr>
            <w:r w:rsidRPr="00173A7D">
              <w:rPr>
                <w:rFonts w:cstheme="minorHAnsi"/>
              </w:rPr>
              <w:lastRenderedPageBreak/>
              <w:t>Mon-Fri 9-5pm and some evenings on request.</w:t>
            </w:r>
          </w:p>
          <w:p w14:paraId="360C1DD3" w14:textId="77777777" w:rsidR="00A03119" w:rsidRDefault="00A03119" w:rsidP="00CD609B">
            <w:pPr>
              <w:rPr>
                <w:rFonts w:cstheme="minorHAnsi"/>
                <w:b/>
              </w:rPr>
            </w:pPr>
          </w:p>
          <w:p w14:paraId="09E1065E" w14:textId="77777777" w:rsidR="00A03119" w:rsidRDefault="00A03119" w:rsidP="00CD609B">
            <w:pPr>
              <w:rPr>
                <w:rFonts w:cstheme="minorHAnsi"/>
                <w:b/>
              </w:rPr>
            </w:pPr>
          </w:p>
          <w:p w14:paraId="18BDE80B" w14:textId="6A48307E" w:rsidR="00A03119" w:rsidRDefault="00A03119" w:rsidP="00CD609B">
            <w:pPr>
              <w:rPr>
                <w:rFonts w:cstheme="minorHAnsi"/>
              </w:rPr>
            </w:pPr>
            <w:r>
              <w:rPr>
                <w:rFonts w:cstheme="minorHAnsi"/>
                <w:b/>
              </w:rPr>
              <w:t xml:space="preserve">AOD counselling and case management service for adolescents. </w:t>
            </w:r>
            <w:r>
              <w:rPr>
                <w:rFonts w:cstheme="minorHAnsi"/>
              </w:rPr>
              <w:t>No cost.</w:t>
            </w:r>
            <w:r>
              <w:rPr>
                <w:rFonts w:cstheme="minorHAnsi"/>
                <w:b/>
              </w:rPr>
              <w:t xml:space="preserve"> </w:t>
            </w:r>
            <w:r w:rsidR="00BB3105" w:rsidRPr="00173A7D">
              <w:rPr>
                <w:rFonts w:cstheme="minorHAnsi"/>
              </w:rPr>
              <w:t>Mon-Fri 9-5pm and some evenings on request</w:t>
            </w:r>
            <w:r w:rsidR="00BB3105">
              <w:rPr>
                <w:rFonts w:cstheme="minorHAnsi"/>
              </w:rPr>
              <w:t>.</w:t>
            </w:r>
          </w:p>
          <w:p w14:paraId="487BA1B2" w14:textId="77777777" w:rsidR="00A03119" w:rsidRPr="006A7488" w:rsidRDefault="00A03119" w:rsidP="00CD609B">
            <w:pPr>
              <w:rPr>
                <w:rFonts w:cstheme="minorHAnsi"/>
              </w:rPr>
            </w:pPr>
          </w:p>
          <w:p w14:paraId="49F7103E" w14:textId="77777777" w:rsidR="00A03119" w:rsidRDefault="00A03119" w:rsidP="00CD609B">
            <w:pPr>
              <w:rPr>
                <w:rFonts w:cstheme="minorHAnsi"/>
                <w:b/>
              </w:rPr>
            </w:pPr>
          </w:p>
          <w:p w14:paraId="2E11A841" w14:textId="77777777" w:rsidR="00A03119" w:rsidRPr="00173A7D" w:rsidRDefault="00A03119" w:rsidP="00A03119">
            <w:pPr>
              <w:rPr>
                <w:rFonts w:cstheme="minorHAnsi"/>
              </w:rPr>
            </w:pPr>
          </w:p>
        </w:tc>
        <w:tc>
          <w:tcPr>
            <w:tcW w:w="1796" w:type="pct"/>
          </w:tcPr>
          <w:p w14:paraId="3459B53F" w14:textId="77777777" w:rsidR="00A03119" w:rsidRPr="00173A7D" w:rsidRDefault="00A03119" w:rsidP="00CD609B">
            <w:pPr>
              <w:rPr>
                <w:rFonts w:cstheme="minorHAnsi"/>
              </w:rPr>
            </w:pPr>
            <w:r w:rsidRPr="00173A7D">
              <w:rPr>
                <w:rFonts w:cstheme="minorHAnsi"/>
              </w:rPr>
              <w:lastRenderedPageBreak/>
              <w:t>Drug and alcohol counselling</w:t>
            </w:r>
          </w:p>
          <w:p w14:paraId="708B02E2" w14:textId="77777777" w:rsidR="00A03119" w:rsidRPr="00173A7D" w:rsidRDefault="00A03119" w:rsidP="00CD609B">
            <w:pPr>
              <w:rPr>
                <w:rFonts w:cstheme="minorHAnsi"/>
              </w:rPr>
            </w:pPr>
            <w:r w:rsidRPr="00173A7D">
              <w:rPr>
                <w:rFonts w:cstheme="minorHAnsi"/>
              </w:rPr>
              <w:t>Mental health services</w:t>
            </w:r>
          </w:p>
          <w:p w14:paraId="1FFA7F81" w14:textId="77777777" w:rsidR="00A03119" w:rsidRPr="00173A7D" w:rsidRDefault="00A03119" w:rsidP="00CD609B">
            <w:pPr>
              <w:rPr>
                <w:rFonts w:cstheme="minorHAnsi"/>
              </w:rPr>
            </w:pPr>
            <w:r w:rsidRPr="00173A7D">
              <w:rPr>
                <w:rFonts w:cstheme="minorHAnsi"/>
              </w:rPr>
              <w:t>Centralised Intake and Assessment.</w:t>
            </w:r>
          </w:p>
          <w:p w14:paraId="67FA44D0" w14:textId="77777777" w:rsidR="00A03119" w:rsidRPr="00173A7D" w:rsidRDefault="00A03119" w:rsidP="00CD609B">
            <w:pPr>
              <w:rPr>
                <w:rFonts w:cstheme="minorHAnsi"/>
              </w:rPr>
            </w:pPr>
            <w:r w:rsidRPr="00173A7D">
              <w:rPr>
                <w:rFonts w:cstheme="minorHAnsi"/>
              </w:rPr>
              <w:t>Care and Recovery: For those individuals who are assessed by the centralised Intake and Assessment as having additional complex needs, they will be offered coordinated and integrated pathways to their recovery.</w:t>
            </w:r>
          </w:p>
          <w:p w14:paraId="072ECE4F" w14:textId="77777777" w:rsidR="00A03119" w:rsidRPr="00173A7D" w:rsidRDefault="00A03119" w:rsidP="00CD609B">
            <w:pPr>
              <w:rPr>
                <w:rFonts w:cstheme="minorHAnsi"/>
              </w:rPr>
            </w:pPr>
            <w:r w:rsidRPr="00173A7D">
              <w:rPr>
                <w:rFonts w:cstheme="minorHAnsi"/>
              </w:rPr>
              <w:t>The assessment and referral process can include:</w:t>
            </w:r>
          </w:p>
          <w:p w14:paraId="29AD7202" w14:textId="77777777" w:rsidR="00A03119" w:rsidRPr="00173A7D" w:rsidRDefault="00A03119" w:rsidP="00CD609B">
            <w:pPr>
              <w:rPr>
                <w:rFonts w:cstheme="minorHAnsi"/>
              </w:rPr>
            </w:pPr>
            <w:r w:rsidRPr="00173A7D">
              <w:rPr>
                <w:rFonts w:cstheme="minorHAnsi"/>
              </w:rPr>
              <w:t>referral and linkages into AOD counselling,</w:t>
            </w:r>
          </w:p>
          <w:p w14:paraId="7DFB913D" w14:textId="77777777" w:rsidR="00A03119" w:rsidRPr="00173A7D" w:rsidRDefault="00A03119" w:rsidP="00CD609B">
            <w:pPr>
              <w:rPr>
                <w:rFonts w:cstheme="minorHAnsi"/>
              </w:rPr>
            </w:pPr>
            <w:r w:rsidRPr="00173A7D">
              <w:rPr>
                <w:rFonts w:cstheme="minorHAnsi"/>
              </w:rPr>
              <w:t>withdrawal and rehabilitation services,</w:t>
            </w:r>
          </w:p>
          <w:p w14:paraId="36FFBB2F" w14:textId="77777777" w:rsidR="00A03119" w:rsidRPr="00173A7D" w:rsidRDefault="00A03119" w:rsidP="00CD609B">
            <w:pPr>
              <w:rPr>
                <w:rFonts w:cstheme="minorHAnsi"/>
              </w:rPr>
            </w:pPr>
            <w:r w:rsidRPr="00173A7D">
              <w:rPr>
                <w:rFonts w:cstheme="minorHAnsi"/>
              </w:rPr>
              <w:t>financial services,</w:t>
            </w:r>
          </w:p>
          <w:p w14:paraId="0BBCD4D1" w14:textId="77777777" w:rsidR="00A03119" w:rsidRPr="00173A7D" w:rsidRDefault="00A03119" w:rsidP="00CD609B">
            <w:pPr>
              <w:rPr>
                <w:rFonts w:cstheme="minorHAnsi"/>
              </w:rPr>
            </w:pPr>
            <w:r w:rsidRPr="00173A7D">
              <w:rPr>
                <w:rFonts w:cstheme="minorHAnsi"/>
              </w:rPr>
              <w:t>gambling counselling,</w:t>
            </w:r>
          </w:p>
          <w:p w14:paraId="663D0820" w14:textId="77777777" w:rsidR="00A03119" w:rsidRPr="00173A7D" w:rsidRDefault="00A03119" w:rsidP="00CD609B">
            <w:pPr>
              <w:rPr>
                <w:rFonts w:cstheme="minorHAnsi"/>
              </w:rPr>
            </w:pPr>
            <w:r w:rsidRPr="00173A7D">
              <w:rPr>
                <w:rFonts w:cstheme="minorHAnsi"/>
              </w:rPr>
              <w:t>legal services,</w:t>
            </w:r>
          </w:p>
          <w:p w14:paraId="4E6DA84A" w14:textId="77777777" w:rsidR="00A03119" w:rsidRPr="00173A7D" w:rsidRDefault="00A03119" w:rsidP="00CD609B">
            <w:pPr>
              <w:rPr>
                <w:rFonts w:cstheme="minorHAnsi"/>
              </w:rPr>
            </w:pPr>
            <w:r w:rsidRPr="00173A7D">
              <w:rPr>
                <w:rFonts w:cstheme="minorHAnsi"/>
              </w:rPr>
              <w:t>accommodation,</w:t>
            </w:r>
          </w:p>
          <w:p w14:paraId="5FDDF19A" w14:textId="77777777" w:rsidR="00A03119" w:rsidRDefault="00A03119" w:rsidP="00CD609B">
            <w:pPr>
              <w:rPr>
                <w:rFonts w:cstheme="minorHAnsi"/>
              </w:rPr>
            </w:pPr>
            <w:r w:rsidRPr="00173A7D">
              <w:rPr>
                <w:rFonts w:cstheme="minorHAnsi"/>
              </w:rPr>
              <w:t>health services (e</w:t>
            </w:r>
            <w:r>
              <w:rPr>
                <w:rFonts w:cstheme="minorHAnsi"/>
              </w:rPr>
              <w:t>.</w:t>
            </w:r>
            <w:r w:rsidRPr="00173A7D">
              <w:rPr>
                <w:rFonts w:cstheme="minorHAnsi"/>
              </w:rPr>
              <w:t>g. community dental scheme)</w:t>
            </w:r>
          </w:p>
          <w:p w14:paraId="608A8F2A" w14:textId="77777777" w:rsidR="00A03119" w:rsidRDefault="00A03119" w:rsidP="00CD609B">
            <w:pPr>
              <w:rPr>
                <w:rFonts w:cstheme="minorHAnsi"/>
              </w:rPr>
            </w:pPr>
          </w:p>
          <w:p w14:paraId="767086B9" w14:textId="3EA31F84" w:rsidR="00A03119" w:rsidRPr="00173A7D" w:rsidRDefault="00A03119" w:rsidP="00CD609B">
            <w:pPr>
              <w:rPr>
                <w:rFonts w:cstheme="minorHAnsi"/>
              </w:rPr>
            </w:pPr>
            <w:r>
              <w:rPr>
                <w:rFonts w:cstheme="minorHAnsi"/>
              </w:rPr>
              <w:t xml:space="preserve">The FADS program also offers a Parent Support Group which links parents of children (and adult children) to others with similar experiences in a facilitated forum. </w:t>
            </w:r>
          </w:p>
        </w:tc>
      </w:tr>
      <w:tr w:rsidR="00130751" w:rsidRPr="00173A7D" w14:paraId="242C9C0E" w14:textId="77777777" w:rsidTr="00CD609B">
        <w:tc>
          <w:tcPr>
            <w:tcW w:w="887" w:type="pct"/>
          </w:tcPr>
          <w:p w14:paraId="0DF2791E" w14:textId="2B8AE24D" w:rsidR="00130751" w:rsidRPr="00130751" w:rsidRDefault="00130751" w:rsidP="00CD609B">
            <w:pPr>
              <w:rPr>
                <w:rFonts w:cstheme="minorHAnsi"/>
                <w:b/>
              </w:rPr>
            </w:pPr>
            <w:r w:rsidRPr="00130751">
              <w:rPr>
                <w:rFonts w:cstheme="minorHAnsi"/>
                <w:b/>
              </w:rPr>
              <w:lastRenderedPageBreak/>
              <w:t>EACH SURe</w:t>
            </w:r>
          </w:p>
        </w:tc>
        <w:tc>
          <w:tcPr>
            <w:tcW w:w="756" w:type="pct"/>
          </w:tcPr>
          <w:p w14:paraId="2A1D3191" w14:textId="0A187A85" w:rsidR="00130751" w:rsidRPr="00130751" w:rsidRDefault="00130751" w:rsidP="00CD609B">
            <w:pPr>
              <w:rPr>
                <w:rFonts w:cstheme="minorHAnsi"/>
              </w:rPr>
            </w:pPr>
            <w:r w:rsidRPr="00130751">
              <w:rPr>
                <w:rFonts w:cstheme="minorHAnsi"/>
              </w:rPr>
              <w:t>1300 00 7873</w:t>
            </w:r>
          </w:p>
        </w:tc>
        <w:tc>
          <w:tcPr>
            <w:tcW w:w="1560" w:type="pct"/>
          </w:tcPr>
          <w:p w14:paraId="6820EBEC" w14:textId="77777777" w:rsidR="00130751" w:rsidRPr="00130751" w:rsidRDefault="00130751" w:rsidP="00CD609B">
            <w:pPr>
              <w:rPr>
                <w:rFonts w:cstheme="minorHAnsi"/>
              </w:rPr>
            </w:pPr>
            <w:r w:rsidRPr="00130751">
              <w:rPr>
                <w:rFonts w:cstheme="minorHAnsi"/>
              </w:rPr>
              <w:t>AOD counselling services for over 16 years of age. No cost.</w:t>
            </w:r>
          </w:p>
          <w:p w14:paraId="3D034DF6" w14:textId="5207B1FF" w:rsidR="00130751" w:rsidRPr="00130751" w:rsidRDefault="00130751" w:rsidP="00CD609B">
            <w:pPr>
              <w:rPr>
                <w:rFonts w:cstheme="minorHAnsi"/>
              </w:rPr>
            </w:pPr>
            <w:r w:rsidRPr="00130751">
              <w:rPr>
                <w:rFonts w:cstheme="minorHAnsi"/>
              </w:rPr>
              <w:t>Mon-Fri 9-5pm and some evenings on request.</w:t>
            </w:r>
          </w:p>
        </w:tc>
        <w:tc>
          <w:tcPr>
            <w:tcW w:w="1796" w:type="pct"/>
          </w:tcPr>
          <w:p w14:paraId="0C4467BF" w14:textId="77777777" w:rsidR="00130751" w:rsidRPr="00130751" w:rsidRDefault="00130751" w:rsidP="00CD609B">
            <w:pPr>
              <w:rPr>
                <w:rFonts w:cstheme="minorHAnsi"/>
              </w:rPr>
            </w:pPr>
            <w:r w:rsidRPr="00130751">
              <w:rPr>
                <w:rFonts w:cstheme="minorHAnsi"/>
              </w:rPr>
              <w:t>Drug and alcohol counselling</w:t>
            </w:r>
          </w:p>
          <w:p w14:paraId="374CB146" w14:textId="77777777" w:rsidR="00130751" w:rsidRPr="00130751" w:rsidRDefault="00130751" w:rsidP="00CD609B">
            <w:pPr>
              <w:rPr>
                <w:rFonts w:cstheme="minorHAnsi"/>
              </w:rPr>
            </w:pPr>
            <w:r w:rsidRPr="00130751">
              <w:rPr>
                <w:rFonts w:cstheme="minorHAnsi"/>
              </w:rPr>
              <w:t>Mental health services</w:t>
            </w:r>
          </w:p>
          <w:p w14:paraId="1439AEB0" w14:textId="77777777" w:rsidR="00130751" w:rsidRPr="00130751" w:rsidRDefault="00130751" w:rsidP="00CD609B">
            <w:pPr>
              <w:rPr>
                <w:rFonts w:cstheme="minorHAnsi"/>
              </w:rPr>
            </w:pPr>
            <w:r w:rsidRPr="00130751">
              <w:rPr>
                <w:rFonts w:cstheme="minorHAnsi"/>
              </w:rPr>
              <w:t>Centralised Intake and Assessment.</w:t>
            </w:r>
          </w:p>
          <w:p w14:paraId="03EF4AC4" w14:textId="77777777" w:rsidR="00130751" w:rsidRPr="00130751" w:rsidRDefault="00130751" w:rsidP="00CD609B">
            <w:pPr>
              <w:rPr>
                <w:rFonts w:cstheme="minorHAnsi"/>
              </w:rPr>
            </w:pPr>
            <w:r w:rsidRPr="00130751">
              <w:rPr>
                <w:rFonts w:cstheme="minorHAnsi"/>
              </w:rPr>
              <w:t>Care and Recovery: For those individuals who are assessed by the centralised Intake and Assessment as having additional complex needs, they will be offered coordinated and integrated pathways to their recovery.</w:t>
            </w:r>
          </w:p>
          <w:p w14:paraId="0E13F6DB" w14:textId="77777777" w:rsidR="00130751" w:rsidRPr="00130751" w:rsidRDefault="00130751" w:rsidP="00CD609B">
            <w:pPr>
              <w:rPr>
                <w:rFonts w:cstheme="minorHAnsi"/>
              </w:rPr>
            </w:pPr>
            <w:r w:rsidRPr="00130751">
              <w:rPr>
                <w:rFonts w:cstheme="minorHAnsi"/>
              </w:rPr>
              <w:t>The assessment and referral process can include:</w:t>
            </w:r>
          </w:p>
          <w:p w14:paraId="2EF1E522" w14:textId="77777777" w:rsidR="00130751" w:rsidRPr="00130751" w:rsidRDefault="00130751" w:rsidP="00CD609B">
            <w:pPr>
              <w:rPr>
                <w:rFonts w:cstheme="minorHAnsi"/>
              </w:rPr>
            </w:pPr>
            <w:r w:rsidRPr="00130751">
              <w:rPr>
                <w:rFonts w:cstheme="minorHAnsi"/>
              </w:rPr>
              <w:t>referral and linkages into AOD counselling,</w:t>
            </w:r>
          </w:p>
          <w:p w14:paraId="10F01E53" w14:textId="77777777" w:rsidR="00130751" w:rsidRPr="00130751" w:rsidRDefault="00130751" w:rsidP="00CD609B">
            <w:pPr>
              <w:rPr>
                <w:rFonts w:cstheme="minorHAnsi"/>
              </w:rPr>
            </w:pPr>
            <w:r w:rsidRPr="00130751">
              <w:rPr>
                <w:rFonts w:cstheme="minorHAnsi"/>
              </w:rPr>
              <w:t>withdrawal and rehabilitation services,</w:t>
            </w:r>
          </w:p>
          <w:p w14:paraId="42D29861" w14:textId="3DAFBBD9" w:rsidR="00130751" w:rsidRPr="00130751" w:rsidRDefault="00130751" w:rsidP="00CD609B">
            <w:pPr>
              <w:rPr>
                <w:rFonts w:cstheme="minorHAnsi"/>
              </w:rPr>
            </w:pPr>
            <w:r w:rsidRPr="00130751">
              <w:rPr>
                <w:rFonts w:cstheme="minorHAnsi"/>
              </w:rPr>
              <w:t>financial services,</w:t>
            </w:r>
            <w:r>
              <w:rPr>
                <w:rFonts w:cstheme="minorHAnsi"/>
              </w:rPr>
              <w:t xml:space="preserve"> </w:t>
            </w:r>
            <w:r w:rsidRPr="00130751">
              <w:rPr>
                <w:rFonts w:cstheme="minorHAnsi"/>
              </w:rPr>
              <w:t>gambling counselling,</w:t>
            </w:r>
            <w:r>
              <w:rPr>
                <w:rFonts w:cstheme="minorHAnsi"/>
              </w:rPr>
              <w:t xml:space="preserve"> </w:t>
            </w:r>
            <w:r w:rsidRPr="00130751">
              <w:rPr>
                <w:rFonts w:cstheme="minorHAnsi"/>
              </w:rPr>
              <w:t>legal services,</w:t>
            </w:r>
            <w:r>
              <w:rPr>
                <w:rFonts w:cstheme="minorHAnsi"/>
              </w:rPr>
              <w:t xml:space="preserve"> </w:t>
            </w:r>
            <w:r w:rsidRPr="00130751">
              <w:rPr>
                <w:rFonts w:cstheme="minorHAnsi"/>
              </w:rPr>
              <w:t>accommodation,</w:t>
            </w:r>
            <w:r>
              <w:rPr>
                <w:rFonts w:cstheme="minorHAnsi"/>
              </w:rPr>
              <w:t xml:space="preserve"> </w:t>
            </w:r>
            <w:r w:rsidRPr="00130751">
              <w:rPr>
                <w:rFonts w:cstheme="minorHAnsi"/>
              </w:rPr>
              <w:t>health services (e</w:t>
            </w:r>
            <w:r>
              <w:rPr>
                <w:rFonts w:cstheme="minorHAnsi"/>
              </w:rPr>
              <w:t>.</w:t>
            </w:r>
            <w:r w:rsidRPr="00130751">
              <w:rPr>
                <w:rFonts w:cstheme="minorHAnsi"/>
              </w:rPr>
              <w:t>g. community dental scheme)</w:t>
            </w:r>
          </w:p>
        </w:tc>
      </w:tr>
      <w:tr w:rsidR="00F84897" w:rsidRPr="00173A7D" w14:paraId="3226B766" w14:textId="77777777" w:rsidTr="00CD609B">
        <w:tc>
          <w:tcPr>
            <w:tcW w:w="887" w:type="pct"/>
          </w:tcPr>
          <w:p w14:paraId="3190F2B9" w14:textId="77777777" w:rsidR="00F84897" w:rsidRPr="00173A7D" w:rsidRDefault="00F84897" w:rsidP="00CD609B">
            <w:pPr>
              <w:rPr>
                <w:rFonts w:cstheme="minorHAnsi"/>
                <w:b/>
              </w:rPr>
            </w:pPr>
            <w:r w:rsidRPr="00173A7D">
              <w:rPr>
                <w:rFonts w:cstheme="minorHAnsi"/>
                <w:b/>
              </w:rPr>
              <w:t>Eastern Health/Turning Point</w:t>
            </w:r>
          </w:p>
          <w:p w14:paraId="20BC6632" w14:textId="77777777" w:rsidR="00F84897" w:rsidRPr="00173A7D" w:rsidRDefault="00F84897" w:rsidP="00CD609B">
            <w:pPr>
              <w:rPr>
                <w:rFonts w:cstheme="minorHAnsi"/>
                <w:b/>
              </w:rPr>
            </w:pPr>
          </w:p>
          <w:p w14:paraId="05AF258D" w14:textId="77777777" w:rsidR="00F84897" w:rsidRPr="00173A7D" w:rsidRDefault="00F84897" w:rsidP="00CD609B">
            <w:pPr>
              <w:rPr>
                <w:rFonts w:cstheme="minorHAnsi"/>
                <w:b/>
              </w:rPr>
            </w:pPr>
          </w:p>
        </w:tc>
        <w:tc>
          <w:tcPr>
            <w:tcW w:w="756" w:type="pct"/>
          </w:tcPr>
          <w:p w14:paraId="76A94E79" w14:textId="77777777" w:rsidR="00F84897" w:rsidRPr="00173A7D" w:rsidRDefault="00F84897" w:rsidP="00CD609B">
            <w:pPr>
              <w:rPr>
                <w:rFonts w:cstheme="minorHAnsi"/>
              </w:rPr>
            </w:pPr>
            <w:r w:rsidRPr="00173A7D">
              <w:rPr>
                <w:rFonts w:cstheme="minorHAnsi"/>
              </w:rPr>
              <w:t>Head Office: 8413 8413</w:t>
            </w:r>
          </w:p>
          <w:p w14:paraId="58346EA4" w14:textId="77777777" w:rsidR="00F84897" w:rsidRPr="00173A7D" w:rsidRDefault="00F84897" w:rsidP="00CD609B">
            <w:pPr>
              <w:rPr>
                <w:rFonts w:cstheme="minorHAnsi"/>
              </w:rPr>
            </w:pPr>
            <w:r w:rsidRPr="00173A7D">
              <w:rPr>
                <w:rFonts w:cstheme="minorHAnsi"/>
              </w:rPr>
              <w:t>DirectLine: 1800 88 236</w:t>
            </w:r>
          </w:p>
          <w:p w14:paraId="6E857EFD" w14:textId="77777777" w:rsidR="00F84897" w:rsidRPr="00173A7D" w:rsidRDefault="00F84897" w:rsidP="00CD609B">
            <w:pPr>
              <w:rPr>
                <w:rFonts w:cstheme="minorHAnsi"/>
              </w:rPr>
            </w:pPr>
            <w:r w:rsidRPr="00173A7D">
              <w:rPr>
                <w:rFonts w:cstheme="minorHAnsi"/>
              </w:rPr>
              <w:t>Gambler’s helpline: 1800 858 858</w:t>
            </w:r>
          </w:p>
          <w:p w14:paraId="2B404866" w14:textId="1265A1F4" w:rsidR="00F84897" w:rsidRPr="00173A7D" w:rsidRDefault="00F84897" w:rsidP="00CD609B">
            <w:pPr>
              <w:rPr>
                <w:rFonts w:cstheme="minorHAnsi"/>
              </w:rPr>
            </w:pPr>
            <w:r w:rsidRPr="00173A7D">
              <w:rPr>
                <w:rFonts w:cstheme="minorHAnsi"/>
              </w:rPr>
              <w:t xml:space="preserve">Drug &amp; Alcohol Clinical Advisory Service (DACAS): </w:t>
            </w:r>
            <w:r w:rsidRPr="00173A7D">
              <w:rPr>
                <w:rFonts w:cstheme="minorHAnsi"/>
              </w:rPr>
              <w:lastRenderedPageBreak/>
              <w:t>1800 812 804</w:t>
            </w:r>
          </w:p>
        </w:tc>
        <w:tc>
          <w:tcPr>
            <w:tcW w:w="1560" w:type="pct"/>
          </w:tcPr>
          <w:p w14:paraId="6002D2CC" w14:textId="77777777" w:rsidR="00F84897" w:rsidRPr="00173A7D" w:rsidRDefault="00F84897" w:rsidP="00F84897">
            <w:pPr>
              <w:pStyle w:val="ListParagraph"/>
              <w:numPr>
                <w:ilvl w:val="0"/>
                <w:numId w:val="22"/>
              </w:numPr>
              <w:rPr>
                <w:rFonts w:cstheme="minorHAnsi"/>
              </w:rPr>
            </w:pPr>
            <w:r w:rsidRPr="00173A7D">
              <w:rPr>
                <w:rFonts w:cstheme="minorHAnsi"/>
              </w:rPr>
              <w:lastRenderedPageBreak/>
              <w:t>Provide Addiction/AOD treatment – residential withdrawal/non-resi withdrawal</w:t>
            </w:r>
          </w:p>
          <w:p w14:paraId="675DCF0C" w14:textId="77777777" w:rsidR="00F84897" w:rsidRPr="00173A7D" w:rsidRDefault="00F84897" w:rsidP="00F84897">
            <w:pPr>
              <w:pStyle w:val="ListParagraph"/>
              <w:numPr>
                <w:ilvl w:val="0"/>
                <w:numId w:val="22"/>
              </w:numPr>
              <w:rPr>
                <w:rFonts w:cstheme="minorHAnsi"/>
              </w:rPr>
            </w:pPr>
            <w:r w:rsidRPr="00173A7D">
              <w:rPr>
                <w:rFonts w:cstheme="minorHAnsi"/>
              </w:rPr>
              <w:t>Specialist Addiction Services</w:t>
            </w:r>
          </w:p>
          <w:p w14:paraId="14DCF1A1" w14:textId="77777777" w:rsidR="00F84897" w:rsidRPr="00173A7D" w:rsidRDefault="00F84897" w:rsidP="00F84897">
            <w:pPr>
              <w:pStyle w:val="ListParagraph"/>
              <w:numPr>
                <w:ilvl w:val="0"/>
                <w:numId w:val="22"/>
              </w:numPr>
              <w:rPr>
                <w:rFonts w:cstheme="minorHAnsi"/>
              </w:rPr>
            </w:pPr>
            <w:r w:rsidRPr="00173A7D">
              <w:rPr>
                <w:rFonts w:cstheme="minorHAnsi"/>
              </w:rPr>
              <w:t>DirectLine and Other Telephone &amp; Online Services</w:t>
            </w:r>
          </w:p>
          <w:p w14:paraId="7B2E6109" w14:textId="77777777" w:rsidR="00F84897" w:rsidRPr="00173A7D" w:rsidRDefault="00F84897" w:rsidP="00F84897">
            <w:pPr>
              <w:pStyle w:val="ListParagraph"/>
              <w:numPr>
                <w:ilvl w:val="0"/>
                <w:numId w:val="22"/>
              </w:numPr>
              <w:rPr>
                <w:rFonts w:cstheme="minorHAnsi"/>
              </w:rPr>
            </w:pPr>
            <w:r w:rsidRPr="00173A7D">
              <w:rPr>
                <w:rFonts w:cstheme="minorHAnsi"/>
              </w:rPr>
              <w:t>Drug &amp; Alcohol Clinical Advisory Service (DACAS) for professionals seeking AOD guidance</w:t>
            </w:r>
          </w:p>
          <w:p w14:paraId="3D4D9546" w14:textId="77777777" w:rsidR="00F84897" w:rsidRPr="00173A7D" w:rsidRDefault="00F84897" w:rsidP="00CD609B">
            <w:pPr>
              <w:rPr>
                <w:rFonts w:cstheme="minorHAnsi"/>
              </w:rPr>
            </w:pPr>
          </w:p>
          <w:p w14:paraId="5C26310B" w14:textId="77777777" w:rsidR="00F84897" w:rsidRPr="00173A7D" w:rsidRDefault="00F84897" w:rsidP="00CD609B">
            <w:pPr>
              <w:rPr>
                <w:rFonts w:cstheme="minorHAnsi"/>
              </w:rPr>
            </w:pPr>
          </w:p>
        </w:tc>
        <w:tc>
          <w:tcPr>
            <w:tcW w:w="1796" w:type="pct"/>
          </w:tcPr>
          <w:p w14:paraId="4034517B" w14:textId="77777777" w:rsidR="00F84897" w:rsidRPr="00173A7D" w:rsidRDefault="00F84897" w:rsidP="00CD609B">
            <w:pPr>
              <w:rPr>
                <w:rFonts w:cstheme="minorHAnsi"/>
              </w:rPr>
            </w:pPr>
          </w:p>
        </w:tc>
      </w:tr>
      <w:tr w:rsidR="00F84897" w:rsidRPr="00173A7D" w14:paraId="20B6E43C" w14:textId="77777777" w:rsidTr="00CD609B">
        <w:tc>
          <w:tcPr>
            <w:tcW w:w="887" w:type="pct"/>
          </w:tcPr>
          <w:p w14:paraId="2F0140A8" w14:textId="77777777" w:rsidR="00F84897" w:rsidRPr="00173A7D" w:rsidRDefault="00F84897" w:rsidP="00CD609B">
            <w:pPr>
              <w:rPr>
                <w:rFonts w:cstheme="minorHAnsi"/>
                <w:b/>
              </w:rPr>
            </w:pPr>
            <w:r w:rsidRPr="00173A7D">
              <w:rPr>
                <w:rFonts w:cstheme="minorHAnsi"/>
                <w:b/>
              </w:rPr>
              <w:lastRenderedPageBreak/>
              <w:t>Eastern Health/Turning Point- Eastern Consortium of Alcohol and Drug Services (ECADS)</w:t>
            </w:r>
          </w:p>
          <w:p w14:paraId="0ACEAC38" w14:textId="77777777" w:rsidR="00F84897" w:rsidRPr="00173A7D" w:rsidRDefault="00F84897" w:rsidP="00CD609B">
            <w:pPr>
              <w:rPr>
                <w:rFonts w:cstheme="minorHAnsi"/>
                <w:b/>
              </w:rPr>
            </w:pPr>
          </w:p>
        </w:tc>
        <w:tc>
          <w:tcPr>
            <w:tcW w:w="756" w:type="pct"/>
          </w:tcPr>
          <w:p w14:paraId="5E1A3D6E" w14:textId="77777777" w:rsidR="00F84897" w:rsidRPr="00173A7D" w:rsidRDefault="00F84897" w:rsidP="00CD609B">
            <w:pPr>
              <w:rPr>
                <w:rFonts w:cstheme="minorHAnsi"/>
              </w:rPr>
            </w:pPr>
            <w:r w:rsidRPr="00173A7D">
              <w:rPr>
                <w:rFonts w:cstheme="minorHAnsi"/>
              </w:rPr>
              <w:t>Centralised AOD Intake- Inner East: 1800 778 278</w:t>
            </w:r>
          </w:p>
          <w:p w14:paraId="35B18FED" w14:textId="77777777" w:rsidR="00F84897" w:rsidRPr="00173A7D" w:rsidRDefault="00F84897" w:rsidP="00CD609B">
            <w:pPr>
              <w:rPr>
                <w:rFonts w:cstheme="minorHAnsi"/>
              </w:rPr>
            </w:pPr>
          </w:p>
        </w:tc>
        <w:tc>
          <w:tcPr>
            <w:tcW w:w="1560" w:type="pct"/>
          </w:tcPr>
          <w:p w14:paraId="77EB37AF" w14:textId="2FB37AFB" w:rsidR="00F84897" w:rsidRPr="00173A7D" w:rsidRDefault="00F84897" w:rsidP="00F84897">
            <w:pPr>
              <w:pStyle w:val="ListParagraph"/>
              <w:numPr>
                <w:ilvl w:val="0"/>
                <w:numId w:val="22"/>
              </w:numPr>
              <w:rPr>
                <w:rFonts w:cstheme="minorHAnsi"/>
              </w:rPr>
            </w:pPr>
            <w:r w:rsidRPr="00173A7D">
              <w:rPr>
                <w:rFonts w:cstheme="minorHAnsi"/>
              </w:rPr>
              <w:t xml:space="preserve">AOD Intake, Assessment, Counselling, Care &amp; Recovery Coordination (Complex Clients) &amp; Non Residential Withdrawal </w:t>
            </w:r>
          </w:p>
        </w:tc>
        <w:tc>
          <w:tcPr>
            <w:tcW w:w="1796" w:type="pct"/>
          </w:tcPr>
          <w:p w14:paraId="15C42472" w14:textId="77777777" w:rsidR="00F84897" w:rsidRPr="00173A7D" w:rsidRDefault="00F84897" w:rsidP="00CD609B">
            <w:pPr>
              <w:rPr>
                <w:rFonts w:cstheme="minorHAnsi"/>
              </w:rPr>
            </w:pPr>
          </w:p>
        </w:tc>
      </w:tr>
      <w:tr w:rsidR="003F558A" w:rsidRPr="00173A7D" w14:paraId="4432C6CF" w14:textId="77777777" w:rsidTr="00CD609B">
        <w:tc>
          <w:tcPr>
            <w:tcW w:w="887" w:type="pct"/>
          </w:tcPr>
          <w:p w14:paraId="514A77D5" w14:textId="77777777" w:rsidR="003F558A" w:rsidRPr="00173A7D" w:rsidRDefault="003F558A" w:rsidP="00CD609B">
            <w:pPr>
              <w:rPr>
                <w:rFonts w:cstheme="minorHAnsi"/>
                <w:b/>
              </w:rPr>
            </w:pPr>
            <w:r w:rsidRPr="00173A7D">
              <w:rPr>
                <w:rFonts w:cstheme="minorHAnsi"/>
                <w:b/>
              </w:rPr>
              <w:t>Carrington Health</w:t>
            </w:r>
          </w:p>
          <w:p w14:paraId="264B17CF" w14:textId="77777777" w:rsidR="003F558A" w:rsidRPr="00173A7D" w:rsidRDefault="003F558A" w:rsidP="00CD609B">
            <w:pPr>
              <w:rPr>
                <w:rFonts w:cstheme="minorHAnsi"/>
                <w:b/>
              </w:rPr>
            </w:pPr>
          </w:p>
        </w:tc>
        <w:tc>
          <w:tcPr>
            <w:tcW w:w="756" w:type="pct"/>
          </w:tcPr>
          <w:p w14:paraId="29DD19E5" w14:textId="30E3F91A" w:rsidR="003F558A" w:rsidRDefault="003F558A" w:rsidP="00CD609B">
            <w:pPr>
              <w:rPr>
                <w:rFonts w:cstheme="minorHAnsi"/>
              </w:rPr>
            </w:pPr>
            <w:r w:rsidRPr="00173A7D">
              <w:rPr>
                <w:rFonts w:cstheme="minorHAnsi"/>
              </w:rPr>
              <w:t>(03) 9890 2220</w:t>
            </w:r>
          </w:p>
        </w:tc>
        <w:tc>
          <w:tcPr>
            <w:tcW w:w="1560" w:type="pct"/>
          </w:tcPr>
          <w:p w14:paraId="22373ACA" w14:textId="34D8224D" w:rsidR="003F558A" w:rsidRPr="00D12F7C" w:rsidRDefault="003F558A" w:rsidP="00CD609B">
            <w:pPr>
              <w:rPr>
                <w:rFonts w:cstheme="minorHAnsi"/>
                <w:b/>
              </w:rPr>
            </w:pPr>
            <w:r w:rsidRPr="00173A7D">
              <w:rPr>
                <w:rFonts w:cstheme="minorHAnsi"/>
              </w:rPr>
              <w:t>New Hep C Clinic ‘Clear’ providing free treatment for Hep C in Box Hill (partners with Eastern Health)</w:t>
            </w:r>
          </w:p>
        </w:tc>
        <w:tc>
          <w:tcPr>
            <w:tcW w:w="1796" w:type="pct"/>
          </w:tcPr>
          <w:p w14:paraId="62A8C53A" w14:textId="77777777" w:rsidR="003F558A" w:rsidRPr="00173A7D" w:rsidRDefault="003F558A" w:rsidP="00CD609B">
            <w:pPr>
              <w:rPr>
                <w:rFonts w:cstheme="minorHAnsi"/>
              </w:rPr>
            </w:pPr>
            <w:r w:rsidRPr="00173A7D">
              <w:rPr>
                <w:rFonts w:cstheme="minorHAnsi"/>
              </w:rPr>
              <w:t>New AOD program: Medication Support and Recovery Service to provide specialist addiction treatment for misuse of prescription and over-the-counter medications across EMPHN catchment</w:t>
            </w:r>
          </w:p>
          <w:p w14:paraId="7FA3396D" w14:textId="77777777" w:rsidR="003F558A" w:rsidRPr="00173A7D" w:rsidRDefault="003F558A" w:rsidP="00CD609B">
            <w:pPr>
              <w:rPr>
                <w:rFonts w:cstheme="minorHAnsi"/>
              </w:rPr>
            </w:pPr>
          </w:p>
          <w:p w14:paraId="3BD70DA2" w14:textId="33DF185D" w:rsidR="003F558A" w:rsidRPr="00173A7D" w:rsidRDefault="003F558A" w:rsidP="00CD609B">
            <w:pPr>
              <w:rPr>
                <w:rFonts w:cstheme="minorHAnsi"/>
              </w:rPr>
            </w:pPr>
            <w:r w:rsidRPr="00173A7D">
              <w:rPr>
                <w:rFonts w:cstheme="minorHAnsi"/>
              </w:rPr>
              <w:t>New Post-Natal Depression program: SMS4Parents (delivered by Carrington Health) for early intervention for new parents at risk of PND</w:t>
            </w:r>
          </w:p>
        </w:tc>
      </w:tr>
      <w:tr w:rsidR="00F84897" w:rsidRPr="00173A7D" w14:paraId="29AD2DE0" w14:textId="77777777" w:rsidTr="00CD609B">
        <w:tc>
          <w:tcPr>
            <w:tcW w:w="887" w:type="pct"/>
          </w:tcPr>
          <w:p w14:paraId="7EB3F60B" w14:textId="3A376605" w:rsidR="00F84897" w:rsidRPr="00173A7D" w:rsidRDefault="00F84897" w:rsidP="00CD609B">
            <w:pPr>
              <w:rPr>
                <w:rFonts w:cstheme="minorHAnsi"/>
                <w:b/>
              </w:rPr>
            </w:pPr>
            <w:r w:rsidRPr="00173A7D">
              <w:rPr>
                <w:rFonts w:cstheme="minorHAnsi"/>
                <w:b/>
              </w:rPr>
              <w:t>Inspiro Community Health Service</w:t>
            </w:r>
          </w:p>
        </w:tc>
        <w:tc>
          <w:tcPr>
            <w:tcW w:w="756" w:type="pct"/>
          </w:tcPr>
          <w:p w14:paraId="58F2ED0B" w14:textId="7A51B2F7" w:rsidR="00F84897" w:rsidRPr="00173A7D" w:rsidRDefault="00F84897" w:rsidP="00CD609B">
            <w:pPr>
              <w:rPr>
                <w:rFonts w:cstheme="minorHAnsi"/>
              </w:rPr>
            </w:pPr>
            <w:r w:rsidRPr="00173A7D">
              <w:rPr>
                <w:rFonts w:cstheme="minorHAnsi"/>
              </w:rPr>
              <w:t>9738 8801</w:t>
            </w:r>
          </w:p>
        </w:tc>
        <w:tc>
          <w:tcPr>
            <w:tcW w:w="1560" w:type="pct"/>
          </w:tcPr>
          <w:p w14:paraId="2B4BB62D" w14:textId="77777777" w:rsidR="00F84897" w:rsidRPr="00173A7D" w:rsidRDefault="00F84897" w:rsidP="00CD609B">
            <w:pPr>
              <w:rPr>
                <w:rFonts w:cstheme="minorHAnsi"/>
              </w:rPr>
            </w:pPr>
            <w:r w:rsidRPr="00173A7D">
              <w:rPr>
                <w:rFonts w:cstheme="minorHAnsi"/>
              </w:rPr>
              <w:t xml:space="preserve">AOD Counselling </w:t>
            </w:r>
          </w:p>
          <w:p w14:paraId="1298AD59" w14:textId="77777777" w:rsidR="00F84897" w:rsidRPr="00173A7D" w:rsidRDefault="00F84897" w:rsidP="00CD609B">
            <w:pPr>
              <w:rPr>
                <w:rFonts w:cstheme="minorHAnsi"/>
              </w:rPr>
            </w:pPr>
            <w:r w:rsidRPr="00173A7D">
              <w:rPr>
                <w:rFonts w:cstheme="minorHAnsi"/>
              </w:rPr>
              <w:t>Family Violence counselling</w:t>
            </w:r>
          </w:p>
          <w:p w14:paraId="063EF060" w14:textId="77777777" w:rsidR="00F84897" w:rsidRPr="00173A7D" w:rsidRDefault="00F84897" w:rsidP="00CD609B">
            <w:pPr>
              <w:rPr>
                <w:rFonts w:cstheme="minorHAnsi"/>
              </w:rPr>
            </w:pPr>
            <w:r w:rsidRPr="00173A7D">
              <w:rPr>
                <w:rFonts w:cstheme="minorHAnsi"/>
              </w:rPr>
              <w:t>General Counselling</w:t>
            </w:r>
          </w:p>
          <w:p w14:paraId="37983977" w14:textId="77777777" w:rsidR="00F84897" w:rsidRPr="00173A7D" w:rsidRDefault="00F84897" w:rsidP="00CD609B">
            <w:pPr>
              <w:rPr>
                <w:rFonts w:cstheme="minorHAnsi"/>
              </w:rPr>
            </w:pPr>
            <w:r w:rsidRPr="00173A7D">
              <w:rPr>
                <w:rFonts w:cstheme="minorHAnsi"/>
              </w:rPr>
              <w:t>Youth &amp; Family Counselling</w:t>
            </w:r>
          </w:p>
          <w:p w14:paraId="7A7CB24F" w14:textId="65E1529C" w:rsidR="00F84897" w:rsidRPr="00173A7D" w:rsidRDefault="00F84897" w:rsidP="00CD609B">
            <w:pPr>
              <w:rPr>
                <w:rFonts w:cstheme="minorHAnsi"/>
              </w:rPr>
            </w:pPr>
            <w:r w:rsidRPr="00173A7D">
              <w:rPr>
                <w:rFonts w:cstheme="minorHAnsi"/>
              </w:rPr>
              <w:t>NDIS provider for adult allied health and mental health services</w:t>
            </w:r>
          </w:p>
        </w:tc>
        <w:tc>
          <w:tcPr>
            <w:tcW w:w="1796" w:type="pct"/>
          </w:tcPr>
          <w:p w14:paraId="102B1659" w14:textId="77777777" w:rsidR="00F84897" w:rsidRPr="00173A7D" w:rsidRDefault="00F84897" w:rsidP="00CD609B">
            <w:pPr>
              <w:rPr>
                <w:rFonts w:cstheme="minorHAnsi"/>
              </w:rPr>
            </w:pPr>
            <w:r w:rsidRPr="00173A7D">
              <w:rPr>
                <w:rFonts w:cstheme="minorHAnsi"/>
              </w:rPr>
              <w:t>New AOD program: Medication Support and Recovery Service to provide specialist addiction treatment for misuse of prescription and over-the-counter medications across EMPHN catchment</w:t>
            </w:r>
          </w:p>
          <w:p w14:paraId="6005087B" w14:textId="77777777" w:rsidR="00F84897" w:rsidRPr="00173A7D" w:rsidRDefault="00F84897" w:rsidP="00CD609B">
            <w:pPr>
              <w:rPr>
                <w:rFonts w:cstheme="minorHAnsi"/>
              </w:rPr>
            </w:pPr>
          </w:p>
          <w:p w14:paraId="3C2340B5" w14:textId="77777777" w:rsidR="00F84897" w:rsidRPr="00173A7D" w:rsidRDefault="00F84897" w:rsidP="00CD609B">
            <w:pPr>
              <w:rPr>
                <w:rFonts w:cstheme="minorHAnsi"/>
              </w:rPr>
            </w:pPr>
            <w:r w:rsidRPr="00173A7D">
              <w:rPr>
                <w:rFonts w:cstheme="minorHAnsi"/>
              </w:rPr>
              <w:t>SharC family support group is held at the Inspiro office at Lilydale at 6pm on the third Tuesday of each month</w:t>
            </w:r>
          </w:p>
          <w:p w14:paraId="1CD16F72" w14:textId="77777777" w:rsidR="00F84897" w:rsidRPr="00173A7D" w:rsidRDefault="00F84897" w:rsidP="00CD609B">
            <w:pPr>
              <w:rPr>
                <w:rFonts w:cstheme="minorHAnsi"/>
              </w:rPr>
            </w:pPr>
          </w:p>
        </w:tc>
      </w:tr>
      <w:tr w:rsidR="00130751" w:rsidRPr="00173A7D" w14:paraId="3B5BFC41" w14:textId="77777777" w:rsidTr="00CD609B">
        <w:tc>
          <w:tcPr>
            <w:tcW w:w="887" w:type="pct"/>
          </w:tcPr>
          <w:p w14:paraId="62442B8E" w14:textId="5BE572C1" w:rsidR="00130751" w:rsidRPr="00173A7D" w:rsidRDefault="00130751" w:rsidP="00CD609B">
            <w:pPr>
              <w:rPr>
                <w:rFonts w:cstheme="minorHAnsi"/>
                <w:b/>
              </w:rPr>
            </w:pPr>
            <w:r w:rsidRPr="00173A7D">
              <w:rPr>
                <w:rFonts w:cstheme="minorHAnsi"/>
                <w:b/>
              </w:rPr>
              <w:t>Link Health and Community</w:t>
            </w:r>
          </w:p>
        </w:tc>
        <w:tc>
          <w:tcPr>
            <w:tcW w:w="756" w:type="pct"/>
          </w:tcPr>
          <w:p w14:paraId="6C47E07E" w14:textId="0C703739" w:rsidR="00130751" w:rsidRPr="00173A7D" w:rsidRDefault="00130751" w:rsidP="00CD609B">
            <w:pPr>
              <w:rPr>
                <w:rFonts w:cstheme="minorHAnsi"/>
              </w:rPr>
            </w:pPr>
            <w:r w:rsidRPr="00173A7D">
              <w:rPr>
                <w:rFonts w:cstheme="minorHAnsi"/>
              </w:rPr>
              <w:t>1300 552 509</w:t>
            </w:r>
          </w:p>
        </w:tc>
        <w:tc>
          <w:tcPr>
            <w:tcW w:w="1560" w:type="pct"/>
          </w:tcPr>
          <w:p w14:paraId="06E844CD" w14:textId="77777777" w:rsidR="00130751" w:rsidRPr="00173A7D" w:rsidRDefault="00130751" w:rsidP="00130751">
            <w:pPr>
              <w:rPr>
                <w:rFonts w:cstheme="minorHAnsi"/>
              </w:rPr>
            </w:pPr>
            <w:r w:rsidRPr="00173A7D">
              <w:rPr>
                <w:rFonts w:cstheme="minorHAnsi"/>
              </w:rPr>
              <w:t>New AOD program: Medication Support and Recovery Service to provide specialist addiction treatment for misuse of prescription and over-the-counter medications across EMPHN catchment</w:t>
            </w:r>
          </w:p>
          <w:p w14:paraId="77AC4D8E" w14:textId="77777777" w:rsidR="00130751" w:rsidRDefault="00130751" w:rsidP="00CD609B">
            <w:pPr>
              <w:rPr>
                <w:rFonts w:cstheme="minorHAnsi"/>
              </w:rPr>
            </w:pPr>
          </w:p>
          <w:p w14:paraId="28283181" w14:textId="77777777" w:rsidR="001E759A" w:rsidRDefault="001E759A" w:rsidP="00CD609B">
            <w:pPr>
              <w:rPr>
                <w:rFonts w:cstheme="minorHAnsi"/>
              </w:rPr>
            </w:pPr>
          </w:p>
          <w:p w14:paraId="1C7C2FEC" w14:textId="5529C36E" w:rsidR="001E759A" w:rsidRPr="00173A7D" w:rsidRDefault="001E759A" w:rsidP="00CD609B">
            <w:pPr>
              <w:rPr>
                <w:rFonts w:cstheme="minorHAnsi"/>
              </w:rPr>
            </w:pPr>
          </w:p>
        </w:tc>
        <w:tc>
          <w:tcPr>
            <w:tcW w:w="1796" w:type="pct"/>
          </w:tcPr>
          <w:p w14:paraId="3F06E3D2" w14:textId="77777777" w:rsidR="00130751" w:rsidRPr="00173A7D" w:rsidRDefault="00130751" w:rsidP="00CD609B">
            <w:pPr>
              <w:rPr>
                <w:rFonts w:cstheme="minorHAnsi"/>
              </w:rPr>
            </w:pPr>
          </w:p>
          <w:p w14:paraId="634724CF" w14:textId="0DE63FC9" w:rsidR="00130751" w:rsidRPr="00173A7D" w:rsidRDefault="00130751" w:rsidP="00CD609B">
            <w:pPr>
              <w:rPr>
                <w:rFonts w:cstheme="minorHAnsi"/>
              </w:rPr>
            </w:pPr>
          </w:p>
        </w:tc>
      </w:tr>
      <w:tr w:rsidR="000F0C2F" w:rsidRPr="00173A7D" w14:paraId="23830F73" w14:textId="77777777" w:rsidTr="00CD609B">
        <w:tc>
          <w:tcPr>
            <w:tcW w:w="887" w:type="pct"/>
          </w:tcPr>
          <w:p w14:paraId="4C7E83DE" w14:textId="35822BA2" w:rsidR="000F0C2F" w:rsidRPr="00173A7D" w:rsidRDefault="000F0C2F" w:rsidP="00CD609B">
            <w:pPr>
              <w:rPr>
                <w:rFonts w:cstheme="minorHAnsi"/>
                <w:b/>
              </w:rPr>
            </w:pPr>
            <w:r w:rsidRPr="00173A7D">
              <w:rPr>
                <w:rFonts w:cstheme="minorHAnsi"/>
                <w:b/>
              </w:rPr>
              <w:lastRenderedPageBreak/>
              <w:t>SalvoCare Eastern Support and Recovery Service, The Bridge Programme</w:t>
            </w:r>
          </w:p>
        </w:tc>
        <w:tc>
          <w:tcPr>
            <w:tcW w:w="756" w:type="pct"/>
          </w:tcPr>
          <w:p w14:paraId="5DD0C3A9" w14:textId="77777777" w:rsidR="000F0C2F" w:rsidRPr="00173A7D" w:rsidRDefault="000F0C2F" w:rsidP="00CD609B">
            <w:pPr>
              <w:rPr>
                <w:rFonts w:cstheme="minorHAnsi"/>
              </w:rPr>
            </w:pPr>
            <w:r w:rsidRPr="00173A7D">
              <w:rPr>
                <w:rFonts w:cstheme="minorHAnsi"/>
              </w:rPr>
              <w:t>Care and Recovery Coordination Service - the contact is Kew: 9853 5680 and Box Hill: 9890 7144</w:t>
            </w:r>
          </w:p>
          <w:p w14:paraId="2C95B5A4" w14:textId="2CEF141F" w:rsidR="000F0C2F" w:rsidRPr="00173A7D" w:rsidRDefault="000F0C2F" w:rsidP="00CD609B">
            <w:pPr>
              <w:rPr>
                <w:rFonts w:cstheme="minorHAnsi"/>
              </w:rPr>
            </w:pPr>
            <w:r w:rsidRPr="00173A7D">
              <w:rPr>
                <w:rFonts w:cstheme="minorHAnsi"/>
              </w:rPr>
              <w:t>Bridge Programme (at The Basin): 9760 9200</w:t>
            </w:r>
          </w:p>
        </w:tc>
        <w:tc>
          <w:tcPr>
            <w:tcW w:w="1560" w:type="pct"/>
          </w:tcPr>
          <w:p w14:paraId="6AE3A80D" w14:textId="77777777" w:rsidR="000F0C2F" w:rsidRPr="00173A7D" w:rsidRDefault="000F0C2F" w:rsidP="00CD609B">
            <w:pPr>
              <w:rPr>
                <w:rFonts w:cstheme="minorHAnsi"/>
              </w:rPr>
            </w:pPr>
            <w:r w:rsidRPr="00173A7D">
              <w:rPr>
                <w:rFonts w:cstheme="minorHAnsi"/>
              </w:rPr>
              <w:t>AOD Care and Recovery response</w:t>
            </w:r>
          </w:p>
          <w:p w14:paraId="3AB2DCCE" w14:textId="77777777" w:rsidR="000F0C2F" w:rsidRPr="00173A7D" w:rsidRDefault="000F0C2F" w:rsidP="00CD609B">
            <w:pPr>
              <w:rPr>
                <w:rFonts w:cstheme="minorHAnsi"/>
              </w:rPr>
            </w:pPr>
          </w:p>
          <w:p w14:paraId="06660DD4" w14:textId="7ACD9BD5" w:rsidR="000F0C2F" w:rsidRPr="00173A7D" w:rsidRDefault="000F0C2F" w:rsidP="00130751">
            <w:pPr>
              <w:rPr>
                <w:rFonts w:cstheme="minorHAnsi"/>
              </w:rPr>
            </w:pPr>
            <w:r w:rsidRPr="00173A7D">
              <w:rPr>
                <w:rFonts w:cstheme="minorHAnsi"/>
              </w:rPr>
              <w:t>AOD residential rehabilitation services for adults</w:t>
            </w:r>
          </w:p>
        </w:tc>
        <w:tc>
          <w:tcPr>
            <w:tcW w:w="1796" w:type="pct"/>
          </w:tcPr>
          <w:p w14:paraId="3CE021C8" w14:textId="77777777" w:rsidR="000F0C2F" w:rsidRPr="00173A7D" w:rsidRDefault="000F0C2F" w:rsidP="00CD609B">
            <w:pPr>
              <w:rPr>
                <w:rFonts w:cstheme="minorHAnsi"/>
              </w:rPr>
            </w:pPr>
            <w:r w:rsidRPr="00173A7D">
              <w:rPr>
                <w:rFonts w:cstheme="minorHAnsi"/>
              </w:rPr>
              <w:t xml:space="preserve">The Care and Recovery Service works across the EMR and is attached to our Homelessness Services with capacity to outreach to clients. </w:t>
            </w:r>
          </w:p>
          <w:p w14:paraId="7D7CC29B" w14:textId="77777777" w:rsidR="000F0C2F" w:rsidRPr="00173A7D" w:rsidRDefault="000F0C2F" w:rsidP="00CD609B">
            <w:pPr>
              <w:rPr>
                <w:rFonts w:cstheme="minorHAnsi"/>
              </w:rPr>
            </w:pPr>
            <w:r w:rsidRPr="00173A7D">
              <w:rPr>
                <w:rFonts w:cstheme="minorHAnsi"/>
              </w:rPr>
              <w:t>We do take referrals from anywhere, although we encourage services to go through Central Intake for each consortium (ECADS and SuRE) as the primary intake point (as they can refer from Intake to our program)</w:t>
            </w:r>
          </w:p>
          <w:p w14:paraId="3642A30E" w14:textId="77777777" w:rsidR="000F0C2F" w:rsidRPr="00173A7D" w:rsidRDefault="000F0C2F" w:rsidP="00CD609B">
            <w:pPr>
              <w:rPr>
                <w:rFonts w:cstheme="minorHAnsi"/>
              </w:rPr>
            </w:pPr>
          </w:p>
          <w:p w14:paraId="142D28CD" w14:textId="77777777" w:rsidR="000F0C2F" w:rsidRPr="00173A7D" w:rsidRDefault="000F0C2F" w:rsidP="00CD609B">
            <w:pPr>
              <w:rPr>
                <w:rFonts w:cstheme="minorHAnsi"/>
              </w:rPr>
            </w:pPr>
          </w:p>
        </w:tc>
      </w:tr>
      <w:tr w:rsidR="000F0C2F" w:rsidRPr="00173A7D" w14:paraId="261362C3" w14:textId="77777777" w:rsidTr="00CD609B">
        <w:tc>
          <w:tcPr>
            <w:tcW w:w="887" w:type="pct"/>
          </w:tcPr>
          <w:p w14:paraId="289C0F57" w14:textId="73CD255E" w:rsidR="000F0C2F" w:rsidRPr="00173A7D" w:rsidRDefault="000F0C2F" w:rsidP="00CD609B">
            <w:pPr>
              <w:rPr>
                <w:rFonts w:cstheme="minorHAnsi"/>
                <w:b/>
              </w:rPr>
            </w:pPr>
            <w:r w:rsidRPr="00173A7D">
              <w:rPr>
                <w:rFonts w:cstheme="minorHAnsi"/>
                <w:b/>
              </w:rPr>
              <w:t xml:space="preserve">YSAS Eastern </w:t>
            </w:r>
          </w:p>
        </w:tc>
        <w:tc>
          <w:tcPr>
            <w:tcW w:w="756" w:type="pct"/>
          </w:tcPr>
          <w:p w14:paraId="1E90C7BF" w14:textId="77777777" w:rsidR="000F0C2F" w:rsidRDefault="000F0C2F" w:rsidP="00CD609B">
            <w:pPr>
              <w:rPr>
                <w:rFonts w:cstheme="minorHAnsi"/>
              </w:rPr>
            </w:pPr>
            <w:r>
              <w:rPr>
                <w:rFonts w:cstheme="minorHAnsi"/>
              </w:rPr>
              <w:t>9890 7855</w:t>
            </w:r>
          </w:p>
          <w:p w14:paraId="11522FCF" w14:textId="77777777" w:rsidR="000F0C2F" w:rsidRDefault="000F0C2F" w:rsidP="00CD609B">
            <w:pPr>
              <w:rPr>
                <w:rFonts w:cstheme="minorHAnsi"/>
              </w:rPr>
            </w:pPr>
            <w:r w:rsidRPr="000F0C2F">
              <w:rPr>
                <w:rFonts w:cstheme="minorHAnsi"/>
              </w:rPr>
              <w:t>14 Ellingworth Parade, Box Hill VIC 3128</w:t>
            </w:r>
          </w:p>
          <w:p w14:paraId="06054F08" w14:textId="417F38DB" w:rsidR="000F0C2F" w:rsidRPr="00173A7D" w:rsidRDefault="00C06995" w:rsidP="00CD609B">
            <w:pPr>
              <w:rPr>
                <w:rFonts w:cstheme="minorHAnsi"/>
              </w:rPr>
            </w:pPr>
            <w:hyperlink r:id="rId14" w:history="1">
              <w:r w:rsidR="000F0C2F" w:rsidRPr="000A1642">
                <w:rPr>
                  <w:rStyle w:val="Hyperlink"/>
                  <w:rFonts w:cstheme="minorHAnsi"/>
                </w:rPr>
                <w:t>http://ysas.org.au/boxhill</w:t>
              </w:r>
            </w:hyperlink>
            <w:r w:rsidR="000F0C2F">
              <w:rPr>
                <w:rFonts w:cstheme="minorHAnsi"/>
              </w:rPr>
              <w:t xml:space="preserve"> </w:t>
            </w:r>
          </w:p>
        </w:tc>
        <w:tc>
          <w:tcPr>
            <w:tcW w:w="1560" w:type="pct"/>
          </w:tcPr>
          <w:p w14:paraId="3A371DAB" w14:textId="77777777" w:rsidR="000F0C2F" w:rsidRPr="000F0C2F" w:rsidRDefault="000F0C2F" w:rsidP="000F0C2F">
            <w:pPr>
              <w:rPr>
                <w:rFonts w:cstheme="minorHAnsi"/>
              </w:rPr>
            </w:pPr>
            <w:r w:rsidRPr="000F0C2F">
              <w:rPr>
                <w:rFonts w:cstheme="minorHAnsi"/>
              </w:rPr>
              <w:t>YSAS provides a range of programs and services for young people aged 12 to 21 years who are experiencing significant problems related to their alcohol or drug use.</w:t>
            </w:r>
          </w:p>
          <w:p w14:paraId="6F7A0788" w14:textId="77777777" w:rsidR="000F0C2F" w:rsidRPr="000F0C2F" w:rsidRDefault="000F0C2F" w:rsidP="000F0C2F">
            <w:pPr>
              <w:rPr>
                <w:rFonts w:cstheme="minorHAnsi"/>
              </w:rPr>
            </w:pPr>
          </w:p>
          <w:p w14:paraId="14B5A047" w14:textId="377FD827" w:rsidR="000F0C2F" w:rsidRPr="00173A7D" w:rsidRDefault="000F0C2F" w:rsidP="000F0C2F">
            <w:pPr>
              <w:rPr>
                <w:rFonts w:cstheme="minorHAnsi"/>
              </w:rPr>
            </w:pPr>
            <w:r w:rsidRPr="000F0C2F">
              <w:rPr>
                <w:rFonts w:cstheme="minorHAnsi"/>
              </w:rPr>
              <w:t>These programs are free, confidential and voluntary.</w:t>
            </w:r>
          </w:p>
        </w:tc>
        <w:tc>
          <w:tcPr>
            <w:tcW w:w="1796" w:type="pct"/>
          </w:tcPr>
          <w:p w14:paraId="6F046C70" w14:textId="77777777" w:rsidR="000F0C2F" w:rsidRPr="000F0C2F" w:rsidRDefault="000F0C2F" w:rsidP="000F0C2F">
            <w:pPr>
              <w:rPr>
                <w:rFonts w:cstheme="minorHAnsi"/>
              </w:rPr>
            </w:pPr>
            <w:r w:rsidRPr="000F0C2F">
              <w:rPr>
                <w:rFonts w:cstheme="minorHAnsi"/>
              </w:rPr>
              <w:t>YSAS Youth Outreach</w:t>
            </w:r>
          </w:p>
          <w:p w14:paraId="17C1086A" w14:textId="77777777" w:rsidR="000F0C2F" w:rsidRPr="000F0C2F" w:rsidRDefault="000F0C2F" w:rsidP="000F0C2F">
            <w:pPr>
              <w:rPr>
                <w:rFonts w:cstheme="minorHAnsi"/>
              </w:rPr>
            </w:pPr>
            <w:r w:rsidRPr="000F0C2F">
              <w:rPr>
                <w:rFonts w:cstheme="minorHAnsi"/>
              </w:rPr>
              <w:t>YSAS Youth Support Service</w:t>
            </w:r>
          </w:p>
          <w:p w14:paraId="636C8A92" w14:textId="77777777" w:rsidR="000F0C2F" w:rsidRPr="000F0C2F" w:rsidRDefault="000F0C2F" w:rsidP="000F0C2F">
            <w:pPr>
              <w:rPr>
                <w:rFonts w:cstheme="minorHAnsi"/>
              </w:rPr>
            </w:pPr>
            <w:r w:rsidRPr="000F0C2F">
              <w:rPr>
                <w:rFonts w:cstheme="minorHAnsi"/>
              </w:rPr>
              <w:t>YSAS Home Based Withdrawal</w:t>
            </w:r>
          </w:p>
          <w:p w14:paraId="560CE87E" w14:textId="77777777" w:rsidR="000F0C2F" w:rsidRPr="000F0C2F" w:rsidRDefault="000F0C2F" w:rsidP="000F0C2F">
            <w:pPr>
              <w:rPr>
                <w:rFonts w:cstheme="minorHAnsi"/>
              </w:rPr>
            </w:pPr>
            <w:r w:rsidRPr="000F0C2F">
              <w:rPr>
                <w:rFonts w:cstheme="minorHAnsi"/>
              </w:rPr>
              <w:t>YSAS Primary Health Service</w:t>
            </w:r>
          </w:p>
          <w:p w14:paraId="5A813396" w14:textId="77777777" w:rsidR="000F0C2F" w:rsidRDefault="000F0C2F" w:rsidP="000F0C2F">
            <w:pPr>
              <w:rPr>
                <w:rFonts w:cstheme="minorHAnsi"/>
              </w:rPr>
            </w:pPr>
            <w:r w:rsidRPr="000F0C2F">
              <w:rPr>
                <w:rFonts w:cstheme="minorHAnsi"/>
              </w:rPr>
              <w:t>YSAS Reconnect Family Support</w:t>
            </w:r>
          </w:p>
          <w:p w14:paraId="35B58F96" w14:textId="77777777" w:rsidR="000F0C2F" w:rsidRDefault="000F0C2F" w:rsidP="000F0C2F">
            <w:pPr>
              <w:rPr>
                <w:rFonts w:cstheme="minorHAnsi"/>
              </w:rPr>
            </w:pPr>
          </w:p>
          <w:p w14:paraId="16D28A61" w14:textId="29A4E36D" w:rsidR="000F0C2F" w:rsidRPr="00173A7D" w:rsidRDefault="000F0C2F" w:rsidP="000F0C2F">
            <w:pPr>
              <w:rPr>
                <w:rFonts w:cstheme="minorHAnsi"/>
              </w:rPr>
            </w:pPr>
            <w:r w:rsidRPr="00173A7D">
              <w:rPr>
                <w:rFonts w:cstheme="minorHAnsi"/>
              </w:rPr>
              <w:t>Currently implementing SHERPA which is a dynamic (community based/outreach) day program for young people experiencing AOD related issues in the EMR.  Contact YSAS eastern for more info.</w:t>
            </w:r>
          </w:p>
        </w:tc>
      </w:tr>
    </w:tbl>
    <w:p w14:paraId="400E5E13" w14:textId="77777777" w:rsidR="00D37AE6" w:rsidRDefault="00D37AE6" w:rsidP="00040A47">
      <w:pPr>
        <w:pStyle w:val="Heading2"/>
      </w:pPr>
    </w:p>
    <w:p w14:paraId="7E46E8C3" w14:textId="16F83DDB" w:rsidR="00562C5C" w:rsidRDefault="00562C5C" w:rsidP="00040A47">
      <w:pPr>
        <w:pStyle w:val="Heading2"/>
      </w:pPr>
      <w:bookmarkStart w:id="4" w:name="_Toc527634939"/>
      <w:r>
        <w:t>Child, Youth &amp; Family services</w:t>
      </w:r>
      <w:bookmarkEnd w:id="4"/>
    </w:p>
    <w:tbl>
      <w:tblPr>
        <w:tblW w:w="47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1"/>
        <w:gridCol w:w="2268"/>
        <w:gridCol w:w="4678"/>
        <w:gridCol w:w="5385"/>
      </w:tblGrid>
      <w:tr w:rsidR="003905DC" w:rsidRPr="00173A7D" w14:paraId="540D97F9" w14:textId="77777777" w:rsidTr="00CD609B">
        <w:tc>
          <w:tcPr>
            <w:tcW w:w="887" w:type="pct"/>
            <w:shd w:val="clear" w:color="auto" w:fill="C6D9F1" w:themeFill="text2" w:themeFillTint="33"/>
          </w:tcPr>
          <w:p w14:paraId="7AB693B7" w14:textId="77777777" w:rsidR="003905DC" w:rsidRPr="00173A7D" w:rsidRDefault="003905DC" w:rsidP="00CD609B">
            <w:pPr>
              <w:rPr>
                <w:rFonts w:cstheme="minorHAnsi"/>
              </w:rPr>
            </w:pPr>
          </w:p>
          <w:p w14:paraId="494DC4B2" w14:textId="77777777" w:rsidR="003905DC" w:rsidRPr="00173A7D" w:rsidRDefault="003905DC" w:rsidP="00CD609B">
            <w:pPr>
              <w:rPr>
                <w:rFonts w:cstheme="minorHAnsi"/>
                <w:b/>
              </w:rPr>
            </w:pPr>
            <w:r w:rsidRPr="00173A7D">
              <w:rPr>
                <w:rFonts w:cstheme="minorHAnsi"/>
                <w:b/>
              </w:rPr>
              <w:t>ORGANISATION</w:t>
            </w:r>
          </w:p>
        </w:tc>
        <w:tc>
          <w:tcPr>
            <w:tcW w:w="756" w:type="pct"/>
            <w:shd w:val="clear" w:color="auto" w:fill="C6D9F1" w:themeFill="text2" w:themeFillTint="33"/>
          </w:tcPr>
          <w:p w14:paraId="477FCC30" w14:textId="77777777" w:rsidR="003905DC" w:rsidRPr="00173A7D" w:rsidRDefault="003905DC" w:rsidP="00CD609B">
            <w:pPr>
              <w:rPr>
                <w:rFonts w:cstheme="minorHAnsi"/>
                <w:b/>
              </w:rPr>
            </w:pPr>
            <w:r w:rsidRPr="00173A7D">
              <w:rPr>
                <w:rFonts w:cstheme="minorHAnsi"/>
                <w:b/>
              </w:rPr>
              <w:t>Contact</w:t>
            </w:r>
          </w:p>
        </w:tc>
        <w:tc>
          <w:tcPr>
            <w:tcW w:w="1560" w:type="pct"/>
            <w:shd w:val="clear" w:color="auto" w:fill="C6D9F1" w:themeFill="text2" w:themeFillTint="33"/>
          </w:tcPr>
          <w:p w14:paraId="0CC91A05" w14:textId="77777777" w:rsidR="003905DC" w:rsidRPr="00173A7D" w:rsidRDefault="003905DC" w:rsidP="00CD609B">
            <w:pPr>
              <w:rPr>
                <w:rFonts w:cstheme="minorHAnsi"/>
                <w:b/>
              </w:rPr>
            </w:pPr>
            <w:r w:rsidRPr="00173A7D">
              <w:rPr>
                <w:rFonts w:cstheme="minorHAnsi"/>
                <w:b/>
              </w:rPr>
              <w:t xml:space="preserve">Scope of service provision </w:t>
            </w:r>
          </w:p>
        </w:tc>
        <w:tc>
          <w:tcPr>
            <w:tcW w:w="1796" w:type="pct"/>
            <w:shd w:val="clear" w:color="auto" w:fill="C6D9F1" w:themeFill="text2" w:themeFillTint="33"/>
          </w:tcPr>
          <w:p w14:paraId="19F7D75C" w14:textId="77777777" w:rsidR="003905DC" w:rsidRPr="00173A7D" w:rsidRDefault="003905DC" w:rsidP="00CD609B">
            <w:pPr>
              <w:rPr>
                <w:rFonts w:cstheme="minorHAnsi"/>
                <w:b/>
              </w:rPr>
            </w:pPr>
            <w:r w:rsidRPr="00173A7D">
              <w:rPr>
                <w:rFonts w:cstheme="minorHAnsi"/>
                <w:b/>
              </w:rPr>
              <w:t>Additional Information</w:t>
            </w:r>
          </w:p>
        </w:tc>
      </w:tr>
      <w:tr w:rsidR="003905DC" w:rsidRPr="00173A7D" w14:paraId="51BDCFF3" w14:textId="77777777" w:rsidTr="00CD609B">
        <w:tc>
          <w:tcPr>
            <w:tcW w:w="887" w:type="pct"/>
          </w:tcPr>
          <w:p w14:paraId="12529D81" w14:textId="77777777" w:rsidR="003905DC" w:rsidRDefault="003905DC" w:rsidP="00CD609B">
            <w:pPr>
              <w:rPr>
                <w:rFonts w:cstheme="minorHAnsi"/>
                <w:b/>
              </w:rPr>
            </w:pPr>
            <w:r w:rsidRPr="00173A7D">
              <w:rPr>
                <w:rFonts w:cstheme="minorHAnsi"/>
                <w:b/>
              </w:rPr>
              <w:t xml:space="preserve">Anglicare Victoria: </w:t>
            </w:r>
          </w:p>
          <w:p w14:paraId="288C0419" w14:textId="77777777" w:rsidR="002D632A" w:rsidRPr="00173A7D" w:rsidRDefault="002D632A" w:rsidP="00CD609B">
            <w:pPr>
              <w:rPr>
                <w:rFonts w:cstheme="minorHAnsi"/>
                <w:b/>
              </w:rPr>
            </w:pPr>
          </w:p>
        </w:tc>
        <w:tc>
          <w:tcPr>
            <w:tcW w:w="756" w:type="pct"/>
          </w:tcPr>
          <w:p w14:paraId="0E6DB11E" w14:textId="28979B4E" w:rsidR="003905DC" w:rsidRDefault="003905DC" w:rsidP="00CD609B">
            <w:pPr>
              <w:rPr>
                <w:rFonts w:cstheme="minorHAnsi"/>
              </w:rPr>
            </w:pPr>
            <w:r>
              <w:rPr>
                <w:rFonts w:cstheme="minorHAnsi"/>
              </w:rPr>
              <w:t>Child FIRST</w:t>
            </w:r>
          </w:p>
          <w:p w14:paraId="0EBBCF6B" w14:textId="213088F8" w:rsidR="003905DC" w:rsidRPr="00173A7D" w:rsidRDefault="003905DC" w:rsidP="00CD609B">
            <w:pPr>
              <w:rPr>
                <w:rFonts w:cstheme="minorHAnsi"/>
              </w:rPr>
            </w:pPr>
            <w:r>
              <w:rPr>
                <w:rFonts w:cstheme="minorHAnsi"/>
              </w:rPr>
              <w:t>1300 369 146</w:t>
            </w:r>
          </w:p>
        </w:tc>
        <w:tc>
          <w:tcPr>
            <w:tcW w:w="1560" w:type="pct"/>
          </w:tcPr>
          <w:p w14:paraId="7969119B" w14:textId="77777777" w:rsidR="003905DC" w:rsidRDefault="003905DC" w:rsidP="00CD609B">
            <w:pPr>
              <w:rPr>
                <w:rFonts w:cstheme="minorHAnsi"/>
                <w:b/>
              </w:rPr>
            </w:pPr>
            <w:r>
              <w:rPr>
                <w:rFonts w:cstheme="minorHAnsi"/>
                <w:b/>
              </w:rPr>
              <w:t xml:space="preserve">Outer-East Child FIRST - </w:t>
            </w:r>
            <w:r w:rsidRPr="00D12F7C">
              <w:rPr>
                <w:rFonts w:cstheme="minorHAnsi"/>
                <w:b/>
              </w:rPr>
              <w:t xml:space="preserve">Family support </w:t>
            </w:r>
          </w:p>
          <w:p w14:paraId="4ED5675D" w14:textId="77777777" w:rsidR="003905DC" w:rsidRDefault="003905DC" w:rsidP="00CD609B">
            <w:pPr>
              <w:rPr>
                <w:rFonts w:cstheme="minorHAnsi"/>
              </w:rPr>
            </w:pPr>
            <w:r>
              <w:rPr>
                <w:rFonts w:cstheme="minorHAnsi"/>
              </w:rPr>
              <w:t>Child FIRST is a voluntary community based intake for vulnerable families and referrals to Family Services programs.  The aim of Child FIRST-Family Services is to prevent families from entering the Child Protection system.</w:t>
            </w:r>
          </w:p>
          <w:p w14:paraId="6BEB2C3B" w14:textId="77777777" w:rsidR="003905DC" w:rsidRDefault="003905DC" w:rsidP="00CD609B">
            <w:pPr>
              <w:rPr>
                <w:rFonts w:cstheme="minorHAnsi"/>
              </w:rPr>
            </w:pPr>
          </w:p>
          <w:p w14:paraId="380CBE48" w14:textId="77777777" w:rsidR="003905DC" w:rsidRDefault="003905DC" w:rsidP="00CD609B">
            <w:pPr>
              <w:rPr>
                <w:rFonts w:cstheme="minorHAnsi"/>
              </w:rPr>
            </w:pPr>
            <w:r>
              <w:rPr>
                <w:rFonts w:cstheme="minorHAnsi"/>
              </w:rPr>
              <w:t>Referral criteria:</w:t>
            </w:r>
          </w:p>
          <w:p w14:paraId="5BECAAE5" w14:textId="77777777" w:rsidR="003905DC" w:rsidRDefault="003905DC" w:rsidP="003905DC">
            <w:pPr>
              <w:pStyle w:val="ListParagraph"/>
              <w:numPr>
                <w:ilvl w:val="0"/>
                <w:numId w:val="23"/>
              </w:numPr>
              <w:rPr>
                <w:rFonts w:cstheme="minorHAnsi"/>
              </w:rPr>
            </w:pPr>
            <w:r>
              <w:rPr>
                <w:rFonts w:cstheme="minorHAnsi"/>
              </w:rPr>
              <w:lastRenderedPageBreak/>
              <w:t>Families who have children pre-birth to 18 years.</w:t>
            </w:r>
          </w:p>
          <w:p w14:paraId="2164EBC2" w14:textId="77777777" w:rsidR="003905DC" w:rsidRDefault="003905DC" w:rsidP="003905DC">
            <w:pPr>
              <w:pStyle w:val="ListParagraph"/>
              <w:numPr>
                <w:ilvl w:val="0"/>
                <w:numId w:val="23"/>
              </w:numPr>
              <w:rPr>
                <w:rFonts w:cstheme="minorHAnsi"/>
              </w:rPr>
            </w:pPr>
            <w:r>
              <w:rPr>
                <w:rFonts w:cstheme="minorHAnsi"/>
              </w:rPr>
              <w:t>Live in the outer-east catchment (Knox, Maroondah and Yarra Ranges).</w:t>
            </w:r>
          </w:p>
          <w:p w14:paraId="5BDAC94F" w14:textId="7400190A" w:rsidR="003905DC" w:rsidRPr="002D632A" w:rsidRDefault="003905DC" w:rsidP="002D632A">
            <w:pPr>
              <w:pStyle w:val="ListParagraph"/>
              <w:numPr>
                <w:ilvl w:val="0"/>
                <w:numId w:val="23"/>
              </w:numPr>
              <w:rPr>
                <w:rFonts w:cstheme="minorHAnsi"/>
              </w:rPr>
            </w:pPr>
            <w:r>
              <w:rPr>
                <w:rFonts w:cstheme="minorHAnsi"/>
              </w:rPr>
              <w:t>Have vulnerabilities that impact on the safety and wellbeing of children and young people.</w:t>
            </w:r>
          </w:p>
        </w:tc>
        <w:tc>
          <w:tcPr>
            <w:tcW w:w="1796" w:type="pct"/>
          </w:tcPr>
          <w:p w14:paraId="02675894" w14:textId="79DF813B" w:rsidR="003905DC" w:rsidRPr="00173A7D" w:rsidRDefault="003905DC" w:rsidP="00CD609B">
            <w:pPr>
              <w:rPr>
                <w:rFonts w:cstheme="minorHAnsi"/>
              </w:rPr>
            </w:pPr>
            <w:r>
              <w:rPr>
                <w:rFonts w:cstheme="minorHAnsi"/>
              </w:rPr>
              <w:lastRenderedPageBreak/>
              <w:t xml:space="preserve"> </w:t>
            </w:r>
          </w:p>
        </w:tc>
      </w:tr>
      <w:tr w:rsidR="002D632A" w:rsidRPr="00173A7D" w14:paraId="426AFE40" w14:textId="77777777" w:rsidTr="00CD609B">
        <w:tc>
          <w:tcPr>
            <w:tcW w:w="887" w:type="pct"/>
          </w:tcPr>
          <w:p w14:paraId="0A655393" w14:textId="42CD82C7" w:rsidR="002D632A" w:rsidRPr="00173A7D" w:rsidRDefault="002D632A" w:rsidP="00CD609B">
            <w:pPr>
              <w:rPr>
                <w:rFonts w:cstheme="minorHAnsi"/>
                <w:b/>
              </w:rPr>
            </w:pPr>
            <w:r>
              <w:rPr>
                <w:rFonts w:cstheme="minorHAnsi"/>
                <w:b/>
              </w:rPr>
              <w:lastRenderedPageBreak/>
              <w:t>Anchor</w:t>
            </w:r>
          </w:p>
        </w:tc>
        <w:tc>
          <w:tcPr>
            <w:tcW w:w="756" w:type="pct"/>
          </w:tcPr>
          <w:p w14:paraId="10783DE2" w14:textId="77777777" w:rsidR="002D632A" w:rsidRPr="002D632A" w:rsidRDefault="002D632A" w:rsidP="002D632A">
            <w:pPr>
              <w:rPr>
                <w:rFonts w:cstheme="minorHAnsi"/>
                <w:b/>
              </w:rPr>
            </w:pPr>
            <w:r w:rsidRPr="002D632A">
              <w:rPr>
                <w:rFonts w:cstheme="minorHAnsi"/>
                <w:b/>
              </w:rPr>
              <w:t>Child and Family Services</w:t>
            </w:r>
          </w:p>
          <w:p w14:paraId="6FEABDCC" w14:textId="77777777" w:rsidR="002D632A" w:rsidRPr="002D632A" w:rsidRDefault="002D632A" w:rsidP="002D632A">
            <w:pPr>
              <w:rPr>
                <w:rFonts w:cstheme="minorHAnsi"/>
              </w:rPr>
            </w:pPr>
            <w:r w:rsidRPr="002D632A">
              <w:rPr>
                <w:rFonts w:cstheme="minorHAnsi"/>
              </w:rPr>
              <w:t>Waterman Building,</w:t>
            </w:r>
          </w:p>
          <w:p w14:paraId="1B802BE1" w14:textId="77777777" w:rsidR="002D632A" w:rsidRPr="002D632A" w:rsidRDefault="002D632A" w:rsidP="002D632A">
            <w:pPr>
              <w:rPr>
                <w:rFonts w:cstheme="minorHAnsi"/>
              </w:rPr>
            </w:pPr>
            <w:r w:rsidRPr="002D632A">
              <w:rPr>
                <w:rFonts w:cstheme="minorHAnsi"/>
              </w:rPr>
              <w:t>44 Lakeview Drive</w:t>
            </w:r>
          </w:p>
          <w:p w14:paraId="1F201874" w14:textId="77777777" w:rsidR="002D632A" w:rsidRPr="002D632A" w:rsidRDefault="002D632A" w:rsidP="002D632A">
            <w:pPr>
              <w:rPr>
                <w:rFonts w:cstheme="minorHAnsi"/>
              </w:rPr>
            </w:pPr>
            <w:r w:rsidRPr="002D632A">
              <w:rPr>
                <w:rFonts w:cstheme="minorHAnsi"/>
              </w:rPr>
              <w:t>Scoresby, Victoria 3179</w:t>
            </w:r>
          </w:p>
          <w:p w14:paraId="2D56D915" w14:textId="77777777" w:rsidR="002D632A" w:rsidRPr="002D632A" w:rsidRDefault="002D632A" w:rsidP="002D632A">
            <w:pPr>
              <w:rPr>
                <w:rFonts w:cstheme="minorHAnsi"/>
              </w:rPr>
            </w:pPr>
          </w:p>
          <w:p w14:paraId="77D2C448" w14:textId="77777777" w:rsidR="002D632A" w:rsidRPr="002D632A" w:rsidRDefault="002D632A" w:rsidP="002D632A">
            <w:pPr>
              <w:rPr>
                <w:rFonts w:cstheme="minorHAnsi"/>
              </w:rPr>
            </w:pPr>
            <w:r w:rsidRPr="002D632A">
              <w:rPr>
                <w:rFonts w:cstheme="minorHAnsi"/>
              </w:rPr>
              <w:t>T: 03 8761 9040</w:t>
            </w:r>
          </w:p>
          <w:p w14:paraId="6BC0ED33" w14:textId="77777777" w:rsidR="002D632A" w:rsidRDefault="002D632A" w:rsidP="002D632A">
            <w:pPr>
              <w:rPr>
                <w:rFonts w:cstheme="minorHAnsi"/>
              </w:rPr>
            </w:pPr>
            <w:r w:rsidRPr="002D632A">
              <w:rPr>
                <w:rFonts w:cstheme="minorHAnsi"/>
              </w:rPr>
              <w:t>E: anchor.admin@anchor.org.au</w:t>
            </w:r>
          </w:p>
          <w:p w14:paraId="6C43D690" w14:textId="77777777" w:rsidR="002D632A" w:rsidRDefault="002D632A" w:rsidP="00CD609B">
            <w:pPr>
              <w:rPr>
                <w:rFonts w:cstheme="minorHAnsi"/>
              </w:rPr>
            </w:pPr>
          </w:p>
        </w:tc>
        <w:tc>
          <w:tcPr>
            <w:tcW w:w="1560" w:type="pct"/>
          </w:tcPr>
          <w:p w14:paraId="25C3044E" w14:textId="77777777" w:rsidR="001E759A" w:rsidRPr="001E759A" w:rsidRDefault="001E759A" w:rsidP="001E759A">
            <w:pPr>
              <w:rPr>
                <w:rFonts w:cstheme="minorHAnsi"/>
              </w:rPr>
            </w:pPr>
            <w:r w:rsidRPr="001E759A">
              <w:rPr>
                <w:rFonts w:cstheme="minorHAnsi"/>
              </w:rPr>
              <w:t>Our Child and Family Services teams provide support to those caring for children and young people that are unable to live at home.</w:t>
            </w:r>
          </w:p>
          <w:p w14:paraId="4588DB69" w14:textId="77777777" w:rsidR="001E759A" w:rsidRPr="001E759A" w:rsidRDefault="001E759A" w:rsidP="001E759A">
            <w:pPr>
              <w:rPr>
                <w:rFonts w:cstheme="minorHAnsi"/>
              </w:rPr>
            </w:pPr>
          </w:p>
          <w:p w14:paraId="2E561207" w14:textId="77777777" w:rsidR="001E759A" w:rsidRPr="001E759A" w:rsidRDefault="001E759A" w:rsidP="001E759A">
            <w:pPr>
              <w:rPr>
                <w:rFonts w:cstheme="minorHAnsi"/>
              </w:rPr>
            </w:pPr>
            <w:r w:rsidRPr="001E759A">
              <w:rPr>
                <w:rFonts w:cstheme="minorHAnsi"/>
              </w:rPr>
              <w:t>We offer training and peer support groups for carers, along with sourcing financial assistance.</w:t>
            </w:r>
          </w:p>
          <w:p w14:paraId="36FE69F0" w14:textId="77777777" w:rsidR="001E759A" w:rsidRPr="001E759A" w:rsidRDefault="001E759A" w:rsidP="001E759A">
            <w:pPr>
              <w:rPr>
                <w:rFonts w:cstheme="minorHAnsi"/>
              </w:rPr>
            </w:pPr>
          </w:p>
          <w:p w14:paraId="5932FC65" w14:textId="77777777" w:rsidR="001E759A" w:rsidRPr="001E759A" w:rsidRDefault="001E759A" w:rsidP="001E759A">
            <w:pPr>
              <w:rPr>
                <w:rFonts w:cstheme="minorHAnsi"/>
              </w:rPr>
            </w:pPr>
            <w:r w:rsidRPr="001E759A">
              <w:rPr>
                <w:rFonts w:cstheme="minorHAnsi"/>
              </w:rPr>
              <w:t>Anchor works with the Department of Health and Human Services to coordinate placements as required.</w:t>
            </w:r>
          </w:p>
          <w:p w14:paraId="1409913A" w14:textId="77777777" w:rsidR="001E759A" w:rsidRPr="001E759A" w:rsidRDefault="001E759A" w:rsidP="001E759A">
            <w:pPr>
              <w:rPr>
                <w:rFonts w:cstheme="minorHAnsi"/>
              </w:rPr>
            </w:pPr>
          </w:p>
          <w:p w14:paraId="4E150C13" w14:textId="77777777" w:rsidR="001E759A" w:rsidRPr="001E759A" w:rsidRDefault="001E759A" w:rsidP="001E759A">
            <w:pPr>
              <w:rPr>
                <w:rFonts w:cstheme="minorHAnsi"/>
                <w:b/>
              </w:rPr>
            </w:pPr>
            <w:r w:rsidRPr="001E759A">
              <w:rPr>
                <w:rFonts w:cstheme="minorHAnsi"/>
                <w:b/>
              </w:rPr>
              <w:t>Foster care</w:t>
            </w:r>
          </w:p>
          <w:p w14:paraId="13B37DC8" w14:textId="77777777" w:rsidR="002D632A" w:rsidRPr="001E759A" w:rsidRDefault="001E759A" w:rsidP="001E759A">
            <w:pPr>
              <w:rPr>
                <w:rFonts w:cstheme="minorHAnsi"/>
              </w:rPr>
            </w:pPr>
            <w:r w:rsidRPr="001E759A">
              <w:rPr>
                <w:rFonts w:cstheme="minorHAnsi"/>
              </w:rPr>
              <w:t>Every day, our foster care service places a minimum of 30 children that are unable to live at home in safe, secure, caring environments.</w:t>
            </w:r>
          </w:p>
          <w:p w14:paraId="6C0F19E9" w14:textId="77777777" w:rsidR="001E759A" w:rsidRPr="001E759A" w:rsidRDefault="001E759A" w:rsidP="001E759A">
            <w:pPr>
              <w:rPr>
                <w:rFonts w:cstheme="minorHAnsi"/>
                <w:b/>
              </w:rPr>
            </w:pPr>
            <w:r w:rsidRPr="001E759A">
              <w:rPr>
                <w:rFonts w:cstheme="minorHAnsi"/>
                <w:b/>
              </w:rPr>
              <w:t>Kinship care</w:t>
            </w:r>
          </w:p>
          <w:p w14:paraId="1A6203BF" w14:textId="77777777" w:rsidR="001E759A" w:rsidRPr="001E759A" w:rsidRDefault="001E759A" w:rsidP="001E759A">
            <w:pPr>
              <w:rPr>
                <w:rFonts w:cstheme="minorHAnsi"/>
              </w:rPr>
            </w:pPr>
            <w:r w:rsidRPr="001E759A">
              <w:rPr>
                <w:rFonts w:cstheme="minorHAnsi"/>
              </w:rPr>
              <w:t>For children who can’t live with their own immediate family, the preferred option is sometimes to live with someone they know, such as an extended family member. This need is often urgent and unforeseen – and Anchor can provide help ranging from initial assistance to ongoing support.</w:t>
            </w:r>
          </w:p>
          <w:p w14:paraId="018B39F1" w14:textId="187D22FA" w:rsidR="001E759A" w:rsidRDefault="001E759A" w:rsidP="001E759A">
            <w:pPr>
              <w:rPr>
                <w:rFonts w:cstheme="minorHAnsi"/>
                <w:b/>
              </w:rPr>
            </w:pPr>
          </w:p>
        </w:tc>
        <w:tc>
          <w:tcPr>
            <w:tcW w:w="1796" w:type="pct"/>
          </w:tcPr>
          <w:p w14:paraId="553A8E1E" w14:textId="77777777" w:rsidR="002D632A" w:rsidRDefault="002D632A" w:rsidP="00CD609B">
            <w:pPr>
              <w:rPr>
                <w:rFonts w:cstheme="minorHAnsi"/>
              </w:rPr>
            </w:pPr>
          </w:p>
        </w:tc>
      </w:tr>
    </w:tbl>
    <w:p w14:paraId="3AECB0E7" w14:textId="77777777" w:rsidR="00506863" w:rsidRPr="00506863" w:rsidRDefault="00506863" w:rsidP="00506863"/>
    <w:p w14:paraId="015C8551" w14:textId="3DDB3FD6" w:rsidR="00562C5C" w:rsidRDefault="00562C5C" w:rsidP="00040A47">
      <w:pPr>
        <w:pStyle w:val="Heading2"/>
      </w:pPr>
      <w:bookmarkStart w:id="5" w:name="_Toc527634940"/>
      <w:r>
        <w:t>Employment services</w:t>
      </w:r>
      <w:bookmarkEnd w:id="5"/>
    </w:p>
    <w:tbl>
      <w:tblPr>
        <w:tblW w:w="47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1"/>
        <w:gridCol w:w="2268"/>
        <w:gridCol w:w="4678"/>
        <w:gridCol w:w="5385"/>
      </w:tblGrid>
      <w:tr w:rsidR="00A03119" w:rsidRPr="00173A7D" w14:paraId="456017E1" w14:textId="77777777" w:rsidTr="00CD609B">
        <w:tc>
          <w:tcPr>
            <w:tcW w:w="887" w:type="pct"/>
            <w:shd w:val="clear" w:color="auto" w:fill="C6D9F1" w:themeFill="text2" w:themeFillTint="33"/>
          </w:tcPr>
          <w:p w14:paraId="328C452D" w14:textId="77777777" w:rsidR="00A03119" w:rsidRPr="00173A7D" w:rsidRDefault="00A03119" w:rsidP="00CD609B">
            <w:pPr>
              <w:rPr>
                <w:rFonts w:cstheme="minorHAnsi"/>
              </w:rPr>
            </w:pPr>
          </w:p>
          <w:p w14:paraId="4A46A178" w14:textId="77777777" w:rsidR="00A03119" w:rsidRPr="00173A7D" w:rsidRDefault="00A03119" w:rsidP="00CD609B">
            <w:pPr>
              <w:rPr>
                <w:rFonts w:cstheme="minorHAnsi"/>
                <w:b/>
              </w:rPr>
            </w:pPr>
            <w:r w:rsidRPr="00173A7D">
              <w:rPr>
                <w:rFonts w:cstheme="minorHAnsi"/>
                <w:b/>
              </w:rPr>
              <w:t>ORGANISATION</w:t>
            </w:r>
          </w:p>
        </w:tc>
        <w:tc>
          <w:tcPr>
            <w:tcW w:w="756" w:type="pct"/>
            <w:shd w:val="clear" w:color="auto" w:fill="C6D9F1" w:themeFill="text2" w:themeFillTint="33"/>
          </w:tcPr>
          <w:p w14:paraId="12AD556F" w14:textId="77777777" w:rsidR="00A03119" w:rsidRPr="00173A7D" w:rsidRDefault="00A03119" w:rsidP="00CD609B">
            <w:pPr>
              <w:rPr>
                <w:rFonts w:cstheme="minorHAnsi"/>
                <w:b/>
              </w:rPr>
            </w:pPr>
            <w:r w:rsidRPr="00173A7D">
              <w:rPr>
                <w:rFonts w:cstheme="minorHAnsi"/>
                <w:b/>
              </w:rPr>
              <w:t>Contact</w:t>
            </w:r>
          </w:p>
        </w:tc>
        <w:tc>
          <w:tcPr>
            <w:tcW w:w="1560" w:type="pct"/>
            <w:shd w:val="clear" w:color="auto" w:fill="C6D9F1" w:themeFill="text2" w:themeFillTint="33"/>
          </w:tcPr>
          <w:p w14:paraId="1EB338D3" w14:textId="77777777" w:rsidR="00A03119" w:rsidRPr="00173A7D" w:rsidRDefault="00A03119" w:rsidP="00CD609B">
            <w:pPr>
              <w:rPr>
                <w:rFonts w:cstheme="minorHAnsi"/>
                <w:b/>
              </w:rPr>
            </w:pPr>
            <w:r w:rsidRPr="00173A7D">
              <w:rPr>
                <w:rFonts w:cstheme="minorHAnsi"/>
                <w:b/>
              </w:rPr>
              <w:t xml:space="preserve">Scope of service provision </w:t>
            </w:r>
          </w:p>
        </w:tc>
        <w:tc>
          <w:tcPr>
            <w:tcW w:w="1796" w:type="pct"/>
            <w:shd w:val="clear" w:color="auto" w:fill="C6D9F1" w:themeFill="text2" w:themeFillTint="33"/>
          </w:tcPr>
          <w:p w14:paraId="5C97C4A7" w14:textId="77777777" w:rsidR="00A03119" w:rsidRPr="00173A7D" w:rsidRDefault="00A03119" w:rsidP="00CD609B">
            <w:pPr>
              <w:rPr>
                <w:rFonts w:cstheme="minorHAnsi"/>
                <w:b/>
              </w:rPr>
            </w:pPr>
            <w:r w:rsidRPr="00173A7D">
              <w:rPr>
                <w:rFonts w:cstheme="minorHAnsi"/>
                <w:b/>
              </w:rPr>
              <w:t>Additional Information</w:t>
            </w:r>
          </w:p>
        </w:tc>
      </w:tr>
      <w:tr w:rsidR="00A03119" w:rsidRPr="00173A7D" w14:paraId="0A00C01B" w14:textId="77777777" w:rsidTr="00CD609B">
        <w:tc>
          <w:tcPr>
            <w:tcW w:w="887" w:type="pct"/>
            <w:tcBorders>
              <w:top w:val="single" w:sz="4" w:space="0" w:color="auto"/>
              <w:left w:val="single" w:sz="4" w:space="0" w:color="auto"/>
              <w:bottom w:val="single" w:sz="4" w:space="0" w:color="auto"/>
              <w:right w:val="single" w:sz="4" w:space="0" w:color="auto"/>
            </w:tcBorders>
          </w:tcPr>
          <w:p w14:paraId="1280EB15" w14:textId="77777777" w:rsidR="00A03119" w:rsidRPr="00173A7D" w:rsidRDefault="00A03119" w:rsidP="00CD609B">
            <w:pPr>
              <w:spacing w:line="276" w:lineRule="auto"/>
              <w:rPr>
                <w:rFonts w:cstheme="minorHAnsi"/>
                <w:b/>
              </w:rPr>
            </w:pPr>
            <w:r w:rsidRPr="00173A7D">
              <w:rPr>
                <w:rFonts w:cstheme="minorHAnsi"/>
                <w:b/>
              </w:rPr>
              <w:t>Campbell Page</w:t>
            </w:r>
          </w:p>
          <w:p w14:paraId="76C73E05" w14:textId="77777777" w:rsidR="00A03119" w:rsidRPr="00173A7D" w:rsidRDefault="00A03119" w:rsidP="00CD609B">
            <w:pPr>
              <w:spacing w:line="276" w:lineRule="auto"/>
              <w:rPr>
                <w:rFonts w:cstheme="minorHAnsi"/>
                <w:b/>
              </w:rPr>
            </w:pPr>
          </w:p>
          <w:p w14:paraId="54A34B43" w14:textId="77777777" w:rsidR="00A03119" w:rsidRPr="00173A7D" w:rsidRDefault="00A03119" w:rsidP="00CD609B">
            <w:pPr>
              <w:spacing w:line="276" w:lineRule="auto"/>
              <w:rPr>
                <w:rFonts w:cstheme="minorHAnsi"/>
                <w:b/>
              </w:rPr>
            </w:pPr>
          </w:p>
          <w:p w14:paraId="178B3683" w14:textId="77777777" w:rsidR="00A03119" w:rsidRPr="00173A7D" w:rsidRDefault="00A03119" w:rsidP="00CD609B">
            <w:pPr>
              <w:spacing w:line="276" w:lineRule="auto"/>
              <w:rPr>
                <w:rFonts w:cstheme="minorHAnsi"/>
                <w:b/>
              </w:rPr>
            </w:pPr>
          </w:p>
        </w:tc>
        <w:tc>
          <w:tcPr>
            <w:tcW w:w="756" w:type="pct"/>
            <w:tcBorders>
              <w:top w:val="single" w:sz="4" w:space="0" w:color="auto"/>
              <w:left w:val="single" w:sz="4" w:space="0" w:color="auto"/>
              <w:bottom w:val="single" w:sz="4" w:space="0" w:color="auto"/>
              <w:right w:val="single" w:sz="4" w:space="0" w:color="auto"/>
            </w:tcBorders>
          </w:tcPr>
          <w:p w14:paraId="52B70C04" w14:textId="77777777" w:rsidR="00A03119" w:rsidRPr="00173A7D" w:rsidRDefault="00A03119" w:rsidP="00CD609B">
            <w:pPr>
              <w:spacing w:line="276" w:lineRule="auto"/>
              <w:rPr>
                <w:rFonts w:cstheme="minorHAnsi"/>
              </w:rPr>
            </w:pPr>
            <w:r w:rsidRPr="00173A7D">
              <w:rPr>
                <w:rFonts w:cstheme="minorHAnsi"/>
              </w:rPr>
              <w:t xml:space="preserve">Speak to us 1300 139 920 or Register at campbellpage.org.au </w:t>
            </w:r>
          </w:p>
          <w:p w14:paraId="5354D9C8" w14:textId="77777777" w:rsidR="00A03119" w:rsidRPr="00173A7D" w:rsidRDefault="00A03119" w:rsidP="00CD609B">
            <w:pPr>
              <w:spacing w:line="276" w:lineRule="auto"/>
              <w:rPr>
                <w:rFonts w:cstheme="minorHAnsi"/>
              </w:rPr>
            </w:pPr>
          </w:p>
        </w:tc>
        <w:tc>
          <w:tcPr>
            <w:tcW w:w="1560" w:type="pct"/>
            <w:tcBorders>
              <w:top w:val="single" w:sz="4" w:space="0" w:color="auto"/>
              <w:left w:val="single" w:sz="4" w:space="0" w:color="auto"/>
              <w:bottom w:val="single" w:sz="4" w:space="0" w:color="auto"/>
              <w:right w:val="single" w:sz="4" w:space="0" w:color="auto"/>
            </w:tcBorders>
          </w:tcPr>
          <w:p w14:paraId="7933AFCF" w14:textId="5F7A7531" w:rsidR="00A03119" w:rsidRPr="00173A7D" w:rsidRDefault="00A03119" w:rsidP="00CD609B">
            <w:pPr>
              <w:spacing w:line="276" w:lineRule="auto"/>
              <w:rPr>
                <w:rFonts w:cstheme="minorHAnsi"/>
              </w:rPr>
            </w:pPr>
            <w:r w:rsidRPr="00173A7D">
              <w:rPr>
                <w:rFonts w:cstheme="minorHAnsi"/>
              </w:rPr>
              <w:t>Disability Employment Services – providing holistic and customer focussed support to people with a wide range of disabilities (</w:t>
            </w:r>
            <w:r w:rsidR="00BB3105" w:rsidRPr="00173A7D">
              <w:rPr>
                <w:rFonts w:cstheme="minorHAnsi"/>
              </w:rPr>
              <w:t>i.e.</w:t>
            </w:r>
            <w:r w:rsidRPr="00173A7D">
              <w:rPr>
                <w:rFonts w:cstheme="minorHAnsi"/>
              </w:rPr>
              <w:t xml:space="preserve"> Mental Health, Intellectual/Learning &amp; Physical Disabilities) into sustainable open employment.</w:t>
            </w:r>
          </w:p>
          <w:p w14:paraId="4EEC9674" w14:textId="77777777" w:rsidR="00A03119" w:rsidRPr="00173A7D" w:rsidRDefault="00A03119" w:rsidP="00CD609B">
            <w:pPr>
              <w:spacing w:line="276" w:lineRule="auto"/>
              <w:rPr>
                <w:rFonts w:cstheme="minorHAnsi"/>
              </w:rPr>
            </w:pPr>
          </w:p>
          <w:p w14:paraId="6554BC86" w14:textId="77777777" w:rsidR="00A03119" w:rsidRPr="00173A7D" w:rsidRDefault="00A03119" w:rsidP="00CD609B">
            <w:pPr>
              <w:spacing w:line="276" w:lineRule="auto"/>
              <w:rPr>
                <w:rFonts w:cstheme="minorHAnsi"/>
              </w:rPr>
            </w:pPr>
            <w:r w:rsidRPr="00173A7D">
              <w:rPr>
                <w:rFonts w:cstheme="minorHAnsi"/>
              </w:rPr>
              <w:t>Eligibility Criteria – Customers need to be:</w:t>
            </w:r>
          </w:p>
          <w:p w14:paraId="7ED15F74" w14:textId="77777777" w:rsidR="00A03119" w:rsidRPr="00173A7D" w:rsidRDefault="00A03119" w:rsidP="00CD609B">
            <w:pPr>
              <w:spacing w:line="276" w:lineRule="auto"/>
              <w:rPr>
                <w:rFonts w:cstheme="minorHAnsi"/>
              </w:rPr>
            </w:pPr>
          </w:p>
          <w:p w14:paraId="4147F23B" w14:textId="77777777" w:rsidR="00A03119" w:rsidRPr="00173A7D" w:rsidRDefault="00A03119" w:rsidP="00A03119">
            <w:pPr>
              <w:pStyle w:val="ListParagraph"/>
              <w:numPr>
                <w:ilvl w:val="0"/>
                <w:numId w:val="21"/>
              </w:numPr>
              <w:spacing w:line="276" w:lineRule="auto"/>
              <w:rPr>
                <w:rFonts w:cstheme="minorHAnsi"/>
              </w:rPr>
            </w:pPr>
            <w:r w:rsidRPr="00173A7D">
              <w:rPr>
                <w:rFonts w:cstheme="minorHAnsi"/>
              </w:rPr>
              <w:t>Aged 14 (of legal working age) to 65</w:t>
            </w:r>
          </w:p>
          <w:p w14:paraId="00249C7A" w14:textId="77777777" w:rsidR="00A03119" w:rsidRPr="00173A7D" w:rsidRDefault="00A03119" w:rsidP="00A03119">
            <w:pPr>
              <w:pStyle w:val="ListParagraph"/>
              <w:numPr>
                <w:ilvl w:val="0"/>
                <w:numId w:val="21"/>
              </w:numPr>
              <w:spacing w:line="276" w:lineRule="auto"/>
              <w:rPr>
                <w:rFonts w:cstheme="minorHAnsi"/>
              </w:rPr>
            </w:pPr>
            <w:r w:rsidRPr="00173A7D">
              <w:rPr>
                <w:rFonts w:cstheme="minorHAnsi"/>
              </w:rPr>
              <w:t>Have a disability*</w:t>
            </w:r>
          </w:p>
          <w:p w14:paraId="17939C09" w14:textId="77777777" w:rsidR="00A03119" w:rsidRPr="00173A7D" w:rsidRDefault="00A03119" w:rsidP="00A03119">
            <w:pPr>
              <w:pStyle w:val="ListParagraph"/>
              <w:numPr>
                <w:ilvl w:val="0"/>
                <w:numId w:val="21"/>
              </w:numPr>
              <w:spacing w:line="276" w:lineRule="auto"/>
              <w:rPr>
                <w:rFonts w:cstheme="minorHAnsi"/>
              </w:rPr>
            </w:pPr>
            <w:r w:rsidRPr="00173A7D">
              <w:rPr>
                <w:rFonts w:cstheme="minorHAnsi"/>
              </w:rPr>
              <w:t>Australian Citizen or Permanent Resident</w:t>
            </w:r>
          </w:p>
          <w:p w14:paraId="14D5C317" w14:textId="77777777" w:rsidR="00A03119" w:rsidRPr="00173A7D" w:rsidRDefault="00A03119" w:rsidP="00CD609B">
            <w:pPr>
              <w:spacing w:line="276" w:lineRule="auto"/>
              <w:rPr>
                <w:rFonts w:cstheme="minorHAnsi"/>
              </w:rPr>
            </w:pPr>
          </w:p>
          <w:p w14:paraId="67AA0594" w14:textId="77777777" w:rsidR="00A03119" w:rsidRPr="00173A7D" w:rsidRDefault="00A03119" w:rsidP="00CD609B">
            <w:pPr>
              <w:spacing w:line="276" w:lineRule="auto"/>
              <w:rPr>
                <w:rFonts w:cstheme="minorHAnsi"/>
              </w:rPr>
            </w:pPr>
            <w:r w:rsidRPr="00173A7D">
              <w:rPr>
                <w:rFonts w:cstheme="minorHAnsi"/>
              </w:rPr>
              <w:t>*Disability does not need to be diagnosed – our Community Engagement Coordinator will meet with the customer and discuss their needs and challenges in finding work.  We can then support them to obtain the relevant medical verification and assist them through the assessment process with Centrelink to ensure the customer is linked with the right support service.</w:t>
            </w:r>
          </w:p>
          <w:p w14:paraId="00A4E1F5" w14:textId="77777777" w:rsidR="00A03119" w:rsidRPr="00173A7D" w:rsidRDefault="00A03119" w:rsidP="00CD609B">
            <w:pPr>
              <w:spacing w:line="276" w:lineRule="auto"/>
              <w:rPr>
                <w:rFonts w:cstheme="minorHAnsi"/>
              </w:rPr>
            </w:pPr>
          </w:p>
        </w:tc>
        <w:tc>
          <w:tcPr>
            <w:tcW w:w="1796" w:type="pct"/>
            <w:tcBorders>
              <w:top w:val="single" w:sz="4" w:space="0" w:color="auto"/>
              <w:left w:val="single" w:sz="4" w:space="0" w:color="auto"/>
              <w:bottom w:val="single" w:sz="4" w:space="0" w:color="auto"/>
              <w:right w:val="single" w:sz="4" w:space="0" w:color="auto"/>
            </w:tcBorders>
          </w:tcPr>
          <w:p w14:paraId="507D1BDD" w14:textId="77777777" w:rsidR="00A03119" w:rsidRPr="00173A7D" w:rsidRDefault="00A03119" w:rsidP="00CD609B">
            <w:pPr>
              <w:spacing w:line="276" w:lineRule="auto"/>
              <w:rPr>
                <w:rFonts w:cstheme="minorHAnsi"/>
              </w:rPr>
            </w:pPr>
            <w:r w:rsidRPr="00173A7D">
              <w:rPr>
                <w:rFonts w:cstheme="minorHAnsi"/>
              </w:rPr>
              <w:t xml:space="preserve">Campbell Page is not an NDIS registered provider and supports a range of customers who are receiving Parenting Payment Single, Disability Support Pension or Newstart Allowance.  </w:t>
            </w:r>
          </w:p>
          <w:p w14:paraId="6AA2DF66" w14:textId="77777777" w:rsidR="00A03119" w:rsidRPr="00173A7D" w:rsidRDefault="00A03119" w:rsidP="00CD609B">
            <w:pPr>
              <w:spacing w:line="276" w:lineRule="auto"/>
              <w:rPr>
                <w:rFonts w:cstheme="minorHAnsi"/>
              </w:rPr>
            </w:pPr>
          </w:p>
          <w:p w14:paraId="056149DD" w14:textId="77777777" w:rsidR="00A03119" w:rsidRPr="00173A7D" w:rsidRDefault="00A03119" w:rsidP="00CD609B">
            <w:pPr>
              <w:spacing w:line="276" w:lineRule="auto"/>
              <w:rPr>
                <w:rFonts w:cstheme="minorHAnsi"/>
              </w:rPr>
            </w:pPr>
            <w:r w:rsidRPr="00173A7D">
              <w:rPr>
                <w:rFonts w:cstheme="minorHAnsi"/>
              </w:rPr>
              <w:t>Some customers may be linked with Jobactive providers, however due to their condition are best suited to Disability Employment – we can discuss and assist them in transferring services.</w:t>
            </w:r>
          </w:p>
          <w:p w14:paraId="005B55CB" w14:textId="77777777" w:rsidR="00A03119" w:rsidRPr="00173A7D" w:rsidRDefault="00A03119" w:rsidP="00CD609B">
            <w:pPr>
              <w:spacing w:line="276" w:lineRule="auto"/>
              <w:rPr>
                <w:rFonts w:cstheme="minorHAnsi"/>
              </w:rPr>
            </w:pPr>
          </w:p>
          <w:p w14:paraId="4AF6EA31" w14:textId="77777777" w:rsidR="00A03119" w:rsidRPr="00173A7D" w:rsidRDefault="00A03119" w:rsidP="00CD609B">
            <w:pPr>
              <w:spacing w:line="276" w:lineRule="auto"/>
              <w:rPr>
                <w:rFonts w:cstheme="minorHAnsi"/>
              </w:rPr>
            </w:pPr>
            <w:r w:rsidRPr="00173A7D">
              <w:rPr>
                <w:rFonts w:cstheme="minorHAnsi"/>
              </w:rPr>
              <w:t>We can work with customers on NDIS packages or those that are not in receipt of NDIS but meet the eligibility criteria above.</w:t>
            </w:r>
          </w:p>
          <w:p w14:paraId="7D834266" w14:textId="77777777" w:rsidR="00A03119" w:rsidRPr="00173A7D" w:rsidRDefault="00A03119" w:rsidP="00CD609B">
            <w:pPr>
              <w:spacing w:line="276" w:lineRule="auto"/>
              <w:rPr>
                <w:rFonts w:cstheme="minorHAnsi"/>
              </w:rPr>
            </w:pPr>
          </w:p>
          <w:p w14:paraId="2F974129" w14:textId="77777777" w:rsidR="00A03119" w:rsidRPr="00173A7D" w:rsidRDefault="00A03119" w:rsidP="00CD609B">
            <w:pPr>
              <w:spacing w:line="276" w:lineRule="auto"/>
              <w:rPr>
                <w:rFonts w:cstheme="minorHAnsi"/>
              </w:rPr>
            </w:pPr>
          </w:p>
          <w:p w14:paraId="58AB9058" w14:textId="77777777" w:rsidR="00A03119" w:rsidRPr="00173A7D" w:rsidRDefault="00A03119" w:rsidP="00CD609B">
            <w:pPr>
              <w:spacing w:line="276" w:lineRule="auto"/>
              <w:rPr>
                <w:rFonts w:cstheme="minorHAnsi"/>
              </w:rPr>
            </w:pPr>
          </w:p>
          <w:p w14:paraId="48CD60A0" w14:textId="77777777" w:rsidR="00A03119" w:rsidRPr="00173A7D" w:rsidRDefault="00A03119" w:rsidP="00CD609B">
            <w:pPr>
              <w:spacing w:line="276" w:lineRule="auto"/>
              <w:rPr>
                <w:rFonts w:cstheme="minorHAnsi"/>
              </w:rPr>
            </w:pPr>
          </w:p>
        </w:tc>
      </w:tr>
      <w:tr w:rsidR="00F84897" w:rsidRPr="00173A7D" w14:paraId="3022F1A5" w14:textId="77777777" w:rsidTr="00CD609B">
        <w:tc>
          <w:tcPr>
            <w:tcW w:w="887" w:type="pct"/>
            <w:tcBorders>
              <w:top w:val="single" w:sz="4" w:space="0" w:color="auto"/>
              <w:left w:val="single" w:sz="4" w:space="0" w:color="auto"/>
              <w:bottom w:val="single" w:sz="4" w:space="0" w:color="auto"/>
              <w:right w:val="single" w:sz="4" w:space="0" w:color="auto"/>
            </w:tcBorders>
          </w:tcPr>
          <w:p w14:paraId="6B0BAFA2" w14:textId="41655966" w:rsidR="00F84897" w:rsidRPr="00173A7D" w:rsidRDefault="00F84897" w:rsidP="00CD609B">
            <w:pPr>
              <w:spacing w:line="276" w:lineRule="auto"/>
              <w:rPr>
                <w:rFonts w:cstheme="minorHAnsi"/>
                <w:b/>
              </w:rPr>
            </w:pPr>
            <w:r w:rsidRPr="00173A7D">
              <w:rPr>
                <w:rFonts w:cstheme="minorHAnsi"/>
                <w:b/>
              </w:rPr>
              <w:lastRenderedPageBreak/>
              <w:t>JobCo.</w:t>
            </w:r>
          </w:p>
        </w:tc>
        <w:tc>
          <w:tcPr>
            <w:tcW w:w="756" w:type="pct"/>
            <w:tcBorders>
              <w:top w:val="single" w:sz="4" w:space="0" w:color="auto"/>
              <w:left w:val="single" w:sz="4" w:space="0" w:color="auto"/>
              <w:bottom w:val="single" w:sz="4" w:space="0" w:color="auto"/>
              <w:right w:val="single" w:sz="4" w:space="0" w:color="auto"/>
            </w:tcBorders>
          </w:tcPr>
          <w:p w14:paraId="682386BA" w14:textId="77777777" w:rsidR="00F84897" w:rsidRPr="00173A7D" w:rsidRDefault="00F84897" w:rsidP="00CD609B">
            <w:pPr>
              <w:spacing w:line="276" w:lineRule="auto"/>
            </w:pPr>
            <w:r w:rsidRPr="00173A7D">
              <w:rPr>
                <w:rFonts w:cstheme="minorHAnsi"/>
              </w:rPr>
              <w:t xml:space="preserve">Kevin Dent </w:t>
            </w:r>
            <w:r w:rsidRPr="00173A7D">
              <w:rPr>
                <w:rFonts w:cstheme="minorHAnsi"/>
              </w:rPr>
              <w:br/>
              <w:t xml:space="preserve">Community Liaison Officer </w:t>
            </w:r>
            <w:r w:rsidRPr="00173A7D">
              <w:rPr>
                <w:rFonts w:cstheme="minorHAnsi"/>
              </w:rPr>
              <w:br/>
              <w:t>0410 024 384</w:t>
            </w:r>
            <w:r w:rsidRPr="00173A7D">
              <w:rPr>
                <w:rFonts w:cstheme="minorHAnsi"/>
              </w:rPr>
              <w:br/>
              <w:t>03 9356 8600</w:t>
            </w:r>
            <w:r w:rsidRPr="00173A7D">
              <w:rPr>
                <w:rFonts w:cstheme="minorHAnsi"/>
              </w:rPr>
              <w:br/>
              <w:t xml:space="preserve">Email: </w:t>
            </w:r>
            <w:hyperlink r:id="rId15" w:history="1">
              <w:r w:rsidRPr="00173A7D">
                <w:rPr>
                  <w:rStyle w:val="Hyperlink"/>
                </w:rPr>
                <w:t>enquiries@jobco.com.au</w:t>
              </w:r>
            </w:hyperlink>
          </w:p>
          <w:p w14:paraId="35F48442" w14:textId="77777777" w:rsidR="00F84897" w:rsidRPr="00173A7D" w:rsidRDefault="00F84897" w:rsidP="00CD609B">
            <w:pPr>
              <w:spacing w:line="276" w:lineRule="auto"/>
              <w:rPr>
                <w:rFonts w:cstheme="minorHAnsi"/>
              </w:rPr>
            </w:pPr>
            <w:r w:rsidRPr="00173A7D">
              <w:t>Website: www.jobco.com.au</w:t>
            </w:r>
          </w:p>
          <w:p w14:paraId="3A5DCBF8" w14:textId="77777777" w:rsidR="00F84897" w:rsidRPr="00173A7D" w:rsidRDefault="00F84897" w:rsidP="00CD609B">
            <w:pPr>
              <w:spacing w:line="276" w:lineRule="auto"/>
              <w:rPr>
                <w:rFonts w:cstheme="minorHAnsi"/>
              </w:rPr>
            </w:pPr>
          </w:p>
        </w:tc>
        <w:tc>
          <w:tcPr>
            <w:tcW w:w="1560" w:type="pct"/>
            <w:tcBorders>
              <w:top w:val="single" w:sz="4" w:space="0" w:color="auto"/>
              <w:left w:val="single" w:sz="4" w:space="0" w:color="auto"/>
              <w:bottom w:val="single" w:sz="4" w:space="0" w:color="auto"/>
              <w:right w:val="single" w:sz="4" w:space="0" w:color="auto"/>
            </w:tcBorders>
          </w:tcPr>
          <w:p w14:paraId="0082A708" w14:textId="57145E5B" w:rsidR="00F84897" w:rsidRPr="00173A7D" w:rsidRDefault="00F84897" w:rsidP="00CD609B">
            <w:pPr>
              <w:spacing w:line="276" w:lineRule="auto"/>
              <w:rPr>
                <w:rFonts w:cstheme="minorHAnsi"/>
              </w:rPr>
            </w:pPr>
            <w:r w:rsidRPr="00F84897">
              <w:rPr>
                <w:rFonts w:cstheme="minorHAnsi"/>
                <w:b/>
              </w:rPr>
              <w:t>Disability Employment Service (DES):</w:t>
            </w:r>
            <w:r w:rsidRPr="00F84897">
              <w:rPr>
                <w:rFonts w:cstheme="minorHAnsi"/>
                <w:b/>
              </w:rPr>
              <w:br/>
            </w:r>
            <w:r w:rsidRPr="00173A7D">
              <w:rPr>
                <w:rFonts w:cstheme="minorHAnsi"/>
              </w:rPr>
              <w:t xml:space="preserve">JobCo provides a strength based employment program to build participant’s resilience and employability in order to obtain long term, sustainable employment. </w:t>
            </w:r>
          </w:p>
          <w:p w14:paraId="2F4E8339" w14:textId="77777777" w:rsidR="00F84897" w:rsidRPr="00173A7D" w:rsidRDefault="00F84897" w:rsidP="00CD609B">
            <w:pPr>
              <w:spacing w:line="276" w:lineRule="auto"/>
              <w:rPr>
                <w:rFonts w:cstheme="minorHAnsi"/>
              </w:rPr>
            </w:pPr>
            <w:r w:rsidRPr="00173A7D">
              <w:rPr>
                <w:rFonts w:cstheme="minorHAnsi"/>
              </w:rPr>
              <w:t>Our At Work Support team will happily go to work with participants to assist in smooth transition into employment, as well as meet participants after hours and in convenient locations to best support participants maintain employment.</w:t>
            </w:r>
          </w:p>
          <w:p w14:paraId="73FBEAFC" w14:textId="77777777" w:rsidR="00F84897" w:rsidRPr="00F84897" w:rsidRDefault="00F84897" w:rsidP="00CD609B">
            <w:pPr>
              <w:spacing w:line="276" w:lineRule="auto"/>
              <w:rPr>
                <w:rFonts w:cstheme="minorHAnsi"/>
                <w:b/>
              </w:rPr>
            </w:pPr>
            <w:r w:rsidRPr="00F84897">
              <w:rPr>
                <w:rFonts w:cstheme="minorHAnsi"/>
                <w:b/>
              </w:rPr>
              <w:t>Jobs Victoria Employment Network (JVEN):</w:t>
            </w:r>
          </w:p>
          <w:p w14:paraId="2272A861" w14:textId="3971826D" w:rsidR="00F84897" w:rsidRPr="00173A7D" w:rsidRDefault="00F84897" w:rsidP="00CD609B">
            <w:pPr>
              <w:spacing w:line="276" w:lineRule="auto"/>
              <w:rPr>
                <w:rFonts w:asciiTheme="majorHAnsi" w:hAnsiTheme="majorHAnsi"/>
              </w:rPr>
            </w:pPr>
            <w:r w:rsidRPr="00173A7D">
              <w:rPr>
                <w:rFonts w:asciiTheme="majorHAnsi" w:hAnsiTheme="majorHAnsi"/>
              </w:rPr>
              <w:t xml:space="preserve">Our East@Work recruitment specialists are out in the community assisting Victorians into Victorian based Jobs. Focus on Victorian jobseekers </w:t>
            </w:r>
            <w:r w:rsidR="00BB3105" w:rsidRPr="00173A7D">
              <w:rPr>
                <w:rFonts w:asciiTheme="majorHAnsi" w:hAnsiTheme="majorHAnsi"/>
              </w:rPr>
              <w:t>that</w:t>
            </w:r>
            <w:r w:rsidRPr="00173A7D">
              <w:rPr>
                <w:rFonts w:asciiTheme="majorHAnsi" w:hAnsiTheme="majorHAnsi"/>
              </w:rPr>
              <w:t xml:space="preserve"> require assistance to gain employment</w:t>
            </w:r>
            <w:r w:rsidR="001E759A">
              <w:rPr>
                <w:rFonts w:asciiTheme="majorHAnsi" w:hAnsiTheme="majorHAnsi"/>
              </w:rPr>
              <w:t>.</w:t>
            </w:r>
            <w:r w:rsidRPr="00173A7D">
              <w:rPr>
                <w:rFonts w:asciiTheme="majorHAnsi" w:hAnsiTheme="majorHAnsi"/>
              </w:rPr>
              <w:t xml:space="preserve"> </w:t>
            </w:r>
          </w:p>
          <w:p w14:paraId="23B25B32" w14:textId="77777777" w:rsidR="00F84897" w:rsidRPr="00F84897" w:rsidRDefault="00F84897" w:rsidP="00CD609B">
            <w:pPr>
              <w:spacing w:line="276" w:lineRule="auto"/>
              <w:rPr>
                <w:rFonts w:cstheme="minorHAnsi"/>
                <w:b/>
              </w:rPr>
            </w:pPr>
            <w:r w:rsidRPr="00F84897">
              <w:rPr>
                <w:rFonts w:cstheme="minorHAnsi"/>
                <w:b/>
              </w:rPr>
              <w:t>Job Bank:</w:t>
            </w:r>
          </w:p>
          <w:p w14:paraId="0C614B5C" w14:textId="77777777" w:rsidR="00F84897" w:rsidRPr="00173A7D" w:rsidRDefault="00F84897" w:rsidP="00CD609B">
            <w:pPr>
              <w:spacing w:line="276" w:lineRule="auto"/>
              <w:rPr>
                <w:rFonts w:cstheme="minorHAnsi"/>
              </w:rPr>
            </w:pPr>
            <w:r w:rsidRPr="00173A7D">
              <w:rPr>
                <w:rFonts w:cstheme="minorHAnsi"/>
              </w:rPr>
              <w:t>JobCo works with highly disadvantaged participants exiting incarceration and/or in-house psychiatric care, to enter or re-enter the workforce.</w:t>
            </w:r>
          </w:p>
          <w:p w14:paraId="3B66B526" w14:textId="0B94B2C3" w:rsidR="00F84897" w:rsidRPr="00173A7D" w:rsidRDefault="00F84897" w:rsidP="00CD609B">
            <w:pPr>
              <w:spacing w:line="276" w:lineRule="auto"/>
              <w:rPr>
                <w:rFonts w:cstheme="minorHAnsi"/>
              </w:rPr>
            </w:pPr>
            <w:r w:rsidRPr="00F84897">
              <w:rPr>
                <w:rFonts w:cstheme="minorHAnsi"/>
                <w:b/>
              </w:rPr>
              <w:t>National Panel of Assessor (NPA)</w:t>
            </w:r>
            <w:r w:rsidRPr="00F84897">
              <w:rPr>
                <w:rFonts w:cstheme="minorHAnsi"/>
                <w:b/>
              </w:rPr>
              <w:br/>
            </w:r>
            <w:r w:rsidRPr="00173A7D">
              <w:rPr>
                <w:rFonts w:cstheme="minorHAnsi"/>
              </w:rPr>
              <w:t>Our team of NPA specialists provide Ongoing Support Assessment, Supported Wage Assessments and Workplace Modifications.</w:t>
            </w:r>
          </w:p>
        </w:tc>
        <w:tc>
          <w:tcPr>
            <w:tcW w:w="1796" w:type="pct"/>
            <w:tcBorders>
              <w:top w:val="single" w:sz="4" w:space="0" w:color="auto"/>
              <w:left w:val="single" w:sz="4" w:space="0" w:color="auto"/>
              <w:bottom w:val="single" w:sz="4" w:space="0" w:color="auto"/>
              <w:right w:val="single" w:sz="4" w:space="0" w:color="auto"/>
            </w:tcBorders>
          </w:tcPr>
          <w:p w14:paraId="43749C74" w14:textId="77777777" w:rsidR="00F84897" w:rsidRPr="00173A7D" w:rsidRDefault="00F84897" w:rsidP="00F84897">
            <w:pPr>
              <w:spacing w:line="276" w:lineRule="auto"/>
              <w:rPr>
                <w:rFonts w:cstheme="minorHAnsi"/>
              </w:rPr>
            </w:pPr>
            <w:r w:rsidRPr="00173A7D">
              <w:rPr>
                <w:rFonts w:cstheme="minorHAnsi"/>
              </w:rPr>
              <w:t>Our staff will liaise with allied health services, doctors, Centrelink, and other services as required to create a supportive and secure network, giving out participants the best shot at succeeding.</w:t>
            </w:r>
          </w:p>
          <w:p w14:paraId="36A728BB" w14:textId="77777777" w:rsidR="00F84897" w:rsidRDefault="00F84897" w:rsidP="00CD609B">
            <w:pPr>
              <w:spacing w:line="276" w:lineRule="auto"/>
              <w:rPr>
                <w:rFonts w:cstheme="minorHAnsi"/>
              </w:rPr>
            </w:pPr>
          </w:p>
          <w:p w14:paraId="45D25C9C" w14:textId="77777777" w:rsidR="00F84897" w:rsidRDefault="00F84897" w:rsidP="00F84897">
            <w:pPr>
              <w:spacing w:line="276" w:lineRule="auto"/>
              <w:rPr>
                <w:rFonts w:cstheme="minorHAnsi"/>
              </w:rPr>
            </w:pPr>
            <w:r w:rsidRPr="00173A7D">
              <w:rPr>
                <w:rFonts w:cstheme="minorHAnsi"/>
              </w:rPr>
              <w:t>To discuss eligibility please call Kevin Dent on 0410 024 384.</w:t>
            </w:r>
          </w:p>
          <w:p w14:paraId="7BE07B45" w14:textId="77777777" w:rsidR="001E759A" w:rsidRDefault="001E759A" w:rsidP="00F84897">
            <w:pPr>
              <w:spacing w:line="276" w:lineRule="auto"/>
              <w:rPr>
                <w:rFonts w:cstheme="minorHAnsi"/>
              </w:rPr>
            </w:pPr>
          </w:p>
          <w:p w14:paraId="6DE60943" w14:textId="77777777" w:rsidR="001E759A" w:rsidRDefault="001E759A" w:rsidP="00F84897">
            <w:pPr>
              <w:spacing w:line="276" w:lineRule="auto"/>
              <w:rPr>
                <w:rFonts w:cstheme="minorHAnsi"/>
              </w:rPr>
            </w:pPr>
          </w:p>
          <w:p w14:paraId="2CFE51A4" w14:textId="77777777" w:rsidR="001E759A" w:rsidRDefault="001E759A" w:rsidP="00F84897">
            <w:pPr>
              <w:spacing w:line="276" w:lineRule="auto"/>
              <w:rPr>
                <w:rFonts w:cstheme="minorHAnsi"/>
              </w:rPr>
            </w:pPr>
          </w:p>
          <w:p w14:paraId="338ED59F" w14:textId="77777777" w:rsidR="001E759A" w:rsidRDefault="001E759A" w:rsidP="00F84897">
            <w:pPr>
              <w:spacing w:line="276" w:lineRule="auto"/>
              <w:rPr>
                <w:rFonts w:cstheme="minorHAnsi"/>
              </w:rPr>
            </w:pPr>
          </w:p>
          <w:p w14:paraId="09A614D3" w14:textId="77777777" w:rsidR="001E759A" w:rsidRDefault="001E759A" w:rsidP="00F84897">
            <w:pPr>
              <w:spacing w:line="276" w:lineRule="auto"/>
              <w:rPr>
                <w:rFonts w:cstheme="minorHAnsi"/>
              </w:rPr>
            </w:pPr>
          </w:p>
          <w:p w14:paraId="147FD571" w14:textId="77777777" w:rsidR="001E759A" w:rsidRPr="00173A7D" w:rsidRDefault="001E759A" w:rsidP="001E759A">
            <w:pPr>
              <w:spacing w:line="276" w:lineRule="auto"/>
              <w:rPr>
                <w:rFonts w:asciiTheme="majorHAnsi" w:hAnsiTheme="majorHAnsi"/>
              </w:rPr>
            </w:pPr>
            <w:r w:rsidRPr="00173A7D">
              <w:rPr>
                <w:rFonts w:asciiTheme="majorHAnsi" w:hAnsiTheme="majorHAnsi"/>
              </w:rPr>
              <w:t>The Victorian Government's Jobs Victoria initiative provides additional resources to engage with employers and disadvantaged jobseekers to get more Victorians into long-term work.</w:t>
            </w:r>
          </w:p>
          <w:p w14:paraId="29B80AB7" w14:textId="77777777" w:rsidR="001E759A" w:rsidRPr="00173A7D" w:rsidRDefault="001E759A" w:rsidP="00F84897">
            <w:pPr>
              <w:spacing w:line="276" w:lineRule="auto"/>
              <w:rPr>
                <w:rFonts w:cstheme="minorHAnsi"/>
              </w:rPr>
            </w:pPr>
          </w:p>
          <w:p w14:paraId="6E40344A" w14:textId="77777777" w:rsidR="00F84897" w:rsidRPr="00173A7D" w:rsidRDefault="00F84897" w:rsidP="00CD609B">
            <w:pPr>
              <w:spacing w:line="276" w:lineRule="auto"/>
              <w:rPr>
                <w:rFonts w:cstheme="minorHAnsi"/>
              </w:rPr>
            </w:pPr>
          </w:p>
        </w:tc>
      </w:tr>
    </w:tbl>
    <w:p w14:paraId="082C9CE9" w14:textId="77777777" w:rsidR="00A03119" w:rsidRPr="00A03119" w:rsidRDefault="00A03119" w:rsidP="00A03119"/>
    <w:p w14:paraId="1617AF21" w14:textId="25A64A26" w:rsidR="00562C5C" w:rsidRDefault="00562C5C" w:rsidP="00040A47">
      <w:pPr>
        <w:pStyle w:val="Heading2"/>
      </w:pPr>
      <w:bookmarkStart w:id="6" w:name="_Toc527634941"/>
      <w:r>
        <w:lastRenderedPageBreak/>
        <w:t>Community services</w:t>
      </w:r>
      <w:bookmarkEnd w:id="6"/>
    </w:p>
    <w:tbl>
      <w:tblPr>
        <w:tblW w:w="47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1"/>
        <w:gridCol w:w="2268"/>
        <w:gridCol w:w="4678"/>
        <w:gridCol w:w="5385"/>
      </w:tblGrid>
      <w:tr w:rsidR="00A03119" w:rsidRPr="00173A7D" w14:paraId="7FAC7CD5" w14:textId="77777777" w:rsidTr="00CD609B">
        <w:tc>
          <w:tcPr>
            <w:tcW w:w="887" w:type="pct"/>
            <w:shd w:val="clear" w:color="auto" w:fill="C6D9F1" w:themeFill="text2" w:themeFillTint="33"/>
          </w:tcPr>
          <w:p w14:paraId="1A2BDD78" w14:textId="77777777" w:rsidR="00A03119" w:rsidRPr="00173A7D" w:rsidRDefault="00A03119" w:rsidP="00CD609B">
            <w:pPr>
              <w:rPr>
                <w:rFonts w:cstheme="minorHAnsi"/>
              </w:rPr>
            </w:pPr>
          </w:p>
          <w:p w14:paraId="1FDBF41A" w14:textId="77777777" w:rsidR="00A03119" w:rsidRPr="00173A7D" w:rsidRDefault="00A03119" w:rsidP="00CD609B">
            <w:pPr>
              <w:rPr>
                <w:rFonts w:cstheme="minorHAnsi"/>
                <w:b/>
              </w:rPr>
            </w:pPr>
            <w:r w:rsidRPr="00173A7D">
              <w:rPr>
                <w:rFonts w:cstheme="minorHAnsi"/>
                <w:b/>
              </w:rPr>
              <w:t>ORGANISATION</w:t>
            </w:r>
          </w:p>
        </w:tc>
        <w:tc>
          <w:tcPr>
            <w:tcW w:w="756" w:type="pct"/>
            <w:shd w:val="clear" w:color="auto" w:fill="C6D9F1" w:themeFill="text2" w:themeFillTint="33"/>
          </w:tcPr>
          <w:p w14:paraId="54304310" w14:textId="77777777" w:rsidR="00A03119" w:rsidRPr="00173A7D" w:rsidRDefault="00A03119" w:rsidP="00CD609B">
            <w:pPr>
              <w:rPr>
                <w:rFonts w:cstheme="minorHAnsi"/>
                <w:b/>
              </w:rPr>
            </w:pPr>
            <w:r w:rsidRPr="00173A7D">
              <w:rPr>
                <w:rFonts w:cstheme="minorHAnsi"/>
                <w:b/>
              </w:rPr>
              <w:t>Contact</w:t>
            </w:r>
          </w:p>
        </w:tc>
        <w:tc>
          <w:tcPr>
            <w:tcW w:w="1560" w:type="pct"/>
            <w:shd w:val="clear" w:color="auto" w:fill="C6D9F1" w:themeFill="text2" w:themeFillTint="33"/>
          </w:tcPr>
          <w:p w14:paraId="5A89B0CD" w14:textId="77777777" w:rsidR="00A03119" w:rsidRPr="00173A7D" w:rsidRDefault="00A03119" w:rsidP="00CD609B">
            <w:pPr>
              <w:rPr>
                <w:rFonts w:cstheme="minorHAnsi"/>
                <w:b/>
              </w:rPr>
            </w:pPr>
            <w:r w:rsidRPr="00173A7D">
              <w:rPr>
                <w:rFonts w:cstheme="minorHAnsi"/>
                <w:b/>
              </w:rPr>
              <w:t xml:space="preserve">Scope of service provision </w:t>
            </w:r>
          </w:p>
        </w:tc>
        <w:tc>
          <w:tcPr>
            <w:tcW w:w="1796" w:type="pct"/>
            <w:shd w:val="clear" w:color="auto" w:fill="C6D9F1" w:themeFill="text2" w:themeFillTint="33"/>
          </w:tcPr>
          <w:p w14:paraId="6F508934" w14:textId="77777777" w:rsidR="00A03119" w:rsidRPr="00173A7D" w:rsidRDefault="00A03119" w:rsidP="00CD609B">
            <w:pPr>
              <w:rPr>
                <w:rFonts w:cstheme="minorHAnsi"/>
                <w:b/>
              </w:rPr>
            </w:pPr>
            <w:r w:rsidRPr="00173A7D">
              <w:rPr>
                <w:rFonts w:cstheme="minorHAnsi"/>
                <w:b/>
              </w:rPr>
              <w:t>Additional Information</w:t>
            </w:r>
          </w:p>
        </w:tc>
      </w:tr>
      <w:tr w:rsidR="00130751" w:rsidRPr="00173A7D" w14:paraId="6F6F0B79" w14:textId="77777777" w:rsidTr="00CD609B">
        <w:tc>
          <w:tcPr>
            <w:tcW w:w="887" w:type="pct"/>
            <w:tcBorders>
              <w:top w:val="single" w:sz="4" w:space="0" w:color="auto"/>
              <w:left w:val="single" w:sz="4" w:space="0" w:color="auto"/>
              <w:bottom w:val="single" w:sz="4" w:space="0" w:color="auto"/>
              <w:right w:val="single" w:sz="4" w:space="0" w:color="auto"/>
            </w:tcBorders>
          </w:tcPr>
          <w:p w14:paraId="5195D336" w14:textId="34708F09" w:rsidR="00130751" w:rsidRPr="00CD21A2" w:rsidRDefault="00130751" w:rsidP="00CD609B">
            <w:pPr>
              <w:rPr>
                <w:rFonts w:cstheme="minorHAnsi"/>
                <w:b/>
              </w:rPr>
            </w:pPr>
            <w:r w:rsidRPr="00CD21A2">
              <w:rPr>
                <w:rFonts w:cstheme="minorHAnsi"/>
                <w:b/>
              </w:rPr>
              <w:t>Eastern Community Legal</w:t>
            </w:r>
            <w:r w:rsidR="00CD21A2">
              <w:rPr>
                <w:rFonts w:cstheme="minorHAnsi"/>
                <w:b/>
              </w:rPr>
              <w:t xml:space="preserve"> </w:t>
            </w:r>
            <w:r w:rsidRPr="00CD21A2">
              <w:rPr>
                <w:rFonts w:cstheme="minorHAnsi"/>
                <w:b/>
              </w:rPr>
              <w:t xml:space="preserve">Centre </w:t>
            </w:r>
          </w:p>
          <w:p w14:paraId="3FF0D9A2" w14:textId="77777777" w:rsidR="00130751" w:rsidRPr="00173A7D" w:rsidRDefault="00130751" w:rsidP="00CD609B">
            <w:pPr>
              <w:rPr>
                <w:rFonts w:cstheme="minorHAnsi"/>
                <w:b/>
              </w:rPr>
            </w:pPr>
          </w:p>
        </w:tc>
        <w:tc>
          <w:tcPr>
            <w:tcW w:w="756" w:type="pct"/>
            <w:tcBorders>
              <w:top w:val="single" w:sz="4" w:space="0" w:color="auto"/>
              <w:left w:val="single" w:sz="4" w:space="0" w:color="auto"/>
              <w:bottom w:val="single" w:sz="4" w:space="0" w:color="auto"/>
              <w:right w:val="single" w:sz="4" w:space="0" w:color="auto"/>
            </w:tcBorders>
          </w:tcPr>
          <w:p w14:paraId="29170D94" w14:textId="77777777" w:rsidR="00130751" w:rsidRPr="00794C40" w:rsidRDefault="00130751" w:rsidP="00CD609B">
            <w:pPr>
              <w:rPr>
                <w:rFonts w:cstheme="minorHAnsi"/>
                <w:b/>
              </w:rPr>
            </w:pPr>
            <w:r w:rsidRPr="00794C40">
              <w:rPr>
                <w:rFonts w:cstheme="minorHAnsi"/>
                <w:b/>
              </w:rPr>
              <w:t>Box Hill</w:t>
            </w:r>
          </w:p>
          <w:p w14:paraId="7470B0DE" w14:textId="77777777" w:rsidR="00130751" w:rsidRPr="00794C40" w:rsidRDefault="00130751" w:rsidP="00CD609B">
            <w:pPr>
              <w:rPr>
                <w:rFonts w:cstheme="minorHAnsi"/>
              </w:rPr>
            </w:pPr>
            <w:r w:rsidRPr="00794C40">
              <w:rPr>
                <w:rFonts w:cstheme="minorHAnsi"/>
              </w:rPr>
              <w:t>Phone: (03) 9285 4822</w:t>
            </w:r>
          </w:p>
          <w:p w14:paraId="223E2724" w14:textId="77777777" w:rsidR="00130751" w:rsidRDefault="00130751" w:rsidP="00CD609B">
            <w:pPr>
              <w:rPr>
                <w:rFonts w:cstheme="minorHAnsi"/>
              </w:rPr>
            </w:pPr>
            <w:r w:rsidRPr="00794C40">
              <w:rPr>
                <w:rFonts w:cstheme="minorHAnsi"/>
              </w:rPr>
              <w:t xml:space="preserve"> Email:  </w:t>
            </w:r>
            <w:hyperlink r:id="rId16" w:history="1">
              <w:r w:rsidRPr="00620A5F">
                <w:rPr>
                  <w:rStyle w:val="Hyperlink"/>
                  <w:rFonts w:cstheme="minorHAnsi"/>
                </w:rPr>
                <w:t>eclc@eclc.org.au</w:t>
              </w:r>
            </w:hyperlink>
          </w:p>
          <w:p w14:paraId="45705889" w14:textId="77777777" w:rsidR="00130751" w:rsidRPr="00794C40" w:rsidRDefault="00130751" w:rsidP="00CD609B">
            <w:pPr>
              <w:rPr>
                <w:rFonts w:cstheme="minorHAnsi"/>
              </w:rPr>
            </w:pPr>
          </w:p>
          <w:p w14:paraId="02014C0D" w14:textId="77777777" w:rsidR="00130751" w:rsidRPr="00794C40" w:rsidRDefault="00130751" w:rsidP="00CD609B">
            <w:pPr>
              <w:rPr>
                <w:rFonts w:cstheme="minorHAnsi"/>
                <w:b/>
              </w:rPr>
            </w:pPr>
            <w:r w:rsidRPr="00794C40">
              <w:rPr>
                <w:rFonts w:cstheme="minorHAnsi"/>
                <w:b/>
              </w:rPr>
              <w:t>Boronia</w:t>
            </w:r>
          </w:p>
          <w:p w14:paraId="06CF3EC1" w14:textId="77777777" w:rsidR="00130751" w:rsidRPr="00794C40" w:rsidRDefault="00130751" w:rsidP="00CD609B">
            <w:pPr>
              <w:rPr>
                <w:rFonts w:cstheme="minorHAnsi"/>
              </w:rPr>
            </w:pPr>
            <w:r w:rsidRPr="00794C40">
              <w:rPr>
                <w:rFonts w:cstheme="minorHAnsi"/>
              </w:rPr>
              <w:t>Phone: (03) 9762 6235</w:t>
            </w:r>
          </w:p>
          <w:p w14:paraId="57A73626" w14:textId="77777777" w:rsidR="00130751" w:rsidRPr="00794C40" w:rsidRDefault="00130751" w:rsidP="00CD609B">
            <w:pPr>
              <w:rPr>
                <w:rFonts w:cstheme="minorHAnsi"/>
              </w:rPr>
            </w:pPr>
            <w:r>
              <w:rPr>
                <w:rFonts w:cstheme="minorHAnsi"/>
              </w:rPr>
              <w:t xml:space="preserve">Email: </w:t>
            </w:r>
            <w:hyperlink r:id="rId17" w:history="1">
              <w:r w:rsidRPr="00620A5F">
                <w:rPr>
                  <w:rStyle w:val="Hyperlink"/>
                  <w:rFonts w:cstheme="minorHAnsi"/>
                </w:rPr>
                <w:t>outereast@eclc.org.au</w:t>
              </w:r>
            </w:hyperlink>
          </w:p>
          <w:p w14:paraId="44D53DF1" w14:textId="77777777" w:rsidR="00130751" w:rsidRPr="00794C40" w:rsidRDefault="00130751" w:rsidP="00CD609B">
            <w:pPr>
              <w:rPr>
                <w:rFonts w:cstheme="minorHAnsi"/>
                <w:b/>
              </w:rPr>
            </w:pPr>
            <w:r w:rsidRPr="00794C40">
              <w:rPr>
                <w:rFonts w:cstheme="minorHAnsi"/>
                <w:b/>
              </w:rPr>
              <w:t>Healesville</w:t>
            </w:r>
          </w:p>
          <w:p w14:paraId="43B6118E" w14:textId="77777777" w:rsidR="00130751" w:rsidRPr="00794C40" w:rsidRDefault="00130751" w:rsidP="00CD609B">
            <w:pPr>
              <w:rPr>
                <w:rFonts w:cstheme="minorHAnsi"/>
              </w:rPr>
            </w:pPr>
            <w:r w:rsidRPr="00794C40">
              <w:rPr>
                <w:rFonts w:cstheme="minorHAnsi"/>
              </w:rPr>
              <w:t>Phone:</w:t>
            </w:r>
          </w:p>
          <w:p w14:paraId="3ACC479B" w14:textId="77777777" w:rsidR="00130751" w:rsidRPr="00794C40" w:rsidRDefault="00130751" w:rsidP="00CD609B">
            <w:pPr>
              <w:rPr>
                <w:rFonts w:cstheme="minorHAnsi"/>
              </w:rPr>
            </w:pPr>
            <w:r>
              <w:rPr>
                <w:rFonts w:cstheme="minorHAnsi"/>
              </w:rPr>
              <w:t xml:space="preserve"> (Metro): (03) 5962 1665</w:t>
            </w:r>
            <w:r w:rsidRPr="00794C40">
              <w:rPr>
                <w:rFonts w:cstheme="minorHAnsi"/>
              </w:rPr>
              <w:t xml:space="preserve"> (Regional): 1300 79 70 88</w:t>
            </w:r>
          </w:p>
          <w:p w14:paraId="49E3E90A" w14:textId="77777777" w:rsidR="00130751" w:rsidRDefault="00130751" w:rsidP="00CD609B">
            <w:pPr>
              <w:rPr>
                <w:rFonts w:cstheme="minorHAnsi"/>
              </w:rPr>
            </w:pPr>
            <w:r w:rsidRPr="00794C40">
              <w:rPr>
                <w:rFonts w:cstheme="minorHAnsi"/>
              </w:rPr>
              <w:t xml:space="preserve">Email: </w:t>
            </w:r>
            <w:hyperlink r:id="rId18" w:history="1">
              <w:r w:rsidRPr="00620A5F">
                <w:rPr>
                  <w:rStyle w:val="Hyperlink"/>
                  <w:rFonts w:cstheme="minorHAnsi"/>
                </w:rPr>
                <w:t>yarraranges@eclc.org.au</w:t>
              </w:r>
            </w:hyperlink>
          </w:p>
          <w:p w14:paraId="476FF568" w14:textId="77777777" w:rsidR="00130751" w:rsidRPr="00794C40" w:rsidRDefault="00130751" w:rsidP="00CD609B">
            <w:pPr>
              <w:rPr>
                <w:rFonts w:cstheme="minorHAnsi"/>
              </w:rPr>
            </w:pPr>
          </w:p>
          <w:p w14:paraId="15D9FB9D" w14:textId="7BD4ADA8" w:rsidR="00130751" w:rsidRPr="00173A7D" w:rsidRDefault="00130751" w:rsidP="00CD609B">
            <w:pPr>
              <w:rPr>
                <w:rFonts w:cstheme="minorHAnsi"/>
              </w:rPr>
            </w:pPr>
          </w:p>
        </w:tc>
        <w:tc>
          <w:tcPr>
            <w:tcW w:w="1560" w:type="pct"/>
            <w:tcBorders>
              <w:top w:val="single" w:sz="4" w:space="0" w:color="auto"/>
              <w:left w:val="single" w:sz="4" w:space="0" w:color="auto"/>
              <w:bottom w:val="single" w:sz="4" w:space="0" w:color="auto"/>
              <w:right w:val="single" w:sz="4" w:space="0" w:color="auto"/>
            </w:tcBorders>
          </w:tcPr>
          <w:p w14:paraId="35A1A21C" w14:textId="77777777" w:rsidR="00130751" w:rsidRPr="00594CDE" w:rsidRDefault="00130751" w:rsidP="00CD609B">
            <w:pPr>
              <w:rPr>
                <w:rFonts w:cstheme="minorHAnsi"/>
              </w:rPr>
            </w:pPr>
            <w:r w:rsidRPr="00594CDE">
              <w:rPr>
                <w:rFonts w:cstheme="minorHAnsi"/>
              </w:rPr>
              <w:t>Eastern Community Legal Centre (ECLC) offers free legal assistance from offices in Box Hill, Boronia and Healesville during the day, at night and at outreach locations across Melbourne’s east.</w:t>
            </w:r>
          </w:p>
          <w:p w14:paraId="14D4D36F" w14:textId="77777777" w:rsidR="00130751" w:rsidRPr="00594CDE" w:rsidRDefault="00130751" w:rsidP="00CD609B">
            <w:pPr>
              <w:rPr>
                <w:rFonts w:cstheme="minorHAnsi"/>
              </w:rPr>
            </w:pPr>
            <w:r w:rsidRPr="00594CDE">
              <w:rPr>
                <w:rFonts w:cstheme="minorHAnsi"/>
              </w:rPr>
              <w:t>ECLC serves the local government areas of Boroondara, Knox, Manningham, Maroondah, Whitehorse and the Yarra Ranges.</w:t>
            </w:r>
          </w:p>
          <w:p w14:paraId="66966EC1" w14:textId="43BFF2D6" w:rsidR="00130751" w:rsidRPr="00173A7D" w:rsidRDefault="00130751" w:rsidP="00CD609B">
            <w:pPr>
              <w:rPr>
                <w:rFonts w:cstheme="minorHAnsi"/>
              </w:rPr>
            </w:pPr>
            <w:r w:rsidRPr="00594CDE">
              <w:rPr>
                <w:rFonts w:cstheme="minorHAnsi"/>
              </w:rPr>
              <w:t>ECLC raises awareness of legal issues and provides education through projects and partnerships, workshops, media, events and publications</w:t>
            </w:r>
          </w:p>
        </w:tc>
        <w:tc>
          <w:tcPr>
            <w:tcW w:w="1796" w:type="pct"/>
            <w:tcBorders>
              <w:top w:val="single" w:sz="4" w:space="0" w:color="auto"/>
              <w:left w:val="single" w:sz="4" w:space="0" w:color="auto"/>
              <w:bottom w:val="single" w:sz="4" w:space="0" w:color="auto"/>
              <w:right w:val="single" w:sz="4" w:space="0" w:color="auto"/>
            </w:tcBorders>
          </w:tcPr>
          <w:p w14:paraId="18935F60" w14:textId="77777777" w:rsidR="00130751" w:rsidRPr="00794C40" w:rsidRDefault="00130751" w:rsidP="00130751">
            <w:pPr>
              <w:pStyle w:val="ListParagraph"/>
              <w:numPr>
                <w:ilvl w:val="0"/>
                <w:numId w:val="24"/>
              </w:numPr>
              <w:spacing w:after="200" w:line="276" w:lineRule="auto"/>
              <w:rPr>
                <w:rFonts w:cstheme="minorHAnsi"/>
              </w:rPr>
            </w:pPr>
            <w:r w:rsidRPr="00794C40">
              <w:rPr>
                <w:rFonts w:cstheme="minorHAnsi"/>
              </w:rPr>
              <w:t>Legal services</w:t>
            </w:r>
          </w:p>
          <w:p w14:paraId="68BEA8A2" w14:textId="77777777" w:rsidR="00130751" w:rsidRPr="00794C40" w:rsidRDefault="00130751" w:rsidP="00CD609B">
            <w:pPr>
              <w:rPr>
                <w:rFonts w:cstheme="minorHAnsi"/>
              </w:rPr>
            </w:pPr>
            <w:r w:rsidRPr="00794C40">
              <w:rPr>
                <w:rFonts w:cstheme="minorHAnsi"/>
              </w:rPr>
              <w:t>Eastern Community Legal Centre</w:t>
            </w:r>
            <w:r>
              <w:rPr>
                <w:rFonts w:cstheme="minorHAnsi"/>
              </w:rPr>
              <w:t>( ECLC)</w:t>
            </w:r>
            <w:r w:rsidRPr="00794C40">
              <w:rPr>
                <w:rFonts w:cstheme="minorHAnsi"/>
              </w:rPr>
              <w:t xml:space="preserve"> provides free legal advice and assistance for a range of matters, including:</w:t>
            </w:r>
          </w:p>
          <w:p w14:paraId="755848FB" w14:textId="77777777" w:rsidR="00130751" w:rsidRPr="00794C40" w:rsidRDefault="00130751" w:rsidP="00CD609B">
            <w:pPr>
              <w:rPr>
                <w:rFonts w:cstheme="minorHAnsi"/>
                <w:i/>
              </w:rPr>
            </w:pPr>
            <w:r w:rsidRPr="00794C40">
              <w:rPr>
                <w:rFonts w:cstheme="minorHAnsi"/>
              </w:rPr>
              <w:t>Family law, Family Violence and Intervention Orders, Criminal law, Motor vehicle accidents, Debt and civil matters.(</w:t>
            </w:r>
            <w:r w:rsidRPr="00794C40">
              <w:rPr>
                <w:rFonts w:cstheme="minorHAnsi"/>
                <w:i/>
              </w:rPr>
              <w:t>These areas are subject to our Legal Advice and Casework Guidelines)</w:t>
            </w:r>
          </w:p>
          <w:p w14:paraId="56F4C83B" w14:textId="77777777" w:rsidR="00130751" w:rsidRPr="00794C40" w:rsidRDefault="00130751" w:rsidP="00130751">
            <w:pPr>
              <w:pStyle w:val="ListParagraph"/>
              <w:numPr>
                <w:ilvl w:val="0"/>
                <w:numId w:val="24"/>
              </w:numPr>
              <w:spacing w:after="200" w:line="276" w:lineRule="auto"/>
              <w:rPr>
                <w:rFonts w:cstheme="minorHAnsi"/>
                <w:i/>
              </w:rPr>
            </w:pPr>
            <w:r w:rsidRPr="00794C40">
              <w:rPr>
                <w:rFonts w:cstheme="minorHAnsi"/>
                <w:i/>
              </w:rPr>
              <w:t>Community legal education</w:t>
            </w:r>
          </w:p>
          <w:p w14:paraId="07B273CD" w14:textId="77777777" w:rsidR="00130751" w:rsidRDefault="00130751" w:rsidP="00CD609B">
            <w:pPr>
              <w:rPr>
                <w:rFonts w:cstheme="minorHAnsi"/>
              </w:rPr>
            </w:pPr>
            <w:r w:rsidRPr="00794C40">
              <w:rPr>
                <w:rFonts w:cstheme="minorHAnsi"/>
              </w:rPr>
              <w:t xml:space="preserve"> </w:t>
            </w:r>
            <w:r>
              <w:rPr>
                <w:rFonts w:cstheme="minorHAnsi"/>
              </w:rPr>
              <w:t xml:space="preserve"> ECLC </w:t>
            </w:r>
            <w:r w:rsidRPr="00794C40">
              <w:rPr>
                <w:rFonts w:cstheme="minorHAnsi"/>
              </w:rPr>
              <w:t>Provides culturally sensitive and non-judgmental legal education sessions for community groups and organisations on a range of topics.</w:t>
            </w:r>
          </w:p>
          <w:p w14:paraId="64113651" w14:textId="77777777" w:rsidR="00130751" w:rsidRPr="00794C40" w:rsidRDefault="00130751" w:rsidP="00CD609B">
            <w:pPr>
              <w:rPr>
                <w:rFonts w:cstheme="minorHAnsi"/>
              </w:rPr>
            </w:pPr>
          </w:p>
          <w:p w14:paraId="035DC022" w14:textId="77777777" w:rsidR="00130751" w:rsidRPr="00794C40" w:rsidRDefault="00130751" w:rsidP="00130751">
            <w:pPr>
              <w:pStyle w:val="ListParagraph"/>
              <w:numPr>
                <w:ilvl w:val="0"/>
                <w:numId w:val="24"/>
              </w:numPr>
              <w:spacing w:after="200" w:line="276" w:lineRule="auto"/>
              <w:rPr>
                <w:rFonts w:cstheme="minorHAnsi"/>
                <w:i/>
              </w:rPr>
            </w:pPr>
            <w:r w:rsidRPr="00794C40">
              <w:rPr>
                <w:rFonts w:cstheme="minorHAnsi"/>
                <w:i/>
              </w:rPr>
              <w:t>Partnerships &amp; projects</w:t>
            </w:r>
          </w:p>
          <w:p w14:paraId="3EA091BF" w14:textId="77777777" w:rsidR="00130751" w:rsidRPr="00794C40" w:rsidRDefault="00130751" w:rsidP="00CD609B">
            <w:pPr>
              <w:rPr>
                <w:rFonts w:cstheme="minorHAnsi"/>
              </w:rPr>
            </w:pPr>
            <w:r>
              <w:rPr>
                <w:rFonts w:cstheme="minorHAnsi"/>
              </w:rPr>
              <w:t>ECLC</w:t>
            </w:r>
            <w:r w:rsidRPr="00794C40">
              <w:rPr>
                <w:rFonts w:cstheme="minorHAnsi"/>
              </w:rPr>
              <w:t xml:space="preserve"> creates many projects through dynamic partnerships with volunteers, law firms, community agencies and government bodies. These projects focus on Family Violence and </w:t>
            </w:r>
            <w:r>
              <w:rPr>
                <w:rFonts w:cstheme="minorHAnsi"/>
              </w:rPr>
              <w:t xml:space="preserve">elder abuse </w:t>
            </w:r>
            <w:r w:rsidRPr="00794C40">
              <w:rPr>
                <w:rFonts w:cstheme="minorHAnsi"/>
              </w:rPr>
              <w:t>community legal service development and issues affecting young people and culturally and linguistically diverse communities.</w:t>
            </w:r>
          </w:p>
          <w:p w14:paraId="3EA442CF" w14:textId="77777777" w:rsidR="00130751" w:rsidRDefault="00130751" w:rsidP="00CD609B">
            <w:pPr>
              <w:rPr>
                <w:rFonts w:cstheme="minorHAnsi"/>
              </w:rPr>
            </w:pPr>
          </w:p>
          <w:p w14:paraId="3EA3E21B" w14:textId="77777777" w:rsidR="001E759A" w:rsidRDefault="001E759A" w:rsidP="00CD609B">
            <w:pPr>
              <w:rPr>
                <w:rFonts w:cstheme="minorHAnsi"/>
              </w:rPr>
            </w:pPr>
          </w:p>
          <w:p w14:paraId="3025F6A8" w14:textId="77777777" w:rsidR="001E759A" w:rsidRDefault="001E759A" w:rsidP="00CD609B">
            <w:pPr>
              <w:rPr>
                <w:rFonts w:cstheme="minorHAnsi"/>
              </w:rPr>
            </w:pPr>
          </w:p>
          <w:p w14:paraId="5B62915A" w14:textId="072C040E" w:rsidR="001E759A" w:rsidRPr="00173A7D" w:rsidRDefault="001E759A" w:rsidP="00CD609B">
            <w:pPr>
              <w:rPr>
                <w:rFonts w:cstheme="minorHAnsi"/>
              </w:rPr>
            </w:pPr>
          </w:p>
        </w:tc>
      </w:tr>
    </w:tbl>
    <w:p w14:paraId="2F9C4C67" w14:textId="77777777" w:rsidR="00A03119" w:rsidRPr="00A03119" w:rsidRDefault="00A03119" w:rsidP="00A03119"/>
    <w:p w14:paraId="4DE7DC4F" w14:textId="77777777" w:rsidR="000F0C2F" w:rsidRDefault="000F0C2F" w:rsidP="00040A47">
      <w:pPr>
        <w:pStyle w:val="Heading2"/>
      </w:pPr>
      <w:bookmarkStart w:id="7" w:name="_Toc527634942"/>
      <w:r>
        <w:lastRenderedPageBreak/>
        <w:t>Consumer Advocacy</w:t>
      </w:r>
      <w:bookmarkEnd w:id="7"/>
    </w:p>
    <w:tbl>
      <w:tblPr>
        <w:tblW w:w="47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1"/>
        <w:gridCol w:w="2268"/>
        <w:gridCol w:w="4678"/>
        <w:gridCol w:w="5385"/>
      </w:tblGrid>
      <w:tr w:rsidR="000F0C2F" w:rsidRPr="00173A7D" w14:paraId="275B98BB" w14:textId="77777777" w:rsidTr="00CD609B">
        <w:tc>
          <w:tcPr>
            <w:tcW w:w="887" w:type="pct"/>
            <w:shd w:val="clear" w:color="auto" w:fill="C6D9F1" w:themeFill="text2" w:themeFillTint="33"/>
          </w:tcPr>
          <w:p w14:paraId="239B5CB2" w14:textId="77777777" w:rsidR="000F0C2F" w:rsidRPr="00173A7D" w:rsidRDefault="000F0C2F" w:rsidP="00CD609B">
            <w:pPr>
              <w:rPr>
                <w:rFonts w:cstheme="minorHAnsi"/>
              </w:rPr>
            </w:pPr>
          </w:p>
          <w:p w14:paraId="1A3FCD7E" w14:textId="77777777" w:rsidR="000F0C2F" w:rsidRPr="00173A7D" w:rsidRDefault="000F0C2F" w:rsidP="00CD609B">
            <w:pPr>
              <w:rPr>
                <w:rFonts w:cstheme="minorHAnsi"/>
                <w:b/>
              </w:rPr>
            </w:pPr>
            <w:r w:rsidRPr="00173A7D">
              <w:rPr>
                <w:rFonts w:cstheme="minorHAnsi"/>
                <w:b/>
              </w:rPr>
              <w:t>ORGANISATION</w:t>
            </w:r>
          </w:p>
        </w:tc>
        <w:tc>
          <w:tcPr>
            <w:tcW w:w="756" w:type="pct"/>
            <w:shd w:val="clear" w:color="auto" w:fill="C6D9F1" w:themeFill="text2" w:themeFillTint="33"/>
          </w:tcPr>
          <w:p w14:paraId="1CBB106D" w14:textId="77777777" w:rsidR="000F0C2F" w:rsidRPr="00173A7D" w:rsidRDefault="000F0C2F" w:rsidP="00CD609B">
            <w:pPr>
              <w:rPr>
                <w:rFonts w:cstheme="minorHAnsi"/>
                <w:b/>
              </w:rPr>
            </w:pPr>
            <w:r w:rsidRPr="00173A7D">
              <w:rPr>
                <w:rFonts w:cstheme="minorHAnsi"/>
                <w:b/>
              </w:rPr>
              <w:t>Contact</w:t>
            </w:r>
          </w:p>
        </w:tc>
        <w:tc>
          <w:tcPr>
            <w:tcW w:w="1560" w:type="pct"/>
            <w:shd w:val="clear" w:color="auto" w:fill="C6D9F1" w:themeFill="text2" w:themeFillTint="33"/>
          </w:tcPr>
          <w:p w14:paraId="4F71DB2C" w14:textId="77777777" w:rsidR="000F0C2F" w:rsidRPr="00173A7D" w:rsidRDefault="000F0C2F" w:rsidP="00CD609B">
            <w:pPr>
              <w:rPr>
                <w:rFonts w:cstheme="minorHAnsi"/>
                <w:b/>
              </w:rPr>
            </w:pPr>
            <w:r w:rsidRPr="00173A7D">
              <w:rPr>
                <w:rFonts w:cstheme="minorHAnsi"/>
                <w:b/>
              </w:rPr>
              <w:t xml:space="preserve">Scope of service provision </w:t>
            </w:r>
          </w:p>
        </w:tc>
        <w:tc>
          <w:tcPr>
            <w:tcW w:w="1796" w:type="pct"/>
            <w:shd w:val="clear" w:color="auto" w:fill="C6D9F1" w:themeFill="text2" w:themeFillTint="33"/>
          </w:tcPr>
          <w:p w14:paraId="5DF1FBF4" w14:textId="77777777" w:rsidR="000F0C2F" w:rsidRPr="00173A7D" w:rsidRDefault="000F0C2F" w:rsidP="00CD609B">
            <w:pPr>
              <w:rPr>
                <w:rFonts w:cstheme="minorHAnsi"/>
                <w:b/>
              </w:rPr>
            </w:pPr>
            <w:r w:rsidRPr="00173A7D">
              <w:rPr>
                <w:rFonts w:cstheme="minorHAnsi"/>
                <w:b/>
              </w:rPr>
              <w:t>Additional Information</w:t>
            </w:r>
          </w:p>
        </w:tc>
      </w:tr>
      <w:tr w:rsidR="000F0C2F" w:rsidRPr="00173A7D" w14:paraId="38C40C93" w14:textId="77777777" w:rsidTr="00CD609B">
        <w:tc>
          <w:tcPr>
            <w:tcW w:w="887" w:type="pct"/>
          </w:tcPr>
          <w:p w14:paraId="7FFF16A5" w14:textId="77777777" w:rsidR="000F0C2F" w:rsidRPr="00173A7D" w:rsidRDefault="000F0C2F" w:rsidP="00CD609B">
            <w:pPr>
              <w:spacing w:line="276" w:lineRule="auto"/>
              <w:rPr>
                <w:rFonts w:cstheme="minorHAnsi"/>
                <w:b/>
              </w:rPr>
            </w:pPr>
            <w:r w:rsidRPr="00173A7D">
              <w:rPr>
                <w:rFonts w:cstheme="minorHAnsi"/>
                <w:b/>
              </w:rPr>
              <w:t>Independent Mental Health Advocacy</w:t>
            </w:r>
          </w:p>
        </w:tc>
        <w:tc>
          <w:tcPr>
            <w:tcW w:w="756" w:type="pct"/>
          </w:tcPr>
          <w:p w14:paraId="7814BA8A" w14:textId="77777777" w:rsidR="000F0C2F" w:rsidRPr="00173A7D" w:rsidRDefault="000F0C2F" w:rsidP="00CD609B">
            <w:pPr>
              <w:spacing w:line="276" w:lineRule="auto"/>
              <w:rPr>
                <w:rFonts w:cstheme="minorHAnsi"/>
              </w:rPr>
            </w:pPr>
            <w:r w:rsidRPr="00173A7D">
              <w:rPr>
                <w:rFonts w:cstheme="minorHAnsi"/>
              </w:rPr>
              <w:t>1300 947 820</w:t>
            </w:r>
          </w:p>
        </w:tc>
        <w:tc>
          <w:tcPr>
            <w:tcW w:w="1560" w:type="pct"/>
          </w:tcPr>
          <w:p w14:paraId="4E45310D" w14:textId="77777777" w:rsidR="000F0C2F" w:rsidRPr="00173A7D" w:rsidRDefault="000F0C2F" w:rsidP="00CD609B">
            <w:pPr>
              <w:spacing w:line="276" w:lineRule="auto"/>
              <w:rPr>
                <w:rFonts w:cstheme="minorHAnsi"/>
              </w:rPr>
            </w:pPr>
            <w:r w:rsidRPr="00173A7D">
              <w:rPr>
                <w:rFonts w:cstheme="minorHAnsi"/>
              </w:rPr>
              <w:t xml:space="preserve">(State Wide) Advocacy for Consumers on Compulsory Treatment Orders </w:t>
            </w:r>
          </w:p>
        </w:tc>
        <w:tc>
          <w:tcPr>
            <w:tcW w:w="1796" w:type="pct"/>
          </w:tcPr>
          <w:p w14:paraId="4F778F5F" w14:textId="77777777" w:rsidR="000F0C2F" w:rsidRPr="00173A7D" w:rsidRDefault="000F0C2F" w:rsidP="00CD609B">
            <w:pPr>
              <w:spacing w:line="276" w:lineRule="auto"/>
              <w:rPr>
                <w:rFonts w:cstheme="minorHAnsi"/>
              </w:rPr>
            </w:pPr>
            <w:r w:rsidRPr="00173A7D">
              <w:rPr>
                <w:rFonts w:cstheme="minorHAnsi"/>
              </w:rPr>
              <w:t>Representational advocacy service for Consumers receiving compulsory treatment on Treatment Orders (advocacy matters relating to mental health assessment, treatment and recovery)</w:t>
            </w:r>
          </w:p>
        </w:tc>
      </w:tr>
    </w:tbl>
    <w:p w14:paraId="44873E39" w14:textId="52FB9199" w:rsidR="00E01B76" w:rsidRDefault="00E01B76" w:rsidP="00040A47">
      <w:pPr>
        <w:pStyle w:val="Heading2"/>
      </w:pPr>
      <w:bookmarkStart w:id="8" w:name="_Toc527634943"/>
      <w:r>
        <w:t>Mental Health services</w:t>
      </w:r>
      <w:bookmarkEnd w:id="8"/>
    </w:p>
    <w:tbl>
      <w:tblPr>
        <w:tblW w:w="47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1"/>
        <w:gridCol w:w="2268"/>
        <w:gridCol w:w="4678"/>
        <w:gridCol w:w="5385"/>
      </w:tblGrid>
      <w:tr w:rsidR="00A03119" w:rsidRPr="00173A7D" w14:paraId="52DBC912" w14:textId="77777777" w:rsidTr="00CD609B">
        <w:tc>
          <w:tcPr>
            <w:tcW w:w="887" w:type="pct"/>
            <w:shd w:val="clear" w:color="auto" w:fill="C6D9F1" w:themeFill="text2" w:themeFillTint="33"/>
          </w:tcPr>
          <w:p w14:paraId="6AD7752F" w14:textId="77777777" w:rsidR="00A03119" w:rsidRPr="00173A7D" w:rsidRDefault="00A03119" w:rsidP="00CD609B">
            <w:pPr>
              <w:rPr>
                <w:rFonts w:cstheme="minorHAnsi"/>
              </w:rPr>
            </w:pPr>
          </w:p>
          <w:p w14:paraId="66B776FF" w14:textId="77777777" w:rsidR="00A03119" w:rsidRPr="00173A7D" w:rsidRDefault="00A03119" w:rsidP="00CD609B">
            <w:pPr>
              <w:rPr>
                <w:rFonts w:cstheme="minorHAnsi"/>
                <w:b/>
              </w:rPr>
            </w:pPr>
            <w:r w:rsidRPr="00173A7D">
              <w:rPr>
                <w:rFonts w:cstheme="minorHAnsi"/>
                <w:b/>
              </w:rPr>
              <w:t>ORGANISATION</w:t>
            </w:r>
          </w:p>
        </w:tc>
        <w:tc>
          <w:tcPr>
            <w:tcW w:w="756" w:type="pct"/>
            <w:shd w:val="clear" w:color="auto" w:fill="C6D9F1" w:themeFill="text2" w:themeFillTint="33"/>
          </w:tcPr>
          <w:p w14:paraId="275CF645" w14:textId="77777777" w:rsidR="00A03119" w:rsidRPr="00173A7D" w:rsidRDefault="00A03119" w:rsidP="00CD609B">
            <w:pPr>
              <w:rPr>
                <w:rFonts w:cstheme="minorHAnsi"/>
                <w:b/>
              </w:rPr>
            </w:pPr>
            <w:r w:rsidRPr="00173A7D">
              <w:rPr>
                <w:rFonts w:cstheme="minorHAnsi"/>
                <w:b/>
              </w:rPr>
              <w:t>Contact</w:t>
            </w:r>
          </w:p>
        </w:tc>
        <w:tc>
          <w:tcPr>
            <w:tcW w:w="1560" w:type="pct"/>
            <w:shd w:val="clear" w:color="auto" w:fill="C6D9F1" w:themeFill="text2" w:themeFillTint="33"/>
          </w:tcPr>
          <w:p w14:paraId="3460828B" w14:textId="77777777" w:rsidR="00A03119" w:rsidRPr="00173A7D" w:rsidRDefault="00A03119" w:rsidP="00CD609B">
            <w:pPr>
              <w:rPr>
                <w:rFonts w:cstheme="minorHAnsi"/>
                <w:b/>
              </w:rPr>
            </w:pPr>
            <w:r w:rsidRPr="00173A7D">
              <w:rPr>
                <w:rFonts w:cstheme="minorHAnsi"/>
                <w:b/>
              </w:rPr>
              <w:t xml:space="preserve">Scope of service provision </w:t>
            </w:r>
          </w:p>
        </w:tc>
        <w:tc>
          <w:tcPr>
            <w:tcW w:w="1796" w:type="pct"/>
            <w:shd w:val="clear" w:color="auto" w:fill="C6D9F1" w:themeFill="text2" w:themeFillTint="33"/>
          </w:tcPr>
          <w:p w14:paraId="757CE14A" w14:textId="77777777" w:rsidR="00A03119" w:rsidRPr="00173A7D" w:rsidRDefault="00A03119" w:rsidP="00CD609B">
            <w:pPr>
              <w:rPr>
                <w:rFonts w:cstheme="minorHAnsi"/>
                <w:b/>
              </w:rPr>
            </w:pPr>
            <w:r w:rsidRPr="00173A7D">
              <w:rPr>
                <w:rFonts w:cstheme="minorHAnsi"/>
                <w:b/>
              </w:rPr>
              <w:t>Additional Information</w:t>
            </w:r>
          </w:p>
        </w:tc>
      </w:tr>
      <w:tr w:rsidR="00A03119" w:rsidRPr="00173A7D" w14:paraId="79BD86E5" w14:textId="77777777" w:rsidTr="00CD609B">
        <w:tc>
          <w:tcPr>
            <w:tcW w:w="887" w:type="pct"/>
            <w:tcBorders>
              <w:top w:val="single" w:sz="4" w:space="0" w:color="auto"/>
              <w:left w:val="single" w:sz="4" w:space="0" w:color="auto"/>
              <w:bottom w:val="single" w:sz="4" w:space="0" w:color="auto"/>
              <w:right w:val="single" w:sz="4" w:space="0" w:color="auto"/>
            </w:tcBorders>
          </w:tcPr>
          <w:p w14:paraId="54BD94AD" w14:textId="77777777" w:rsidR="00A03119" w:rsidRPr="00173A7D" w:rsidRDefault="00A03119" w:rsidP="00CD609B">
            <w:pPr>
              <w:rPr>
                <w:rFonts w:cstheme="minorHAnsi"/>
                <w:b/>
              </w:rPr>
            </w:pPr>
            <w:r w:rsidRPr="00173A7D">
              <w:rPr>
                <w:rFonts w:cstheme="minorHAnsi"/>
                <w:b/>
              </w:rPr>
              <w:t>Access Health and Community</w:t>
            </w:r>
          </w:p>
        </w:tc>
        <w:tc>
          <w:tcPr>
            <w:tcW w:w="756" w:type="pct"/>
            <w:tcBorders>
              <w:top w:val="single" w:sz="4" w:space="0" w:color="auto"/>
              <w:left w:val="single" w:sz="4" w:space="0" w:color="auto"/>
              <w:bottom w:val="single" w:sz="4" w:space="0" w:color="auto"/>
              <w:right w:val="single" w:sz="4" w:space="0" w:color="auto"/>
            </w:tcBorders>
          </w:tcPr>
          <w:p w14:paraId="07FD8239" w14:textId="77777777" w:rsidR="00A03119" w:rsidRPr="00173A7D" w:rsidRDefault="00A03119" w:rsidP="00CD609B">
            <w:pPr>
              <w:rPr>
                <w:rFonts w:cstheme="minorHAnsi"/>
              </w:rPr>
            </w:pPr>
            <w:r w:rsidRPr="00173A7D">
              <w:rPr>
                <w:rFonts w:cstheme="minorHAnsi"/>
              </w:rPr>
              <w:t>03 9810 3000</w:t>
            </w:r>
          </w:p>
        </w:tc>
        <w:tc>
          <w:tcPr>
            <w:tcW w:w="1560" w:type="pct"/>
            <w:tcBorders>
              <w:top w:val="single" w:sz="4" w:space="0" w:color="auto"/>
              <w:left w:val="single" w:sz="4" w:space="0" w:color="auto"/>
              <w:bottom w:val="single" w:sz="4" w:space="0" w:color="auto"/>
              <w:right w:val="single" w:sz="4" w:space="0" w:color="auto"/>
            </w:tcBorders>
          </w:tcPr>
          <w:p w14:paraId="2379823A" w14:textId="77777777" w:rsidR="00A03119" w:rsidRPr="00173A7D" w:rsidRDefault="00A03119" w:rsidP="00CD609B">
            <w:pPr>
              <w:rPr>
                <w:rFonts w:cstheme="minorHAnsi"/>
              </w:rPr>
            </w:pPr>
            <w:r w:rsidRPr="00173A7D">
              <w:rPr>
                <w:rFonts w:cstheme="minorHAnsi"/>
              </w:rPr>
              <w:t>Headspace Hawthorn providing mental health services to 12-25 year olds (not part of NDIS).</w:t>
            </w:r>
          </w:p>
          <w:p w14:paraId="0785A36C" w14:textId="77777777" w:rsidR="00A03119" w:rsidRPr="00173A7D" w:rsidRDefault="00A03119" w:rsidP="00CD609B">
            <w:pPr>
              <w:rPr>
                <w:rFonts w:cstheme="minorHAnsi"/>
              </w:rPr>
            </w:pPr>
          </w:p>
          <w:p w14:paraId="6A2047B0" w14:textId="77777777" w:rsidR="00A03119" w:rsidRPr="00173A7D" w:rsidRDefault="00A03119" w:rsidP="003F558A">
            <w:pPr>
              <w:rPr>
                <w:rFonts w:cstheme="minorHAnsi"/>
              </w:rPr>
            </w:pPr>
          </w:p>
        </w:tc>
        <w:tc>
          <w:tcPr>
            <w:tcW w:w="1796" w:type="pct"/>
            <w:tcBorders>
              <w:top w:val="single" w:sz="4" w:space="0" w:color="auto"/>
              <w:left w:val="single" w:sz="4" w:space="0" w:color="auto"/>
              <w:bottom w:val="single" w:sz="4" w:space="0" w:color="auto"/>
              <w:right w:val="single" w:sz="4" w:space="0" w:color="auto"/>
            </w:tcBorders>
          </w:tcPr>
          <w:p w14:paraId="259D8989" w14:textId="77777777" w:rsidR="00A03119" w:rsidRPr="00173A7D" w:rsidRDefault="00A03119" w:rsidP="00CD609B">
            <w:pPr>
              <w:rPr>
                <w:rFonts w:cstheme="minorHAnsi"/>
              </w:rPr>
            </w:pPr>
            <w:r w:rsidRPr="00173A7D">
              <w:rPr>
                <w:rFonts w:cstheme="minorHAnsi"/>
              </w:rPr>
              <w:t>New Post-Natal Depression program: SMS4Parents (delivered by Carrington Health) for early intervention for new parents at risk of PND</w:t>
            </w:r>
          </w:p>
          <w:p w14:paraId="27B20E09" w14:textId="77777777" w:rsidR="00A03119" w:rsidRPr="00173A7D" w:rsidRDefault="00A03119" w:rsidP="00CD609B">
            <w:pPr>
              <w:rPr>
                <w:rFonts w:cstheme="minorHAnsi"/>
              </w:rPr>
            </w:pPr>
          </w:p>
          <w:p w14:paraId="74D12AC2" w14:textId="77777777" w:rsidR="00A03119" w:rsidRPr="00173A7D" w:rsidRDefault="00A03119" w:rsidP="00CD609B">
            <w:pPr>
              <w:rPr>
                <w:rFonts w:cstheme="minorHAnsi"/>
              </w:rPr>
            </w:pPr>
            <w:r w:rsidRPr="00173A7D">
              <w:rPr>
                <w:rFonts w:cstheme="minorHAnsi"/>
              </w:rPr>
              <w:t>New youth early psychosis service at headspace Hawthorn for 12-25 year olds who are ultra-high risk of psychosis  (delivered by Eastern Health)</w:t>
            </w:r>
          </w:p>
          <w:p w14:paraId="17625D39" w14:textId="77777777" w:rsidR="00A03119" w:rsidRPr="00173A7D" w:rsidRDefault="00A03119" w:rsidP="00CD609B">
            <w:pPr>
              <w:rPr>
                <w:rFonts w:cstheme="minorHAnsi"/>
              </w:rPr>
            </w:pPr>
          </w:p>
          <w:p w14:paraId="339F1A37" w14:textId="77777777" w:rsidR="00A03119" w:rsidRPr="00173A7D" w:rsidRDefault="00A03119" w:rsidP="00CD609B">
            <w:pPr>
              <w:rPr>
                <w:rFonts w:cstheme="minorHAnsi"/>
              </w:rPr>
            </w:pPr>
            <w:r w:rsidRPr="00173A7D">
              <w:rPr>
                <w:rFonts w:cstheme="minorHAnsi"/>
              </w:rPr>
              <w:t>New sensory group for mental health/AOD clients co-facilitated by Access HC and Neami National.</w:t>
            </w:r>
          </w:p>
        </w:tc>
      </w:tr>
      <w:tr w:rsidR="00F84897" w:rsidRPr="00173A7D" w14:paraId="65DA138B" w14:textId="77777777" w:rsidTr="00CD609B">
        <w:tc>
          <w:tcPr>
            <w:tcW w:w="887" w:type="pct"/>
            <w:tcBorders>
              <w:top w:val="single" w:sz="4" w:space="0" w:color="auto"/>
              <w:left w:val="single" w:sz="4" w:space="0" w:color="auto"/>
              <w:bottom w:val="single" w:sz="4" w:space="0" w:color="auto"/>
              <w:right w:val="single" w:sz="4" w:space="0" w:color="auto"/>
            </w:tcBorders>
          </w:tcPr>
          <w:p w14:paraId="462362A4" w14:textId="77777777" w:rsidR="00F84897" w:rsidRPr="00173A7D" w:rsidRDefault="00F84897" w:rsidP="00CD609B">
            <w:pPr>
              <w:rPr>
                <w:rFonts w:cstheme="minorHAnsi"/>
                <w:b/>
              </w:rPr>
            </w:pPr>
            <w:r w:rsidRPr="00173A7D">
              <w:rPr>
                <w:rFonts w:cstheme="minorHAnsi"/>
                <w:b/>
              </w:rPr>
              <w:t>Delmont Private Hospital</w:t>
            </w:r>
          </w:p>
          <w:p w14:paraId="154CC574" w14:textId="77777777" w:rsidR="00F84897" w:rsidRPr="00130751" w:rsidRDefault="00F84897" w:rsidP="00130751">
            <w:pPr>
              <w:rPr>
                <w:b/>
                <w:color w:val="000000" w:themeColor="text1"/>
              </w:rPr>
            </w:pPr>
          </w:p>
        </w:tc>
        <w:tc>
          <w:tcPr>
            <w:tcW w:w="756" w:type="pct"/>
            <w:tcBorders>
              <w:top w:val="single" w:sz="4" w:space="0" w:color="auto"/>
              <w:left w:val="single" w:sz="4" w:space="0" w:color="auto"/>
              <w:bottom w:val="single" w:sz="4" w:space="0" w:color="auto"/>
              <w:right w:val="single" w:sz="4" w:space="0" w:color="auto"/>
            </w:tcBorders>
          </w:tcPr>
          <w:p w14:paraId="3D3F9D53" w14:textId="568C1547" w:rsidR="00F84897" w:rsidRPr="00130751" w:rsidRDefault="00F84897" w:rsidP="00CD609B">
            <w:pPr>
              <w:rPr>
                <w:color w:val="000000" w:themeColor="text1"/>
              </w:rPr>
            </w:pPr>
            <w:r w:rsidRPr="00173A7D">
              <w:rPr>
                <w:rFonts w:cstheme="minorHAnsi"/>
              </w:rPr>
              <w:t>(03) 9805 7333</w:t>
            </w:r>
          </w:p>
        </w:tc>
        <w:tc>
          <w:tcPr>
            <w:tcW w:w="1560" w:type="pct"/>
            <w:tcBorders>
              <w:top w:val="single" w:sz="4" w:space="0" w:color="auto"/>
              <w:left w:val="single" w:sz="4" w:space="0" w:color="auto"/>
              <w:bottom w:val="single" w:sz="4" w:space="0" w:color="auto"/>
              <w:right w:val="single" w:sz="4" w:space="0" w:color="auto"/>
            </w:tcBorders>
          </w:tcPr>
          <w:p w14:paraId="4C835D1B" w14:textId="5A14A0B3" w:rsidR="00F84897" w:rsidRPr="00130751" w:rsidRDefault="00F84897" w:rsidP="00F84897">
            <w:pPr>
              <w:rPr>
                <w:color w:val="000000" w:themeColor="text1"/>
              </w:rPr>
            </w:pPr>
            <w:r w:rsidRPr="00173A7D">
              <w:rPr>
                <w:rFonts w:cstheme="minorHAnsi"/>
              </w:rPr>
              <w:t xml:space="preserve">Private, independent 88 inpatient bed facility, focussing on general adult mental health, substance abuse and addiction and aged mental health. ECT, TMS, </w:t>
            </w:r>
            <w:r w:rsidRPr="00173A7D">
              <w:rPr>
                <w:rFonts w:cstheme="minorHAnsi"/>
                <w:b/>
              </w:rPr>
              <w:t>extensive day program</w:t>
            </w:r>
            <w:r w:rsidRPr="00173A7D">
              <w:rPr>
                <w:rFonts w:cstheme="minorHAnsi"/>
              </w:rPr>
              <w:t xml:space="preserve">, community outreach – mobile support. </w:t>
            </w:r>
          </w:p>
        </w:tc>
        <w:tc>
          <w:tcPr>
            <w:tcW w:w="1796" w:type="pct"/>
            <w:tcBorders>
              <w:top w:val="single" w:sz="4" w:space="0" w:color="auto"/>
              <w:left w:val="single" w:sz="4" w:space="0" w:color="auto"/>
              <w:bottom w:val="single" w:sz="4" w:space="0" w:color="auto"/>
              <w:right w:val="single" w:sz="4" w:space="0" w:color="auto"/>
            </w:tcBorders>
          </w:tcPr>
          <w:p w14:paraId="6697BA7C" w14:textId="52769797" w:rsidR="00F84897" w:rsidRPr="00130751" w:rsidRDefault="00F84897" w:rsidP="00CD609B">
            <w:pPr>
              <w:rPr>
                <w:color w:val="000000" w:themeColor="text1"/>
              </w:rPr>
            </w:pPr>
            <w:r>
              <w:rPr>
                <w:rFonts w:cstheme="minorHAnsi"/>
              </w:rPr>
              <w:t>Private h</w:t>
            </w:r>
            <w:r w:rsidRPr="00173A7D">
              <w:rPr>
                <w:rFonts w:cstheme="minorHAnsi"/>
              </w:rPr>
              <w:t xml:space="preserve">ealth insurance </w:t>
            </w:r>
            <w:r>
              <w:rPr>
                <w:rFonts w:cstheme="minorHAnsi"/>
              </w:rPr>
              <w:t xml:space="preserve">is </w:t>
            </w:r>
            <w:r w:rsidRPr="00173A7D">
              <w:rPr>
                <w:rFonts w:cstheme="minorHAnsi"/>
              </w:rPr>
              <w:t xml:space="preserve">recommended due to </w:t>
            </w:r>
            <w:r>
              <w:rPr>
                <w:rFonts w:cstheme="minorHAnsi"/>
              </w:rPr>
              <w:t xml:space="preserve">the out of pocket </w:t>
            </w:r>
            <w:r w:rsidRPr="00173A7D">
              <w:rPr>
                <w:rFonts w:cstheme="minorHAnsi"/>
              </w:rPr>
              <w:t xml:space="preserve">cost of </w:t>
            </w:r>
            <w:r>
              <w:rPr>
                <w:rFonts w:cstheme="minorHAnsi"/>
              </w:rPr>
              <w:t xml:space="preserve">these </w:t>
            </w:r>
            <w:r w:rsidRPr="00173A7D">
              <w:rPr>
                <w:rFonts w:cstheme="minorHAnsi"/>
              </w:rPr>
              <w:t>services.</w:t>
            </w:r>
          </w:p>
        </w:tc>
      </w:tr>
      <w:tr w:rsidR="00130751" w:rsidRPr="00173A7D" w14:paraId="117D9B12" w14:textId="77777777" w:rsidTr="00CD609B">
        <w:tc>
          <w:tcPr>
            <w:tcW w:w="887" w:type="pct"/>
            <w:tcBorders>
              <w:top w:val="single" w:sz="4" w:space="0" w:color="auto"/>
              <w:left w:val="single" w:sz="4" w:space="0" w:color="auto"/>
              <w:bottom w:val="single" w:sz="4" w:space="0" w:color="auto"/>
              <w:right w:val="single" w:sz="4" w:space="0" w:color="auto"/>
            </w:tcBorders>
          </w:tcPr>
          <w:p w14:paraId="7FB0A8EC" w14:textId="00B62560" w:rsidR="00130751" w:rsidRPr="00130751" w:rsidRDefault="00130751" w:rsidP="00130751">
            <w:pPr>
              <w:rPr>
                <w:rFonts w:cstheme="minorHAnsi"/>
                <w:b/>
              </w:rPr>
            </w:pPr>
            <w:r w:rsidRPr="00130751">
              <w:rPr>
                <w:b/>
                <w:color w:val="000000" w:themeColor="text1"/>
              </w:rPr>
              <w:t>EACH Community Health Counselling</w:t>
            </w:r>
          </w:p>
        </w:tc>
        <w:tc>
          <w:tcPr>
            <w:tcW w:w="756" w:type="pct"/>
            <w:tcBorders>
              <w:top w:val="single" w:sz="4" w:space="0" w:color="auto"/>
              <w:left w:val="single" w:sz="4" w:space="0" w:color="auto"/>
              <w:bottom w:val="single" w:sz="4" w:space="0" w:color="auto"/>
              <w:right w:val="single" w:sz="4" w:space="0" w:color="auto"/>
            </w:tcBorders>
          </w:tcPr>
          <w:p w14:paraId="374D62F1" w14:textId="66C48DA5" w:rsidR="00130751" w:rsidRPr="00130751" w:rsidRDefault="00130751" w:rsidP="00CD609B">
            <w:pPr>
              <w:rPr>
                <w:rFonts w:cstheme="minorHAnsi"/>
              </w:rPr>
            </w:pPr>
            <w:r w:rsidRPr="00130751">
              <w:rPr>
                <w:color w:val="000000" w:themeColor="text1"/>
              </w:rPr>
              <w:t>1300 00 3224</w:t>
            </w:r>
          </w:p>
        </w:tc>
        <w:tc>
          <w:tcPr>
            <w:tcW w:w="1560" w:type="pct"/>
            <w:tcBorders>
              <w:top w:val="single" w:sz="4" w:space="0" w:color="auto"/>
              <w:left w:val="single" w:sz="4" w:space="0" w:color="auto"/>
              <w:bottom w:val="single" w:sz="4" w:space="0" w:color="auto"/>
              <w:right w:val="single" w:sz="4" w:space="0" w:color="auto"/>
            </w:tcBorders>
          </w:tcPr>
          <w:p w14:paraId="1D7ACE82" w14:textId="77777777" w:rsidR="00130751" w:rsidRPr="00130751" w:rsidRDefault="00130751" w:rsidP="00CD609B">
            <w:pPr>
              <w:rPr>
                <w:color w:val="000000" w:themeColor="text1"/>
                <w:sz w:val="22"/>
                <w:szCs w:val="22"/>
              </w:rPr>
            </w:pPr>
            <w:r w:rsidRPr="00130751">
              <w:rPr>
                <w:color w:val="000000" w:themeColor="text1"/>
              </w:rPr>
              <w:t xml:space="preserve">Community Health Counsellors are able to assist adults and families experiencing mild to moderate mental health issues for 12 sessions at no/low cost. </w:t>
            </w:r>
          </w:p>
          <w:p w14:paraId="2ED97F1C" w14:textId="77777777" w:rsidR="00130751" w:rsidRPr="00130751" w:rsidRDefault="00130751" w:rsidP="00CD609B">
            <w:pPr>
              <w:rPr>
                <w:rFonts w:cstheme="minorHAnsi"/>
              </w:rPr>
            </w:pPr>
          </w:p>
        </w:tc>
        <w:tc>
          <w:tcPr>
            <w:tcW w:w="1796" w:type="pct"/>
            <w:tcBorders>
              <w:top w:val="single" w:sz="4" w:space="0" w:color="auto"/>
              <w:left w:val="single" w:sz="4" w:space="0" w:color="auto"/>
              <w:bottom w:val="single" w:sz="4" w:space="0" w:color="auto"/>
              <w:right w:val="single" w:sz="4" w:space="0" w:color="auto"/>
            </w:tcBorders>
          </w:tcPr>
          <w:p w14:paraId="68EE1A8E" w14:textId="0B510ED2" w:rsidR="00130751" w:rsidRPr="00130751" w:rsidRDefault="00130751" w:rsidP="00CD609B">
            <w:pPr>
              <w:rPr>
                <w:rFonts w:cstheme="minorHAnsi"/>
              </w:rPr>
            </w:pPr>
            <w:r w:rsidRPr="00130751">
              <w:rPr>
                <w:color w:val="000000" w:themeColor="text1"/>
              </w:rPr>
              <w:t>Therapeutic counselling is available with highly experienced counsellors available for a broad range of issues including depression, anxiety, trauma, family violence, grief and loss, stress management and other life difficulties. This program is offered at various EACH sites.</w:t>
            </w:r>
          </w:p>
        </w:tc>
      </w:tr>
      <w:tr w:rsidR="00130751" w:rsidRPr="00173A7D" w14:paraId="0ACEB2E1" w14:textId="77777777" w:rsidTr="00CD609B">
        <w:tc>
          <w:tcPr>
            <w:tcW w:w="887" w:type="pct"/>
            <w:tcBorders>
              <w:top w:val="single" w:sz="4" w:space="0" w:color="auto"/>
              <w:left w:val="single" w:sz="4" w:space="0" w:color="auto"/>
              <w:bottom w:val="single" w:sz="4" w:space="0" w:color="auto"/>
              <w:right w:val="single" w:sz="4" w:space="0" w:color="auto"/>
            </w:tcBorders>
          </w:tcPr>
          <w:p w14:paraId="15EFFF2D" w14:textId="3FB24D9B" w:rsidR="00130751" w:rsidRPr="00130751" w:rsidRDefault="00130751" w:rsidP="00CD609B">
            <w:pPr>
              <w:rPr>
                <w:rFonts w:cstheme="minorHAnsi"/>
                <w:b/>
              </w:rPr>
            </w:pPr>
            <w:r w:rsidRPr="00130751">
              <w:rPr>
                <w:b/>
                <w:color w:val="000000" w:themeColor="text1"/>
              </w:rPr>
              <w:lastRenderedPageBreak/>
              <w:t>EACH Therapy Hub</w:t>
            </w:r>
          </w:p>
        </w:tc>
        <w:tc>
          <w:tcPr>
            <w:tcW w:w="756" w:type="pct"/>
            <w:tcBorders>
              <w:top w:val="single" w:sz="4" w:space="0" w:color="auto"/>
              <w:left w:val="single" w:sz="4" w:space="0" w:color="auto"/>
              <w:bottom w:val="single" w:sz="4" w:space="0" w:color="auto"/>
              <w:right w:val="single" w:sz="4" w:space="0" w:color="auto"/>
            </w:tcBorders>
          </w:tcPr>
          <w:p w14:paraId="331D1187" w14:textId="3657F971" w:rsidR="00130751" w:rsidRPr="00130751" w:rsidRDefault="00130751" w:rsidP="00CD609B">
            <w:pPr>
              <w:rPr>
                <w:rFonts w:cstheme="minorHAnsi"/>
              </w:rPr>
            </w:pPr>
            <w:r w:rsidRPr="00130751">
              <w:rPr>
                <w:color w:val="000000" w:themeColor="text1"/>
              </w:rPr>
              <w:t>1300 00 3224</w:t>
            </w:r>
          </w:p>
        </w:tc>
        <w:tc>
          <w:tcPr>
            <w:tcW w:w="1560" w:type="pct"/>
            <w:tcBorders>
              <w:top w:val="single" w:sz="4" w:space="0" w:color="auto"/>
              <w:left w:val="single" w:sz="4" w:space="0" w:color="auto"/>
              <w:bottom w:val="single" w:sz="4" w:space="0" w:color="auto"/>
              <w:right w:val="single" w:sz="4" w:space="0" w:color="auto"/>
            </w:tcBorders>
          </w:tcPr>
          <w:p w14:paraId="68093E7D" w14:textId="071D54C0" w:rsidR="00130751" w:rsidRPr="00130751" w:rsidRDefault="00130751" w:rsidP="00CD609B">
            <w:pPr>
              <w:rPr>
                <w:rFonts w:cs="Arial"/>
                <w:color w:val="000000" w:themeColor="text1"/>
              </w:rPr>
            </w:pPr>
            <w:r w:rsidRPr="00130751">
              <w:rPr>
                <w:rFonts w:cs="Arial"/>
                <w:color w:val="000000" w:themeColor="text1"/>
              </w:rPr>
              <w:t>Individuals eligible for a M</w:t>
            </w:r>
            <w:r>
              <w:rPr>
                <w:rFonts w:cs="Arial"/>
                <w:color w:val="000000" w:themeColor="text1"/>
              </w:rPr>
              <w:t xml:space="preserve">ental </w:t>
            </w:r>
            <w:r w:rsidRPr="00130751">
              <w:rPr>
                <w:rFonts w:cs="Arial"/>
                <w:color w:val="000000" w:themeColor="text1"/>
              </w:rPr>
              <w:t>H</w:t>
            </w:r>
            <w:r>
              <w:rPr>
                <w:rFonts w:cs="Arial"/>
                <w:color w:val="000000" w:themeColor="text1"/>
              </w:rPr>
              <w:t xml:space="preserve">ealth </w:t>
            </w:r>
            <w:r w:rsidRPr="00130751">
              <w:rPr>
                <w:rFonts w:cs="Arial"/>
                <w:color w:val="000000" w:themeColor="text1"/>
              </w:rPr>
              <w:t>T</w:t>
            </w:r>
            <w:r>
              <w:rPr>
                <w:rFonts w:cs="Arial"/>
                <w:color w:val="000000" w:themeColor="text1"/>
              </w:rPr>
              <w:t xml:space="preserve">reatment </w:t>
            </w:r>
            <w:r w:rsidRPr="00130751">
              <w:rPr>
                <w:rFonts w:cs="Arial"/>
                <w:color w:val="000000" w:themeColor="text1"/>
              </w:rPr>
              <w:t>P</w:t>
            </w:r>
            <w:r>
              <w:rPr>
                <w:rFonts w:cs="Arial"/>
                <w:color w:val="000000" w:themeColor="text1"/>
              </w:rPr>
              <w:t>lan (MHTP)</w:t>
            </w:r>
            <w:r w:rsidRPr="00130751">
              <w:rPr>
                <w:rFonts w:cs="Arial"/>
                <w:color w:val="000000" w:themeColor="text1"/>
              </w:rPr>
              <w:t xml:space="preserve"> who have a mild to moderate mental health issue that could benefit from short term therapy</w:t>
            </w:r>
          </w:p>
          <w:p w14:paraId="45AF2477" w14:textId="77777777" w:rsidR="00130751" w:rsidRPr="00130751" w:rsidRDefault="00130751" w:rsidP="00CD609B">
            <w:pPr>
              <w:rPr>
                <w:rFonts w:cs="Arial"/>
                <w:color w:val="000000" w:themeColor="text1"/>
              </w:rPr>
            </w:pPr>
            <w:r w:rsidRPr="00130751">
              <w:rPr>
                <w:rFonts w:cs="Arial"/>
                <w:color w:val="000000" w:themeColor="text1"/>
              </w:rPr>
              <w:t>Free or low cost (with a Medicare care and MHTP)</w:t>
            </w:r>
          </w:p>
          <w:p w14:paraId="7D363A03" w14:textId="77777777" w:rsidR="00130751" w:rsidRPr="00130751" w:rsidRDefault="00130751" w:rsidP="00CD609B">
            <w:pPr>
              <w:rPr>
                <w:rFonts w:cstheme="minorHAnsi"/>
              </w:rPr>
            </w:pPr>
          </w:p>
        </w:tc>
        <w:tc>
          <w:tcPr>
            <w:tcW w:w="1796" w:type="pct"/>
            <w:tcBorders>
              <w:top w:val="single" w:sz="4" w:space="0" w:color="auto"/>
              <w:left w:val="single" w:sz="4" w:space="0" w:color="auto"/>
              <w:bottom w:val="single" w:sz="4" w:space="0" w:color="auto"/>
              <w:right w:val="single" w:sz="4" w:space="0" w:color="auto"/>
            </w:tcBorders>
          </w:tcPr>
          <w:p w14:paraId="6B16C803" w14:textId="77777777" w:rsidR="00130751" w:rsidRPr="00130751" w:rsidRDefault="00130751" w:rsidP="00CD609B">
            <w:pPr>
              <w:rPr>
                <w:rFonts w:cs="Arial"/>
                <w:color w:val="000000" w:themeColor="text1"/>
              </w:rPr>
            </w:pPr>
            <w:r w:rsidRPr="00130751">
              <w:rPr>
                <w:rFonts w:cs="Arial"/>
                <w:color w:val="000000" w:themeColor="text1"/>
              </w:rPr>
              <w:t xml:space="preserve">Various sites across the east including, Knox, Box Hill, Ringwood and Glen Waverley </w:t>
            </w:r>
          </w:p>
          <w:p w14:paraId="245C7A5B" w14:textId="77777777" w:rsidR="00130751" w:rsidRPr="00130751" w:rsidRDefault="00130751" w:rsidP="00CD609B">
            <w:pPr>
              <w:rPr>
                <w:rFonts w:cstheme="minorHAnsi"/>
              </w:rPr>
            </w:pPr>
          </w:p>
        </w:tc>
      </w:tr>
      <w:tr w:rsidR="00F84897" w:rsidRPr="00173A7D" w14:paraId="13FBDAE6" w14:textId="77777777" w:rsidTr="00CD609B">
        <w:tc>
          <w:tcPr>
            <w:tcW w:w="887" w:type="pct"/>
            <w:tcBorders>
              <w:top w:val="single" w:sz="4" w:space="0" w:color="auto"/>
              <w:left w:val="single" w:sz="4" w:space="0" w:color="auto"/>
              <w:bottom w:val="single" w:sz="4" w:space="0" w:color="auto"/>
              <w:right w:val="single" w:sz="4" w:space="0" w:color="auto"/>
            </w:tcBorders>
          </w:tcPr>
          <w:p w14:paraId="42D34F96" w14:textId="64C4C440" w:rsidR="00F84897" w:rsidRPr="00173A7D" w:rsidRDefault="00F84897" w:rsidP="00CD609B">
            <w:pPr>
              <w:rPr>
                <w:rFonts w:cstheme="minorHAnsi"/>
                <w:b/>
              </w:rPr>
            </w:pPr>
            <w:r w:rsidRPr="00173A7D">
              <w:rPr>
                <w:rFonts w:cstheme="minorHAnsi"/>
                <w:b/>
              </w:rPr>
              <w:t>Eastern Health Mental Health Program</w:t>
            </w:r>
          </w:p>
        </w:tc>
        <w:tc>
          <w:tcPr>
            <w:tcW w:w="756" w:type="pct"/>
            <w:tcBorders>
              <w:top w:val="single" w:sz="4" w:space="0" w:color="auto"/>
              <w:left w:val="single" w:sz="4" w:space="0" w:color="auto"/>
              <w:bottom w:val="single" w:sz="4" w:space="0" w:color="auto"/>
              <w:right w:val="single" w:sz="4" w:space="0" w:color="auto"/>
            </w:tcBorders>
          </w:tcPr>
          <w:p w14:paraId="3FA1084E" w14:textId="6BA9C35C" w:rsidR="00F84897" w:rsidRPr="00173A7D" w:rsidRDefault="00F84897" w:rsidP="00CD609B">
            <w:pPr>
              <w:rPr>
                <w:rFonts w:cstheme="minorHAnsi"/>
              </w:rPr>
            </w:pPr>
            <w:r w:rsidRPr="00173A7D">
              <w:rPr>
                <w:rFonts w:cstheme="minorHAnsi"/>
              </w:rPr>
              <w:t>1300 721 927</w:t>
            </w:r>
          </w:p>
        </w:tc>
        <w:tc>
          <w:tcPr>
            <w:tcW w:w="1560" w:type="pct"/>
            <w:tcBorders>
              <w:top w:val="single" w:sz="4" w:space="0" w:color="auto"/>
              <w:left w:val="single" w:sz="4" w:space="0" w:color="auto"/>
              <w:bottom w:val="single" w:sz="4" w:space="0" w:color="auto"/>
              <w:right w:val="single" w:sz="4" w:space="0" w:color="auto"/>
            </w:tcBorders>
          </w:tcPr>
          <w:p w14:paraId="6AB880C7" w14:textId="77777777" w:rsidR="00F84897" w:rsidRPr="00173A7D" w:rsidRDefault="00F84897" w:rsidP="00CD609B">
            <w:pPr>
              <w:rPr>
                <w:rFonts w:cstheme="minorHAnsi"/>
              </w:rPr>
            </w:pPr>
            <w:r w:rsidRPr="00173A7D">
              <w:rPr>
                <w:rFonts w:cstheme="minorHAnsi"/>
              </w:rPr>
              <w:t>Adult, aged and child and youth in-patient and community Clinical Mental Health services</w:t>
            </w:r>
            <w:r>
              <w:rPr>
                <w:rFonts w:cstheme="minorHAnsi"/>
              </w:rPr>
              <w:t xml:space="preserve">. </w:t>
            </w:r>
          </w:p>
          <w:p w14:paraId="1FC877DF" w14:textId="77777777" w:rsidR="00F84897" w:rsidRPr="00173A7D" w:rsidRDefault="00F84897" w:rsidP="00CD609B">
            <w:pPr>
              <w:rPr>
                <w:rFonts w:cstheme="minorHAnsi"/>
              </w:rPr>
            </w:pPr>
          </w:p>
        </w:tc>
        <w:tc>
          <w:tcPr>
            <w:tcW w:w="1796" w:type="pct"/>
            <w:tcBorders>
              <w:top w:val="single" w:sz="4" w:space="0" w:color="auto"/>
              <w:left w:val="single" w:sz="4" w:space="0" w:color="auto"/>
              <w:bottom w:val="single" w:sz="4" w:space="0" w:color="auto"/>
              <w:right w:val="single" w:sz="4" w:space="0" w:color="auto"/>
            </w:tcBorders>
          </w:tcPr>
          <w:p w14:paraId="68AB7030" w14:textId="433142E9" w:rsidR="00F84897" w:rsidRPr="00173A7D" w:rsidRDefault="00F84897" w:rsidP="00CD609B">
            <w:pPr>
              <w:rPr>
                <w:rFonts w:cstheme="minorHAnsi"/>
              </w:rPr>
            </w:pPr>
            <w:r>
              <w:rPr>
                <w:rFonts w:cstheme="minorHAnsi"/>
              </w:rPr>
              <w:t>Access is via the centralised triage number. All staff of this tertiary mental health service are trained in the Collaborative Recovery Model (CRM). A bio-psycho-social treatment model is applied by the multidisciplinary teams of Psychiatrists, Psychologists, Nurses, Occupational Therapists and Social workers. A structured and growing peer (lived experience) workforce operates throughout the program.</w:t>
            </w:r>
          </w:p>
        </w:tc>
      </w:tr>
      <w:tr w:rsidR="003F558A" w:rsidRPr="00173A7D" w14:paraId="0069C4B3" w14:textId="77777777" w:rsidTr="00CD609B">
        <w:tc>
          <w:tcPr>
            <w:tcW w:w="887" w:type="pct"/>
            <w:tcBorders>
              <w:top w:val="single" w:sz="4" w:space="0" w:color="auto"/>
              <w:left w:val="single" w:sz="4" w:space="0" w:color="auto"/>
              <w:bottom w:val="single" w:sz="4" w:space="0" w:color="auto"/>
              <w:right w:val="single" w:sz="4" w:space="0" w:color="auto"/>
            </w:tcBorders>
          </w:tcPr>
          <w:p w14:paraId="6A332061" w14:textId="77777777" w:rsidR="003F558A" w:rsidRPr="00173A7D" w:rsidRDefault="003F558A" w:rsidP="00CD609B">
            <w:pPr>
              <w:rPr>
                <w:rFonts w:cstheme="minorHAnsi"/>
                <w:b/>
              </w:rPr>
            </w:pPr>
            <w:r w:rsidRPr="00173A7D">
              <w:rPr>
                <w:rFonts w:cstheme="minorHAnsi"/>
                <w:b/>
              </w:rPr>
              <w:t>Carrington Health</w:t>
            </w:r>
          </w:p>
          <w:p w14:paraId="436ACEDB" w14:textId="77777777" w:rsidR="003F558A" w:rsidRPr="00173A7D" w:rsidRDefault="003F558A" w:rsidP="00CD609B">
            <w:pPr>
              <w:rPr>
                <w:rFonts w:cstheme="minorHAnsi"/>
                <w:b/>
              </w:rPr>
            </w:pPr>
          </w:p>
        </w:tc>
        <w:tc>
          <w:tcPr>
            <w:tcW w:w="756" w:type="pct"/>
            <w:tcBorders>
              <w:top w:val="single" w:sz="4" w:space="0" w:color="auto"/>
              <w:left w:val="single" w:sz="4" w:space="0" w:color="auto"/>
              <w:bottom w:val="single" w:sz="4" w:space="0" w:color="auto"/>
              <w:right w:val="single" w:sz="4" w:space="0" w:color="auto"/>
            </w:tcBorders>
          </w:tcPr>
          <w:p w14:paraId="738E8238" w14:textId="466E1A74" w:rsidR="003F558A" w:rsidRPr="00173A7D" w:rsidRDefault="003F558A" w:rsidP="00CD609B">
            <w:pPr>
              <w:rPr>
                <w:rFonts w:cstheme="minorHAnsi"/>
              </w:rPr>
            </w:pPr>
            <w:r w:rsidRPr="00173A7D">
              <w:rPr>
                <w:rFonts w:cstheme="minorHAnsi"/>
              </w:rPr>
              <w:t>(03) 9890 2220</w:t>
            </w:r>
          </w:p>
        </w:tc>
        <w:tc>
          <w:tcPr>
            <w:tcW w:w="1560" w:type="pct"/>
            <w:tcBorders>
              <w:top w:val="single" w:sz="4" w:space="0" w:color="auto"/>
              <w:left w:val="single" w:sz="4" w:space="0" w:color="auto"/>
              <w:bottom w:val="single" w:sz="4" w:space="0" w:color="auto"/>
              <w:right w:val="single" w:sz="4" w:space="0" w:color="auto"/>
            </w:tcBorders>
          </w:tcPr>
          <w:p w14:paraId="3D26964E" w14:textId="132303F5" w:rsidR="003F558A" w:rsidRPr="00173A7D" w:rsidRDefault="003F558A" w:rsidP="00CD609B">
            <w:pPr>
              <w:rPr>
                <w:rFonts w:cstheme="minorHAnsi"/>
              </w:rPr>
            </w:pPr>
            <w:r w:rsidRPr="00173A7D">
              <w:rPr>
                <w:rFonts w:cstheme="minorHAnsi"/>
              </w:rPr>
              <w:t>New Post-Natal Depression program: SMS4Parents (delivered by Carrington Health) for early intervention for new parents at risk of PND</w:t>
            </w:r>
          </w:p>
        </w:tc>
        <w:tc>
          <w:tcPr>
            <w:tcW w:w="1796" w:type="pct"/>
            <w:tcBorders>
              <w:top w:val="single" w:sz="4" w:space="0" w:color="auto"/>
              <w:left w:val="single" w:sz="4" w:space="0" w:color="auto"/>
              <w:bottom w:val="single" w:sz="4" w:space="0" w:color="auto"/>
              <w:right w:val="single" w:sz="4" w:space="0" w:color="auto"/>
            </w:tcBorders>
          </w:tcPr>
          <w:p w14:paraId="2738AA41" w14:textId="77777777" w:rsidR="003F558A" w:rsidRPr="00173A7D" w:rsidRDefault="003F558A" w:rsidP="00CD609B">
            <w:pPr>
              <w:rPr>
                <w:rFonts w:cstheme="minorHAnsi"/>
              </w:rPr>
            </w:pPr>
          </w:p>
          <w:p w14:paraId="0C6100D6" w14:textId="7C66E9C4" w:rsidR="003F558A" w:rsidRPr="00173A7D" w:rsidRDefault="003F558A" w:rsidP="00CD609B">
            <w:pPr>
              <w:rPr>
                <w:rFonts w:cstheme="minorHAnsi"/>
              </w:rPr>
            </w:pPr>
          </w:p>
        </w:tc>
      </w:tr>
      <w:tr w:rsidR="00F84897" w:rsidRPr="00173A7D" w14:paraId="701C668E" w14:textId="77777777" w:rsidTr="00CD609B">
        <w:tc>
          <w:tcPr>
            <w:tcW w:w="887" w:type="pct"/>
            <w:tcBorders>
              <w:top w:val="single" w:sz="4" w:space="0" w:color="auto"/>
              <w:left w:val="single" w:sz="4" w:space="0" w:color="auto"/>
              <w:bottom w:val="single" w:sz="4" w:space="0" w:color="auto"/>
              <w:right w:val="single" w:sz="4" w:space="0" w:color="auto"/>
            </w:tcBorders>
          </w:tcPr>
          <w:p w14:paraId="78EEBCD9" w14:textId="4C9AB044" w:rsidR="00F84897" w:rsidRPr="00173A7D" w:rsidRDefault="00F84897" w:rsidP="00CD609B">
            <w:pPr>
              <w:rPr>
                <w:rFonts w:cstheme="minorHAnsi"/>
                <w:b/>
              </w:rPr>
            </w:pPr>
            <w:r w:rsidRPr="00173A7D">
              <w:rPr>
                <w:rFonts w:cstheme="minorHAnsi"/>
                <w:b/>
              </w:rPr>
              <w:t>Inspiro Community Health Service</w:t>
            </w:r>
          </w:p>
        </w:tc>
        <w:tc>
          <w:tcPr>
            <w:tcW w:w="756" w:type="pct"/>
            <w:tcBorders>
              <w:top w:val="single" w:sz="4" w:space="0" w:color="auto"/>
              <w:left w:val="single" w:sz="4" w:space="0" w:color="auto"/>
              <w:bottom w:val="single" w:sz="4" w:space="0" w:color="auto"/>
              <w:right w:val="single" w:sz="4" w:space="0" w:color="auto"/>
            </w:tcBorders>
          </w:tcPr>
          <w:p w14:paraId="79CFC6B1" w14:textId="6568EE8D" w:rsidR="00F84897" w:rsidRPr="00173A7D" w:rsidRDefault="00F84897" w:rsidP="00CD609B">
            <w:pPr>
              <w:rPr>
                <w:rFonts w:cstheme="minorHAnsi"/>
              </w:rPr>
            </w:pPr>
            <w:r w:rsidRPr="00173A7D">
              <w:rPr>
                <w:rFonts w:cstheme="minorHAnsi"/>
              </w:rPr>
              <w:t>9738 8801</w:t>
            </w:r>
          </w:p>
        </w:tc>
        <w:tc>
          <w:tcPr>
            <w:tcW w:w="1560" w:type="pct"/>
            <w:tcBorders>
              <w:top w:val="single" w:sz="4" w:space="0" w:color="auto"/>
              <w:left w:val="single" w:sz="4" w:space="0" w:color="auto"/>
              <w:bottom w:val="single" w:sz="4" w:space="0" w:color="auto"/>
              <w:right w:val="single" w:sz="4" w:space="0" w:color="auto"/>
            </w:tcBorders>
          </w:tcPr>
          <w:p w14:paraId="05948CDD" w14:textId="77777777" w:rsidR="00F84897" w:rsidRPr="00173A7D" w:rsidRDefault="00F84897" w:rsidP="00CD609B">
            <w:pPr>
              <w:rPr>
                <w:rFonts w:cstheme="minorHAnsi"/>
              </w:rPr>
            </w:pPr>
            <w:r w:rsidRPr="00173A7D">
              <w:rPr>
                <w:rFonts w:cstheme="minorHAnsi"/>
              </w:rPr>
              <w:t xml:space="preserve">AOD Counselling </w:t>
            </w:r>
          </w:p>
          <w:p w14:paraId="2EECB481" w14:textId="77777777" w:rsidR="00F84897" w:rsidRPr="00173A7D" w:rsidRDefault="00F84897" w:rsidP="00CD609B">
            <w:pPr>
              <w:rPr>
                <w:rFonts w:cstheme="minorHAnsi"/>
              </w:rPr>
            </w:pPr>
            <w:r w:rsidRPr="00173A7D">
              <w:rPr>
                <w:rFonts w:cstheme="minorHAnsi"/>
              </w:rPr>
              <w:t>Family Violence counselling</w:t>
            </w:r>
          </w:p>
          <w:p w14:paraId="49D597DF" w14:textId="77777777" w:rsidR="00F84897" w:rsidRPr="00173A7D" w:rsidRDefault="00F84897" w:rsidP="00CD609B">
            <w:pPr>
              <w:rPr>
                <w:rFonts w:cstheme="minorHAnsi"/>
              </w:rPr>
            </w:pPr>
            <w:r w:rsidRPr="00173A7D">
              <w:rPr>
                <w:rFonts w:cstheme="minorHAnsi"/>
              </w:rPr>
              <w:t>General Counselling</w:t>
            </w:r>
          </w:p>
          <w:p w14:paraId="22302C24" w14:textId="77777777" w:rsidR="00F84897" w:rsidRPr="00173A7D" w:rsidRDefault="00F84897" w:rsidP="00CD609B">
            <w:pPr>
              <w:rPr>
                <w:rFonts w:cstheme="minorHAnsi"/>
              </w:rPr>
            </w:pPr>
            <w:r w:rsidRPr="00173A7D">
              <w:rPr>
                <w:rFonts w:cstheme="minorHAnsi"/>
              </w:rPr>
              <w:t>Youth &amp; Family Counselling</w:t>
            </w:r>
          </w:p>
          <w:p w14:paraId="330669DD" w14:textId="2D1A2AA9" w:rsidR="00F84897" w:rsidRPr="00173A7D" w:rsidRDefault="00F84897" w:rsidP="00CD609B">
            <w:pPr>
              <w:rPr>
                <w:rFonts w:cstheme="minorHAnsi"/>
              </w:rPr>
            </w:pPr>
            <w:r w:rsidRPr="00173A7D">
              <w:rPr>
                <w:rFonts w:cstheme="minorHAnsi"/>
              </w:rPr>
              <w:t>NDIS provider for adult allied health and mental health services</w:t>
            </w:r>
          </w:p>
        </w:tc>
        <w:tc>
          <w:tcPr>
            <w:tcW w:w="1796" w:type="pct"/>
            <w:tcBorders>
              <w:top w:val="single" w:sz="4" w:space="0" w:color="auto"/>
              <w:left w:val="single" w:sz="4" w:space="0" w:color="auto"/>
              <w:bottom w:val="single" w:sz="4" w:space="0" w:color="auto"/>
              <w:right w:val="single" w:sz="4" w:space="0" w:color="auto"/>
            </w:tcBorders>
          </w:tcPr>
          <w:p w14:paraId="7DB8FE30" w14:textId="77777777" w:rsidR="00F84897" w:rsidRPr="00173A7D" w:rsidRDefault="00F84897" w:rsidP="00CD609B">
            <w:pPr>
              <w:rPr>
                <w:rFonts w:cstheme="minorHAnsi"/>
              </w:rPr>
            </w:pPr>
            <w:r w:rsidRPr="00173A7D">
              <w:rPr>
                <w:rFonts w:cstheme="minorHAnsi"/>
              </w:rPr>
              <w:t>SharC family support group is held at the Inspiro office at Lilydale at 6pm on the third Tuesday of each month</w:t>
            </w:r>
          </w:p>
          <w:p w14:paraId="18181CFA" w14:textId="77777777" w:rsidR="00F84897" w:rsidRPr="00173A7D" w:rsidRDefault="00F84897" w:rsidP="00CD609B">
            <w:pPr>
              <w:rPr>
                <w:rFonts w:cstheme="minorHAnsi"/>
              </w:rPr>
            </w:pPr>
          </w:p>
        </w:tc>
      </w:tr>
      <w:tr w:rsidR="00130751" w:rsidRPr="00173A7D" w14:paraId="29C96273" w14:textId="77777777" w:rsidTr="00CD609B">
        <w:tc>
          <w:tcPr>
            <w:tcW w:w="887" w:type="pct"/>
            <w:tcBorders>
              <w:top w:val="single" w:sz="4" w:space="0" w:color="auto"/>
              <w:left w:val="single" w:sz="4" w:space="0" w:color="auto"/>
              <w:bottom w:val="single" w:sz="4" w:space="0" w:color="auto"/>
              <w:right w:val="single" w:sz="4" w:space="0" w:color="auto"/>
            </w:tcBorders>
          </w:tcPr>
          <w:p w14:paraId="5BDDAD64" w14:textId="3B560ED9" w:rsidR="00130751" w:rsidRPr="00173A7D" w:rsidRDefault="00130751" w:rsidP="00CD609B">
            <w:pPr>
              <w:rPr>
                <w:rFonts w:cstheme="minorHAnsi"/>
                <w:b/>
              </w:rPr>
            </w:pPr>
            <w:r w:rsidRPr="00173A7D">
              <w:rPr>
                <w:rFonts w:cstheme="minorHAnsi"/>
                <w:b/>
              </w:rPr>
              <w:t>Link Health and Community</w:t>
            </w:r>
          </w:p>
        </w:tc>
        <w:tc>
          <w:tcPr>
            <w:tcW w:w="756" w:type="pct"/>
            <w:tcBorders>
              <w:top w:val="single" w:sz="4" w:space="0" w:color="auto"/>
              <w:left w:val="single" w:sz="4" w:space="0" w:color="auto"/>
              <w:bottom w:val="single" w:sz="4" w:space="0" w:color="auto"/>
              <w:right w:val="single" w:sz="4" w:space="0" w:color="auto"/>
            </w:tcBorders>
          </w:tcPr>
          <w:p w14:paraId="6251B622" w14:textId="6F84702C" w:rsidR="00130751" w:rsidRPr="00173A7D" w:rsidRDefault="00130751" w:rsidP="00CD609B">
            <w:pPr>
              <w:rPr>
                <w:rFonts w:cstheme="minorHAnsi"/>
              </w:rPr>
            </w:pPr>
            <w:r w:rsidRPr="00173A7D">
              <w:rPr>
                <w:rFonts w:cstheme="minorHAnsi"/>
              </w:rPr>
              <w:t>1300 552 509</w:t>
            </w:r>
          </w:p>
        </w:tc>
        <w:tc>
          <w:tcPr>
            <w:tcW w:w="1560" w:type="pct"/>
            <w:tcBorders>
              <w:top w:val="single" w:sz="4" w:space="0" w:color="auto"/>
              <w:left w:val="single" w:sz="4" w:space="0" w:color="auto"/>
              <w:bottom w:val="single" w:sz="4" w:space="0" w:color="auto"/>
              <w:right w:val="single" w:sz="4" w:space="0" w:color="auto"/>
            </w:tcBorders>
          </w:tcPr>
          <w:p w14:paraId="46D043EA" w14:textId="77777777" w:rsidR="00130751" w:rsidRPr="00173A7D" w:rsidRDefault="00130751" w:rsidP="00CD609B">
            <w:pPr>
              <w:rPr>
                <w:rFonts w:cstheme="minorHAnsi"/>
              </w:rPr>
            </w:pPr>
            <w:r w:rsidRPr="00173A7D">
              <w:rPr>
                <w:rFonts w:cstheme="minorHAnsi"/>
              </w:rPr>
              <w:t>Headspace Knox providing mental health services to 12-25 year olds (not part of NDIS).</w:t>
            </w:r>
          </w:p>
          <w:p w14:paraId="3ECA52A2" w14:textId="77777777" w:rsidR="00130751" w:rsidRPr="00173A7D" w:rsidRDefault="00130751" w:rsidP="00CD609B">
            <w:pPr>
              <w:rPr>
                <w:rFonts w:cstheme="minorHAnsi"/>
              </w:rPr>
            </w:pPr>
          </w:p>
          <w:p w14:paraId="73C52A43" w14:textId="58354007" w:rsidR="00130751" w:rsidRPr="00173A7D" w:rsidRDefault="00130751" w:rsidP="00CD609B">
            <w:pPr>
              <w:rPr>
                <w:rFonts w:cstheme="minorHAnsi"/>
              </w:rPr>
            </w:pPr>
            <w:r w:rsidRPr="00173A7D">
              <w:rPr>
                <w:rFonts w:cstheme="minorHAnsi"/>
              </w:rPr>
              <w:t xml:space="preserve">Link HC is not an NDIS provider, however, allied health and mental health services will be provided to clients who have a </w:t>
            </w:r>
            <w:r>
              <w:rPr>
                <w:rFonts w:cstheme="minorHAnsi"/>
              </w:rPr>
              <w:t>‘</w:t>
            </w:r>
            <w:r w:rsidRPr="00173A7D">
              <w:rPr>
                <w:rFonts w:cstheme="minorHAnsi"/>
              </w:rPr>
              <w:t>self-managed</w:t>
            </w:r>
            <w:r>
              <w:rPr>
                <w:rFonts w:cstheme="minorHAnsi"/>
              </w:rPr>
              <w:t>’</w:t>
            </w:r>
            <w:r w:rsidRPr="00173A7D">
              <w:rPr>
                <w:rFonts w:cstheme="minorHAnsi"/>
              </w:rPr>
              <w:t xml:space="preserve"> NDIS package only.</w:t>
            </w:r>
          </w:p>
        </w:tc>
        <w:tc>
          <w:tcPr>
            <w:tcW w:w="1796" w:type="pct"/>
            <w:tcBorders>
              <w:top w:val="single" w:sz="4" w:space="0" w:color="auto"/>
              <w:left w:val="single" w:sz="4" w:space="0" w:color="auto"/>
              <w:bottom w:val="single" w:sz="4" w:space="0" w:color="auto"/>
              <w:right w:val="single" w:sz="4" w:space="0" w:color="auto"/>
            </w:tcBorders>
          </w:tcPr>
          <w:p w14:paraId="6DF34C77" w14:textId="1051B263" w:rsidR="00130751" w:rsidRPr="00173A7D" w:rsidRDefault="00130751" w:rsidP="00CD609B">
            <w:pPr>
              <w:rPr>
                <w:rFonts w:cstheme="minorHAnsi"/>
              </w:rPr>
            </w:pPr>
            <w:r w:rsidRPr="00173A7D">
              <w:rPr>
                <w:rFonts w:cstheme="minorHAnsi"/>
              </w:rPr>
              <w:t>New Post-Natal Depression program: SMS4Parents (delivered by Carrington Health) for early intervention for new parents at risk of PND</w:t>
            </w:r>
          </w:p>
        </w:tc>
      </w:tr>
      <w:tr w:rsidR="000F0C2F" w:rsidRPr="00173A7D" w14:paraId="5B029A6A" w14:textId="77777777" w:rsidTr="00CD609B">
        <w:tc>
          <w:tcPr>
            <w:tcW w:w="887" w:type="pct"/>
            <w:tcBorders>
              <w:top w:val="single" w:sz="4" w:space="0" w:color="auto"/>
              <w:left w:val="single" w:sz="4" w:space="0" w:color="auto"/>
              <w:bottom w:val="single" w:sz="4" w:space="0" w:color="auto"/>
              <w:right w:val="single" w:sz="4" w:space="0" w:color="auto"/>
            </w:tcBorders>
          </w:tcPr>
          <w:p w14:paraId="68FA37E0" w14:textId="55D1E459" w:rsidR="000F0C2F" w:rsidRPr="00173A7D" w:rsidRDefault="000F0C2F" w:rsidP="00CD609B">
            <w:pPr>
              <w:rPr>
                <w:rFonts w:cstheme="minorHAnsi"/>
                <w:b/>
              </w:rPr>
            </w:pPr>
            <w:r w:rsidRPr="00173A7D">
              <w:rPr>
                <w:rFonts w:cstheme="minorHAnsi"/>
                <w:b/>
              </w:rPr>
              <w:lastRenderedPageBreak/>
              <w:t>Wellways</w:t>
            </w:r>
          </w:p>
        </w:tc>
        <w:tc>
          <w:tcPr>
            <w:tcW w:w="756" w:type="pct"/>
            <w:tcBorders>
              <w:top w:val="single" w:sz="4" w:space="0" w:color="auto"/>
              <w:left w:val="single" w:sz="4" w:space="0" w:color="auto"/>
              <w:bottom w:val="single" w:sz="4" w:space="0" w:color="auto"/>
              <w:right w:val="single" w:sz="4" w:space="0" w:color="auto"/>
            </w:tcBorders>
          </w:tcPr>
          <w:p w14:paraId="623E74E6" w14:textId="70321195" w:rsidR="000F0C2F" w:rsidRPr="00173A7D" w:rsidRDefault="000F0C2F" w:rsidP="00CD609B">
            <w:pPr>
              <w:rPr>
                <w:rFonts w:cstheme="minorHAnsi"/>
              </w:rPr>
            </w:pPr>
            <w:r w:rsidRPr="00173A7D">
              <w:rPr>
                <w:rFonts w:cstheme="minorHAnsi"/>
              </w:rPr>
              <w:t>(03) 8873 2500</w:t>
            </w:r>
          </w:p>
        </w:tc>
        <w:tc>
          <w:tcPr>
            <w:tcW w:w="1560" w:type="pct"/>
            <w:tcBorders>
              <w:top w:val="single" w:sz="4" w:space="0" w:color="auto"/>
              <w:left w:val="single" w:sz="4" w:space="0" w:color="auto"/>
              <w:bottom w:val="single" w:sz="4" w:space="0" w:color="auto"/>
              <w:right w:val="single" w:sz="4" w:space="0" w:color="auto"/>
            </w:tcBorders>
          </w:tcPr>
          <w:p w14:paraId="1117844F" w14:textId="4BD96682" w:rsidR="000F0C2F" w:rsidRPr="00173A7D" w:rsidRDefault="000F0C2F" w:rsidP="00CD609B">
            <w:pPr>
              <w:rPr>
                <w:rFonts w:cstheme="minorHAnsi"/>
              </w:rPr>
            </w:pPr>
            <w:r w:rsidRPr="00173A7D">
              <w:rPr>
                <w:rFonts w:cstheme="minorHAnsi"/>
              </w:rPr>
              <w:t>Peer and Community Education</w:t>
            </w:r>
          </w:p>
        </w:tc>
        <w:tc>
          <w:tcPr>
            <w:tcW w:w="1796" w:type="pct"/>
            <w:tcBorders>
              <w:top w:val="single" w:sz="4" w:space="0" w:color="auto"/>
              <w:left w:val="single" w:sz="4" w:space="0" w:color="auto"/>
              <w:bottom w:val="single" w:sz="4" w:space="0" w:color="auto"/>
              <w:right w:val="single" w:sz="4" w:space="0" w:color="auto"/>
            </w:tcBorders>
          </w:tcPr>
          <w:p w14:paraId="6E3E59EC" w14:textId="77777777" w:rsidR="000F0C2F" w:rsidRPr="00173A7D" w:rsidRDefault="000F0C2F" w:rsidP="00CD609B">
            <w:pPr>
              <w:rPr>
                <w:rFonts w:cstheme="minorHAnsi"/>
              </w:rPr>
            </w:pPr>
            <w:r w:rsidRPr="00173A7D">
              <w:rPr>
                <w:rFonts w:cstheme="minorHAnsi"/>
              </w:rPr>
              <w:t>Peer Education programs for consumers and carers of people with mental health issues, including My Recovery, Building a Future and Snapshot.</w:t>
            </w:r>
          </w:p>
          <w:p w14:paraId="690CA4A0" w14:textId="77777777" w:rsidR="000F0C2F" w:rsidRPr="00173A7D" w:rsidRDefault="000F0C2F" w:rsidP="00CD609B">
            <w:pPr>
              <w:rPr>
                <w:rFonts w:cstheme="minorHAnsi"/>
              </w:rPr>
            </w:pPr>
          </w:p>
          <w:p w14:paraId="4E3B7BA0" w14:textId="25146B90" w:rsidR="000F0C2F" w:rsidRPr="00173A7D" w:rsidRDefault="000F0C2F" w:rsidP="00CD609B">
            <w:pPr>
              <w:rPr>
                <w:rFonts w:cstheme="minorHAnsi"/>
              </w:rPr>
            </w:pPr>
            <w:r w:rsidRPr="00173A7D">
              <w:rPr>
                <w:rFonts w:cstheme="minorHAnsi"/>
              </w:rPr>
              <w:t>Community Education programs for community members and groups, including Well Together and Well Said.</w:t>
            </w:r>
          </w:p>
        </w:tc>
      </w:tr>
      <w:tr w:rsidR="000F0C2F" w:rsidRPr="00173A7D" w14:paraId="3F97365E" w14:textId="77777777" w:rsidTr="00CD609B">
        <w:tc>
          <w:tcPr>
            <w:tcW w:w="887" w:type="pct"/>
            <w:tcBorders>
              <w:top w:val="single" w:sz="4" w:space="0" w:color="auto"/>
              <w:left w:val="single" w:sz="4" w:space="0" w:color="auto"/>
              <w:bottom w:val="single" w:sz="4" w:space="0" w:color="auto"/>
              <w:right w:val="single" w:sz="4" w:space="0" w:color="auto"/>
            </w:tcBorders>
          </w:tcPr>
          <w:p w14:paraId="36C67C64" w14:textId="1B6F3A32" w:rsidR="000F0C2F" w:rsidRPr="00173A7D" w:rsidRDefault="000F0C2F" w:rsidP="00CD609B">
            <w:pPr>
              <w:rPr>
                <w:rFonts w:cstheme="minorHAnsi"/>
                <w:b/>
              </w:rPr>
            </w:pPr>
            <w:r w:rsidRPr="00173A7D">
              <w:rPr>
                <w:rFonts w:cstheme="minorHAnsi"/>
                <w:b/>
              </w:rPr>
              <w:t>Wellways / St Vincent’s Hospital</w:t>
            </w:r>
          </w:p>
        </w:tc>
        <w:tc>
          <w:tcPr>
            <w:tcW w:w="756" w:type="pct"/>
            <w:tcBorders>
              <w:top w:val="single" w:sz="4" w:space="0" w:color="auto"/>
              <w:left w:val="single" w:sz="4" w:space="0" w:color="auto"/>
              <w:bottom w:val="single" w:sz="4" w:space="0" w:color="auto"/>
              <w:right w:val="single" w:sz="4" w:space="0" w:color="auto"/>
            </w:tcBorders>
          </w:tcPr>
          <w:p w14:paraId="779EEB01" w14:textId="15186390" w:rsidR="000F0C2F" w:rsidRPr="00173A7D" w:rsidRDefault="000F0C2F" w:rsidP="00CD609B">
            <w:pPr>
              <w:rPr>
                <w:rFonts w:cstheme="minorHAnsi"/>
              </w:rPr>
            </w:pPr>
            <w:r w:rsidRPr="00173A7D">
              <w:rPr>
                <w:rFonts w:cstheme="minorHAnsi"/>
              </w:rPr>
              <w:t>(03) 8481 3800</w:t>
            </w:r>
          </w:p>
        </w:tc>
        <w:tc>
          <w:tcPr>
            <w:tcW w:w="1560" w:type="pct"/>
            <w:tcBorders>
              <w:top w:val="single" w:sz="4" w:space="0" w:color="auto"/>
              <w:left w:val="single" w:sz="4" w:space="0" w:color="auto"/>
              <w:bottom w:val="single" w:sz="4" w:space="0" w:color="auto"/>
              <w:right w:val="single" w:sz="4" w:space="0" w:color="auto"/>
            </w:tcBorders>
          </w:tcPr>
          <w:p w14:paraId="26AA8E09" w14:textId="63B04528" w:rsidR="000F0C2F" w:rsidRPr="00173A7D" w:rsidRDefault="000F0C2F" w:rsidP="00CD609B">
            <w:pPr>
              <w:rPr>
                <w:rFonts w:cstheme="minorHAnsi"/>
              </w:rPr>
            </w:pPr>
            <w:r w:rsidRPr="00173A7D">
              <w:rPr>
                <w:rFonts w:cstheme="minorHAnsi"/>
              </w:rPr>
              <w:t>Prevention and Recovery Care (PARC)</w:t>
            </w:r>
          </w:p>
        </w:tc>
        <w:tc>
          <w:tcPr>
            <w:tcW w:w="1796" w:type="pct"/>
            <w:tcBorders>
              <w:top w:val="single" w:sz="4" w:space="0" w:color="auto"/>
              <w:left w:val="single" w:sz="4" w:space="0" w:color="auto"/>
              <w:bottom w:val="single" w:sz="4" w:space="0" w:color="auto"/>
              <w:right w:val="single" w:sz="4" w:space="0" w:color="auto"/>
            </w:tcBorders>
          </w:tcPr>
          <w:p w14:paraId="7C59F20F" w14:textId="77777777" w:rsidR="000F0C2F" w:rsidRPr="00173A7D" w:rsidRDefault="000F0C2F" w:rsidP="00CD609B">
            <w:pPr>
              <w:rPr>
                <w:rFonts w:cstheme="minorHAnsi"/>
              </w:rPr>
            </w:pPr>
            <w:r w:rsidRPr="00173A7D">
              <w:rPr>
                <w:rFonts w:cstheme="minorHAnsi"/>
              </w:rPr>
              <w:t>Available for people case managed by St Vincent’s Hospital Melbourne. Referral via St Vincent’s Case Manager.</w:t>
            </w:r>
          </w:p>
          <w:p w14:paraId="7817AEBB" w14:textId="21A8242F" w:rsidR="000F0C2F" w:rsidRPr="00173A7D" w:rsidRDefault="000F0C2F" w:rsidP="00CD609B">
            <w:pPr>
              <w:rPr>
                <w:rFonts w:cstheme="minorHAnsi"/>
              </w:rPr>
            </w:pPr>
            <w:r w:rsidRPr="00173A7D">
              <w:rPr>
                <w:rFonts w:cstheme="minorHAnsi"/>
              </w:rPr>
              <w:t>Also available for some participants managed by a private psychiatrist. Contact PARC for eligibility.</w:t>
            </w:r>
          </w:p>
        </w:tc>
      </w:tr>
      <w:tr w:rsidR="000F0C2F" w:rsidRPr="00173A7D" w14:paraId="77A5FE27" w14:textId="77777777" w:rsidTr="00CD609B">
        <w:tc>
          <w:tcPr>
            <w:tcW w:w="887" w:type="pct"/>
            <w:tcBorders>
              <w:top w:val="single" w:sz="4" w:space="0" w:color="auto"/>
              <w:left w:val="single" w:sz="4" w:space="0" w:color="auto"/>
              <w:bottom w:val="single" w:sz="4" w:space="0" w:color="auto"/>
              <w:right w:val="single" w:sz="4" w:space="0" w:color="auto"/>
            </w:tcBorders>
          </w:tcPr>
          <w:p w14:paraId="6F8DE663" w14:textId="2E76CD27" w:rsidR="000F0C2F" w:rsidRPr="00173A7D" w:rsidRDefault="000F0C2F" w:rsidP="00CD609B">
            <w:pPr>
              <w:rPr>
                <w:rFonts w:cstheme="minorHAnsi"/>
                <w:b/>
              </w:rPr>
            </w:pPr>
            <w:r w:rsidRPr="00173A7D">
              <w:rPr>
                <w:rFonts w:cstheme="minorHAnsi"/>
                <w:b/>
              </w:rPr>
              <w:t>Wise Ways to Work</w:t>
            </w:r>
          </w:p>
        </w:tc>
        <w:tc>
          <w:tcPr>
            <w:tcW w:w="756" w:type="pct"/>
            <w:tcBorders>
              <w:top w:val="single" w:sz="4" w:space="0" w:color="auto"/>
              <w:left w:val="single" w:sz="4" w:space="0" w:color="auto"/>
              <w:bottom w:val="single" w:sz="4" w:space="0" w:color="auto"/>
              <w:right w:val="single" w:sz="4" w:space="0" w:color="auto"/>
            </w:tcBorders>
          </w:tcPr>
          <w:p w14:paraId="1EA90E3D" w14:textId="77777777" w:rsidR="000F0C2F" w:rsidRPr="00173A7D" w:rsidRDefault="000F0C2F" w:rsidP="00CD609B">
            <w:pPr>
              <w:rPr>
                <w:rFonts w:cstheme="minorHAnsi"/>
              </w:rPr>
            </w:pPr>
            <w:r w:rsidRPr="00173A7D">
              <w:rPr>
                <w:rFonts w:cstheme="minorHAnsi"/>
              </w:rPr>
              <w:t>0409 188 972</w:t>
            </w:r>
          </w:p>
          <w:p w14:paraId="31CC4752" w14:textId="5693EF0F" w:rsidR="000F0C2F" w:rsidRPr="00173A7D" w:rsidRDefault="000F0C2F" w:rsidP="00CD609B">
            <w:pPr>
              <w:rPr>
                <w:rFonts w:cstheme="minorHAnsi"/>
              </w:rPr>
            </w:pPr>
            <w:r w:rsidRPr="00173A7D">
              <w:rPr>
                <w:rFonts w:cstheme="minorHAnsi"/>
              </w:rPr>
              <w:t>Located North Melbourne</w:t>
            </w:r>
          </w:p>
        </w:tc>
        <w:tc>
          <w:tcPr>
            <w:tcW w:w="1560" w:type="pct"/>
            <w:tcBorders>
              <w:top w:val="single" w:sz="4" w:space="0" w:color="auto"/>
              <w:left w:val="single" w:sz="4" w:space="0" w:color="auto"/>
              <w:bottom w:val="single" w:sz="4" w:space="0" w:color="auto"/>
              <w:right w:val="single" w:sz="4" w:space="0" w:color="auto"/>
            </w:tcBorders>
          </w:tcPr>
          <w:p w14:paraId="0446F56F" w14:textId="77777777" w:rsidR="000F0C2F" w:rsidRPr="00173A7D" w:rsidRDefault="000F0C2F" w:rsidP="00CD609B">
            <w:pPr>
              <w:rPr>
                <w:rFonts w:cstheme="minorHAnsi"/>
              </w:rPr>
            </w:pPr>
            <w:r w:rsidRPr="00173A7D">
              <w:rPr>
                <w:rFonts w:cstheme="minorHAnsi"/>
              </w:rPr>
              <w:t>Assists people with mental illness to improve their cognitive functioning (using cognitive remediation therapy) towards social &amp; economic participation.</w:t>
            </w:r>
          </w:p>
          <w:p w14:paraId="04D8E93D" w14:textId="77777777" w:rsidR="000F0C2F" w:rsidRPr="00173A7D" w:rsidRDefault="000F0C2F" w:rsidP="00CD609B">
            <w:pPr>
              <w:rPr>
                <w:rFonts w:cstheme="minorHAnsi"/>
              </w:rPr>
            </w:pPr>
          </w:p>
        </w:tc>
        <w:tc>
          <w:tcPr>
            <w:tcW w:w="1796" w:type="pct"/>
            <w:tcBorders>
              <w:top w:val="single" w:sz="4" w:space="0" w:color="auto"/>
              <w:left w:val="single" w:sz="4" w:space="0" w:color="auto"/>
              <w:bottom w:val="single" w:sz="4" w:space="0" w:color="auto"/>
              <w:right w:val="single" w:sz="4" w:space="0" w:color="auto"/>
            </w:tcBorders>
          </w:tcPr>
          <w:p w14:paraId="1078717A" w14:textId="314254C7" w:rsidR="000F0C2F" w:rsidRPr="00173A7D" w:rsidRDefault="000F0C2F" w:rsidP="00CD609B">
            <w:pPr>
              <w:rPr>
                <w:rFonts w:cstheme="minorHAnsi"/>
              </w:rPr>
            </w:pPr>
            <w:r w:rsidRPr="00173A7D">
              <w:rPr>
                <w:rFonts w:cstheme="minorHAnsi"/>
              </w:rPr>
              <w:t>The program is self-funded (by WISE with some ILC &amp; philanthropic funding). This means it is not reliant on NDIS plans and eligibility, in fact, it can be considered a kind of Continuity of Supports for PHaMs &amp; PIR clients.</w:t>
            </w:r>
          </w:p>
        </w:tc>
      </w:tr>
    </w:tbl>
    <w:p w14:paraId="1F8FCDD0" w14:textId="77777777" w:rsidR="00A03119" w:rsidRPr="00A03119" w:rsidRDefault="00A03119" w:rsidP="00A03119"/>
    <w:p w14:paraId="4399B5F9" w14:textId="41928A6F" w:rsidR="001D76EA" w:rsidRDefault="001D76EA" w:rsidP="00040A47">
      <w:pPr>
        <w:pStyle w:val="Heading2"/>
      </w:pPr>
      <w:bookmarkStart w:id="9" w:name="_Toc527634944"/>
      <w:r>
        <w:t xml:space="preserve">Primary </w:t>
      </w:r>
      <w:r w:rsidR="00130751">
        <w:t xml:space="preserve">Mental </w:t>
      </w:r>
      <w:r>
        <w:t>Health</w:t>
      </w:r>
      <w:bookmarkEnd w:id="9"/>
    </w:p>
    <w:tbl>
      <w:tblPr>
        <w:tblW w:w="47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1"/>
        <w:gridCol w:w="2268"/>
        <w:gridCol w:w="4678"/>
        <w:gridCol w:w="5385"/>
      </w:tblGrid>
      <w:tr w:rsidR="00130751" w:rsidRPr="00173A7D" w14:paraId="018E360F" w14:textId="77777777" w:rsidTr="00CD609B">
        <w:tc>
          <w:tcPr>
            <w:tcW w:w="887" w:type="pct"/>
            <w:shd w:val="clear" w:color="auto" w:fill="C6D9F1" w:themeFill="text2" w:themeFillTint="33"/>
          </w:tcPr>
          <w:p w14:paraId="663B019E" w14:textId="77777777" w:rsidR="00130751" w:rsidRPr="00173A7D" w:rsidRDefault="00130751" w:rsidP="00CD609B">
            <w:pPr>
              <w:rPr>
                <w:rFonts w:cstheme="minorHAnsi"/>
              </w:rPr>
            </w:pPr>
          </w:p>
          <w:p w14:paraId="00B9F8D9" w14:textId="77777777" w:rsidR="00130751" w:rsidRPr="00173A7D" w:rsidRDefault="00130751" w:rsidP="00CD609B">
            <w:pPr>
              <w:rPr>
                <w:rFonts w:cstheme="minorHAnsi"/>
                <w:b/>
              </w:rPr>
            </w:pPr>
            <w:r w:rsidRPr="00173A7D">
              <w:rPr>
                <w:rFonts w:cstheme="minorHAnsi"/>
                <w:b/>
              </w:rPr>
              <w:t>ORGANISATION</w:t>
            </w:r>
          </w:p>
        </w:tc>
        <w:tc>
          <w:tcPr>
            <w:tcW w:w="756" w:type="pct"/>
            <w:shd w:val="clear" w:color="auto" w:fill="C6D9F1" w:themeFill="text2" w:themeFillTint="33"/>
          </w:tcPr>
          <w:p w14:paraId="798C4644" w14:textId="77777777" w:rsidR="00130751" w:rsidRPr="00173A7D" w:rsidRDefault="00130751" w:rsidP="00CD609B">
            <w:pPr>
              <w:rPr>
                <w:rFonts w:cstheme="minorHAnsi"/>
                <w:b/>
              </w:rPr>
            </w:pPr>
            <w:r w:rsidRPr="00173A7D">
              <w:rPr>
                <w:rFonts w:cstheme="minorHAnsi"/>
                <w:b/>
              </w:rPr>
              <w:t>Contact</w:t>
            </w:r>
          </w:p>
        </w:tc>
        <w:tc>
          <w:tcPr>
            <w:tcW w:w="1560" w:type="pct"/>
            <w:shd w:val="clear" w:color="auto" w:fill="C6D9F1" w:themeFill="text2" w:themeFillTint="33"/>
          </w:tcPr>
          <w:p w14:paraId="157089B4" w14:textId="77777777" w:rsidR="00130751" w:rsidRPr="00173A7D" w:rsidRDefault="00130751" w:rsidP="00CD609B">
            <w:pPr>
              <w:rPr>
                <w:rFonts w:cstheme="minorHAnsi"/>
                <w:b/>
              </w:rPr>
            </w:pPr>
            <w:r w:rsidRPr="00173A7D">
              <w:rPr>
                <w:rFonts w:cstheme="minorHAnsi"/>
                <w:b/>
              </w:rPr>
              <w:t xml:space="preserve">Scope of service provision </w:t>
            </w:r>
          </w:p>
        </w:tc>
        <w:tc>
          <w:tcPr>
            <w:tcW w:w="1796" w:type="pct"/>
            <w:shd w:val="clear" w:color="auto" w:fill="C6D9F1" w:themeFill="text2" w:themeFillTint="33"/>
          </w:tcPr>
          <w:p w14:paraId="195F8C18" w14:textId="77777777" w:rsidR="00130751" w:rsidRPr="00173A7D" w:rsidRDefault="00130751" w:rsidP="00CD609B">
            <w:pPr>
              <w:rPr>
                <w:rFonts w:cstheme="minorHAnsi"/>
                <w:b/>
              </w:rPr>
            </w:pPr>
            <w:r w:rsidRPr="00173A7D">
              <w:rPr>
                <w:rFonts w:cstheme="minorHAnsi"/>
                <w:b/>
              </w:rPr>
              <w:t>Additional Information</w:t>
            </w:r>
          </w:p>
        </w:tc>
      </w:tr>
      <w:tr w:rsidR="00130751" w:rsidRPr="00173A7D" w14:paraId="42012919" w14:textId="77777777" w:rsidTr="00CD609B">
        <w:tc>
          <w:tcPr>
            <w:tcW w:w="887" w:type="pct"/>
            <w:tcBorders>
              <w:top w:val="single" w:sz="4" w:space="0" w:color="auto"/>
              <w:left w:val="single" w:sz="4" w:space="0" w:color="auto"/>
              <w:bottom w:val="single" w:sz="4" w:space="0" w:color="auto"/>
              <w:right w:val="single" w:sz="4" w:space="0" w:color="auto"/>
            </w:tcBorders>
          </w:tcPr>
          <w:p w14:paraId="47BC9FE9" w14:textId="77777777" w:rsidR="00130751" w:rsidRPr="00173A7D" w:rsidRDefault="00130751" w:rsidP="00CD609B">
            <w:pPr>
              <w:rPr>
                <w:rFonts w:eastAsiaTheme="minorHAnsi" w:cstheme="minorHAnsi"/>
                <w:b/>
                <w:bCs/>
              </w:rPr>
            </w:pPr>
            <w:r w:rsidRPr="00173A7D">
              <w:rPr>
                <w:rFonts w:cstheme="minorHAnsi"/>
                <w:b/>
                <w:bCs/>
              </w:rPr>
              <w:t xml:space="preserve">Eastern Melbourne Primary Health Network </w:t>
            </w:r>
          </w:p>
        </w:tc>
        <w:tc>
          <w:tcPr>
            <w:tcW w:w="756" w:type="pct"/>
            <w:tcBorders>
              <w:top w:val="single" w:sz="4" w:space="0" w:color="auto"/>
              <w:left w:val="single" w:sz="4" w:space="0" w:color="auto"/>
              <w:bottom w:val="single" w:sz="4" w:space="0" w:color="auto"/>
              <w:right w:val="single" w:sz="4" w:space="0" w:color="auto"/>
            </w:tcBorders>
          </w:tcPr>
          <w:p w14:paraId="2A4F8BE8" w14:textId="77777777" w:rsidR="00130751" w:rsidRPr="00173A7D" w:rsidRDefault="00130751" w:rsidP="00CD609B">
            <w:pPr>
              <w:rPr>
                <w:rFonts w:eastAsiaTheme="minorHAnsi" w:cstheme="minorHAnsi"/>
              </w:rPr>
            </w:pPr>
            <w:r w:rsidRPr="00173A7D">
              <w:rPr>
                <w:rFonts w:cstheme="minorHAnsi"/>
              </w:rPr>
              <w:t>Referral and Access team</w:t>
            </w:r>
          </w:p>
          <w:p w14:paraId="48B7158D" w14:textId="77777777" w:rsidR="00130751" w:rsidRPr="00173A7D" w:rsidRDefault="00130751" w:rsidP="00CD609B">
            <w:pPr>
              <w:rPr>
                <w:rFonts w:cstheme="minorHAnsi"/>
              </w:rPr>
            </w:pPr>
            <w:r w:rsidRPr="00173A7D">
              <w:rPr>
                <w:rFonts w:cstheme="minorHAnsi"/>
              </w:rPr>
              <w:t>PH: 03 9800 1071</w:t>
            </w:r>
          </w:p>
          <w:p w14:paraId="32C2ACFF" w14:textId="77777777" w:rsidR="00130751" w:rsidRPr="00173A7D" w:rsidRDefault="00130751" w:rsidP="00CD609B">
            <w:pPr>
              <w:rPr>
                <w:rFonts w:eastAsiaTheme="minorHAnsi" w:cstheme="minorHAnsi"/>
              </w:rPr>
            </w:pPr>
            <w:r w:rsidRPr="00173A7D">
              <w:rPr>
                <w:rFonts w:cstheme="minorHAnsi"/>
              </w:rPr>
              <w:t>F: 8677 9510</w:t>
            </w:r>
          </w:p>
        </w:tc>
        <w:tc>
          <w:tcPr>
            <w:tcW w:w="1560" w:type="pct"/>
            <w:tcBorders>
              <w:top w:val="single" w:sz="4" w:space="0" w:color="auto"/>
              <w:left w:val="single" w:sz="4" w:space="0" w:color="auto"/>
              <w:bottom w:val="single" w:sz="4" w:space="0" w:color="auto"/>
              <w:right w:val="single" w:sz="4" w:space="0" w:color="auto"/>
            </w:tcBorders>
          </w:tcPr>
          <w:p w14:paraId="71738641" w14:textId="77777777" w:rsidR="00130751" w:rsidRPr="00173A7D" w:rsidRDefault="00130751" w:rsidP="00CD609B">
            <w:pPr>
              <w:rPr>
                <w:rFonts w:eastAsiaTheme="minorHAnsi" w:cstheme="minorHAnsi"/>
              </w:rPr>
            </w:pPr>
            <w:r w:rsidRPr="00173A7D">
              <w:rPr>
                <w:rFonts w:cstheme="minorHAnsi"/>
              </w:rPr>
              <w:t xml:space="preserve">Support to G.P’s, other service providers, and the community to understand, navigate and access MH services, particularly those in the Primary Care Sector. This team includes MH clinicians who can assess clinical risk and triage as required to assist people to access the best supports to meet their individual needs. This team is also currently supporting the transition from the commissioned services of Psychological Strategies (formerly known as ATAPS) and MHNIP to MH Stepped </w:t>
            </w:r>
            <w:r w:rsidRPr="00173A7D">
              <w:rPr>
                <w:rFonts w:cstheme="minorHAnsi"/>
              </w:rPr>
              <w:lastRenderedPageBreak/>
              <w:t>Care, which is being rolled out across the catchment in 3 tranches. Referral forms are located on the EMPHN website, or call the team directly to discuss referral pathways.</w:t>
            </w:r>
          </w:p>
          <w:p w14:paraId="77F260B9" w14:textId="77777777" w:rsidR="00130751" w:rsidRPr="00173A7D" w:rsidRDefault="00130751" w:rsidP="00CD609B">
            <w:pPr>
              <w:rPr>
                <w:rFonts w:eastAsiaTheme="minorHAnsi" w:cstheme="minorHAnsi"/>
              </w:rPr>
            </w:pPr>
          </w:p>
        </w:tc>
        <w:tc>
          <w:tcPr>
            <w:tcW w:w="1796" w:type="pct"/>
            <w:tcBorders>
              <w:top w:val="single" w:sz="4" w:space="0" w:color="auto"/>
              <w:left w:val="single" w:sz="4" w:space="0" w:color="auto"/>
              <w:bottom w:val="single" w:sz="4" w:space="0" w:color="auto"/>
              <w:right w:val="single" w:sz="4" w:space="0" w:color="auto"/>
            </w:tcBorders>
          </w:tcPr>
          <w:p w14:paraId="77D3BAE9" w14:textId="77777777" w:rsidR="00130751" w:rsidRDefault="00130751" w:rsidP="00CD609B">
            <w:pPr>
              <w:rPr>
                <w:rFonts w:cstheme="minorHAnsi"/>
              </w:rPr>
            </w:pPr>
            <w:r>
              <w:rPr>
                <w:rFonts w:cstheme="minorHAnsi"/>
              </w:rPr>
              <w:lastRenderedPageBreak/>
              <w:t xml:space="preserve">EMPHN are developing the National Psychosocial Support Measure which will be in operation early in 2019 and provide support to people who are found ineligible or who do not wish to test their eligibility for NDIS. </w:t>
            </w:r>
          </w:p>
          <w:p w14:paraId="287595D1" w14:textId="54D253B2" w:rsidR="00130751" w:rsidRPr="00173A7D" w:rsidRDefault="00130751" w:rsidP="00CD609B">
            <w:pPr>
              <w:rPr>
                <w:rFonts w:cstheme="minorHAnsi"/>
              </w:rPr>
            </w:pPr>
            <w:r>
              <w:rPr>
                <w:rFonts w:cstheme="minorHAnsi"/>
              </w:rPr>
              <w:t>For people who are engaged with PHAMS, Day 2 Day Living and Partners In Recovery (PIR) the EMPHN will facilitate Continuity of Supports (COS) past June 2019.</w:t>
            </w:r>
          </w:p>
        </w:tc>
      </w:tr>
      <w:tr w:rsidR="000F0C2F" w:rsidRPr="00173A7D" w14:paraId="42F0A7B9" w14:textId="77777777" w:rsidTr="00CD609B">
        <w:tc>
          <w:tcPr>
            <w:tcW w:w="887" w:type="pct"/>
            <w:tcBorders>
              <w:top w:val="single" w:sz="4" w:space="0" w:color="auto"/>
              <w:left w:val="single" w:sz="4" w:space="0" w:color="auto"/>
              <w:bottom w:val="single" w:sz="4" w:space="0" w:color="auto"/>
              <w:right w:val="single" w:sz="4" w:space="0" w:color="auto"/>
            </w:tcBorders>
          </w:tcPr>
          <w:p w14:paraId="1B188B09" w14:textId="77777777" w:rsidR="000F0C2F" w:rsidRPr="00173A7D" w:rsidRDefault="000F0C2F" w:rsidP="00CD609B">
            <w:pPr>
              <w:rPr>
                <w:rFonts w:cstheme="minorHAnsi"/>
                <w:b/>
              </w:rPr>
            </w:pPr>
            <w:r w:rsidRPr="00173A7D">
              <w:rPr>
                <w:rFonts w:cstheme="minorHAnsi"/>
                <w:b/>
              </w:rPr>
              <w:lastRenderedPageBreak/>
              <w:t>Mentis Assist</w:t>
            </w:r>
          </w:p>
          <w:p w14:paraId="179AA23A" w14:textId="77777777" w:rsidR="000F0C2F" w:rsidRPr="00173A7D" w:rsidRDefault="000F0C2F" w:rsidP="00CD609B">
            <w:pPr>
              <w:rPr>
                <w:rFonts w:cstheme="minorHAnsi"/>
                <w:b/>
              </w:rPr>
            </w:pPr>
          </w:p>
          <w:p w14:paraId="5A0FBD85" w14:textId="77777777" w:rsidR="000F0C2F" w:rsidRPr="00173A7D" w:rsidRDefault="000F0C2F" w:rsidP="00CD609B">
            <w:pPr>
              <w:rPr>
                <w:rFonts w:cstheme="minorHAnsi"/>
                <w:b/>
                <w:bCs/>
              </w:rPr>
            </w:pPr>
          </w:p>
        </w:tc>
        <w:tc>
          <w:tcPr>
            <w:tcW w:w="756" w:type="pct"/>
            <w:tcBorders>
              <w:top w:val="single" w:sz="4" w:space="0" w:color="auto"/>
              <w:left w:val="single" w:sz="4" w:space="0" w:color="auto"/>
              <w:bottom w:val="single" w:sz="4" w:space="0" w:color="auto"/>
              <w:right w:val="single" w:sz="4" w:space="0" w:color="auto"/>
            </w:tcBorders>
          </w:tcPr>
          <w:p w14:paraId="224E4943" w14:textId="77777777" w:rsidR="000F0C2F" w:rsidRPr="00173A7D" w:rsidRDefault="000F0C2F" w:rsidP="00CD609B">
            <w:pPr>
              <w:rPr>
                <w:rFonts w:asciiTheme="majorHAnsi" w:eastAsia="Helvetica" w:hAnsiTheme="majorHAnsi" w:cs="Helvetica"/>
              </w:rPr>
            </w:pPr>
            <w:r w:rsidRPr="00173A7D">
              <w:rPr>
                <w:rFonts w:cstheme="minorHAnsi"/>
              </w:rPr>
              <w:t>Intake:</w:t>
            </w:r>
            <w:r w:rsidRPr="00173A7D">
              <w:rPr>
                <w:rFonts w:ascii="Helvetica" w:hAnsi="Helvetica"/>
              </w:rPr>
              <w:t xml:space="preserve"> </w:t>
            </w:r>
            <w:r w:rsidRPr="00173A7D">
              <w:rPr>
                <w:rFonts w:asciiTheme="majorHAnsi" w:hAnsiTheme="majorHAnsi"/>
                <w:bCs/>
              </w:rPr>
              <w:t>1300 636 847</w:t>
            </w:r>
            <w:r w:rsidRPr="00173A7D">
              <w:rPr>
                <w:rFonts w:asciiTheme="majorHAnsi" w:hAnsiTheme="majorHAnsi"/>
              </w:rPr>
              <w:t xml:space="preserve"> or </w:t>
            </w:r>
            <w:r w:rsidRPr="00173A7D">
              <w:rPr>
                <w:rFonts w:asciiTheme="majorHAnsi" w:hAnsiTheme="majorHAnsi"/>
                <w:bCs/>
              </w:rPr>
              <w:t>9800 1071</w:t>
            </w:r>
            <w:r w:rsidRPr="00173A7D">
              <w:rPr>
                <w:rFonts w:asciiTheme="majorHAnsi" w:hAnsiTheme="majorHAnsi"/>
              </w:rPr>
              <w:t>.</w:t>
            </w:r>
          </w:p>
          <w:p w14:paraId="305D600A" w14:textId="77777777" w:rsidR="000F0C2F" w:rsidRPr="00173A7D" w:rsidRDefault="000F0C2F" w:rsidP="00CD609B">
            <w:pPr>
              <w:pStyle w:val="Default"/>
              <w:rPr>
                <w:rFonts w:asciiTheme="majorHAnsi" w:eastAsia="Helvetica" w:hAnsiTheme="majorHAnsi" w:cs="Helvetica"/>
                <w:u w:color="0068D8"/>
              </w:rPr>
            </w:pPr>
            <w:r w:rsidRPr="00173A7D">
              <w:rPr>
                <w:rFonts w:asciiTheme="majorHAnsi" w:hAnsiTheme="majorHAnsi"/>
                <w:u w:color="0068D8"/>
              </w:rPr>
              <w:t xml:space="preserve">Email: </w:t>
            </w:r>
            <w:hyperlink r:id="rId19" w:history="1">
              <w:r w:rsidRPr="00173A7D">
                <w:rPr>
                  <w:rStyle w:val="Hyperlink0"/>
                  <w:rFonts w:asciiTheme="majorHAnsi" w:hAnsiTheme="majorHAnsi"/>
                  <w:lang w:val="it-IT"/>
                </w:rPr>
                <w:t>info@mentisassist.org.au</w:t>
              </w:r>
            </w:hyperlink>
          </w:p>
          <w:p w14:paraId="093A2B2A" w14:textId="77777777" w:rsidR="000F0C2F" w:rsidRPr="00173A7D" w:rsidRDefault="000F0C2F" w:rsidP="00CD609B">
            <w:pPr>
              <w:pStyle w:val="Default"/>
              <w:rPr>
                <w:rFonts w:asciiTheme="majorHAnsi" w:eastAsia="Helvetica" w:hAnsiTheme="majorHAnsi" w:cs="Helvetica"/>
                <w:color w:val="0068D8"/>
                <w:u w:val="single" w:color="0068D8"/>
              </w:rPr>
            </w:pPr>
            <w:r w:rsidRPr="00173A7D">
              <w:rPr>
                <w:rFonts w:asciiTheme="majorHAnsi" w:hAnsiTheme="majorHAnsi"/>
                <w:u w:color="0068D8"/>
              </w:rPr>
              <w:t xml:space="preserve">Website: </w:t>
            </w:r>
            <w:hyperlink r:id="rId20" w:history="1">
              <w:r w:rsidRPr="00173A7D">
                <w:rPr>
                  <w:rStyle w:val="Hyperlink0"/>
                  <w:rFonts w:asciiTheme="majorHAnsi" w:hAnsiTheme="majorHAnsi"/>
                  <w:lang w:val="it-IT"/>
                </w:rPr>
                <w:t>mentisassist.org.au</w:t>
              </w:r>
            </w:hyperlink>
          </w:p>
          <w:p w14:paraId="1796A155" w14:textId="77777777" w:rsidR="000F0C2F" w:rsidRPr="00173A7D" w:rsidRDefault="000F0C2F" w:rsidP="00CD609B">
            <w:pPr>
              <w:rPr>
                <w:rFonts w:asciiTheme="majorHAnsi" w:eastAsia="Helvetica" w:hAnsiTheme="majorHAnsi" w:cs="Helvetica"/>
              </w:rPr>
            </w:pPr>
          </w:p>
          <w:p w14:paraId="08B800C4" w14:textId="77777777" w:rsidR="000F0C2F" w:rsidRPr="00173A7D" w:rsidRDefault="000F0C2F" w:rsidP="00CD609B">
            <w:pPr>
              <w:rPr>
                <w:rFonts w:asciiTheme="majorHAnsi" w:hAnsiTheme="majorHAnsi"/>
              </w:rPr>
            </w:pPr>
            <w:r w:rsidRPr="00173A7D">
              <w:rPr>
                <w:rFonts w:asciiTheme="majorHAnsi" w:hAnsiTheme="majorHAnsi"/>
              </w:rPr>
              <w:t xml:space="preserve">. </w:t>
            </w:r>
          </w:p>
          <w:p w14:paraId="28E6853D" w14:textId="77777777" w:rsidR="000F0C2F" w:rsidRPr="00173A7D" w:rsidRDefault="000F0C2F" w:rsidP="00CD609B">
            <w:pPr>
              <w:rPr>
                <w:rFonts w:cstheme="minorHAnsi"/>
              </w:rPr>
            </w:pPr>
          </w:p>
        </w:tc>
        <w:tc>
          <w:tcPr>
            <w:tcW w:w="1560" w:type="pct"/>
            <w:tcBorders>
              <w:top w:val="single" w:sz="4" w:space="0" w:color="auto"/>
              <w:left w:val="single" w:sz="4" w:space="0" w:color="auto"/>
              <w:bottom w:val="single" w:sz="4" w:space="0" w:color="auto"/>
              <w:right w:val="single" w:sz="4" w:space="0" w:color="auto"/>
            </w:tcBorders>
          </w:tcPr>
          <w:p w14:paraId="16020C3D" w14:textId="77777777" w:rsidR="000F0C2F" w:rsidRPr="00173A7D" w:rsidRDefault="000F0C2F" w:rsidP="00CD609B">
            <w:pPr>
              <w:autoSpaceDE w:val="0"/>
              <w:autoSpaceDN w:val="0"/>
              <w:adjustRightInd w:val="0"/>
              <w:rPr>
                <w:rFonts w:asciiTheme="majorHAnsi" w:eastAsiaTheme="minorHAnsi" w:hAnsiTheme="majorHAnsi" w:cs="Karla-Regular"/>
                <w:color w:val="000000" w:themeColor="text1"/>
              </w:rPr>
            </w:pPr>
            <w:r w:rsidRPr="00173A7D">
              <w:rPr>
                <w:rFonts w:asciiTheme="majorHAnsi" w:hAnsiTheme="majorHAnsi" w:cstheme="minorHAnsi"/>
                <w:color w:val="000000" w:themeColor="text1"/>
              </w:rPr>
              <w:t>Stepped Care</w:t>
            </w:r>
            <w:r w:rsidRPr="00173A7D">
              <w:rPr>
                <w:rFonts w:asciiTheme="majorHAnsi" w:eastAsiaTheme="minorHAnsi" w:hAnsiTheme="majorHAnsi" w:cs="Karla-Regular"/>
                <w:color w:val="000000" w:themeColor="text1"/>
              </w:rPr>
              <w:t xml:space="preserve"> is an evidence-based, staged system of care that includes a range of mental health interventions, from the least to the most intensive.</w:t>
            </w:r>
          </w:p>
          <w:p w14:paraId="2E923A8C" w14:textId="679C3A01" w:rsidR="000F0C2F" w:rsidRPr="00173A7D" w:rsidRDefault="000F0C2F" w:rsidP="00CD609B">
            <w:pPr>
              <w:rPr>
                <w:rFonts w:cstheme="minorHAnsi"/>
              </w:rPr>
            </w:pPr>
            <w:r w:rsidRPr="00173A7D">
              <w:rPr>
                <w:rFonts w:asciiTheme="majorHAnsi" w:eastAsiaTheme="minorHAnsi" w:hAnsiTheme="majorHAnsi" w:cs="Karla-Regular"/>
                <w:color w:val="000000" w:themeColor="text1"/>
              </w:rPr>
              <w:t>The service is available to people of all ages who live or work in the Outer Eastern catchment (Knox, Maroondah, Yarra Ranges) and are not able to afford or access similar services. Consumers can self-refer or be referred by a healthcare professional.</w:t>
            </w:r>
            <w:r w:rsidRPr="00173A7D">
              <w:rPr>
                <w:rFonts w:ascii="Karla-Regular" w:eastAsiaTheme="minorHAnsi" w:hAnsi="Karla-Regular" w:cs="Karla-Regular"/>
                <w:color w:val="000000" w:themeColor="text1"/>
              </w:rPr>
              <w:t xml:space="preserve"> </w:t>
            </w:r>
          </w:p>
        </w:tc>
        <w:tc>
          <w:tcPr>
            <w:tcW w:w="1796" w:type="pct"/>
            <w:tcBorders>
              <w:top w:val="single" w:sz="4" w:space="0" w:color="auto"/>
              <w:left w:val="single" w:sz="4" w:space="0" w:color="auto"/>
              <w:bottom w:val="single" w:sz="4" w:space="0" w:color="auto"/>
              <w:right w:val="single" w:sz="4" w:space="0" w:color="auto"/>
            </w:tcBorders>
          </w:tcPr>
          <w:p w14:paraId="6F6A1AE4" w14:textId="77777777" w:rsidR="000F0C2F" w:rsidRPr="00173A7D" w:rsidRDefault="000F0C2F" w:rsidP="00CD609B">
            <w:pPr>
              <w:autoSpaceDE w:val="0"/>
              <w:autoSpaceDN w:val="0"/>
              <w:adjustRightInd w:val="0"/>
              <w:rPr>
                <w:rFonts w:asciiTheme="majorHAnsi" w:eastAsiaTheme="minorHAnsi" w:hAnsiTheme="majorHAnsi" w:cs="Karla-Regular"/>
                <w:color w:val="000000" w:themeColor="text1"/>
              </w:rPr>
            </w:pPr>
            <w:r w:rsidRPr="00173A7D">
              <w:rPr>
                <w:rFonts w:asciiTheme="majorHAnsi" w:eastAsiaTheme="minorHAnsi" w:hAnsiTheme="majorHAnsi" w:cs="Karla-Regular"/>
                <w:color w:val="000000" w:themeColor="text1"/>
              </w:rPr>
              <w:t>The model also addresses other needs including physical health, education and employment, alcohol and other drug harm reduction, family and social functioning, and suicide and self-harm reduction.</w:t>
            </w:r>
          </w:p>
          <w:p w14:paraId="5496978F" w14:textId="77777777" w:rsidR="000F0C2F" w:rsidRPr="00173A7D" w:rsidRDefault="000F0C2F" w:rsidP="00CD609B">
            <w:pPr>
              <w:autoSpaceDE w:val="0"/>
              <w:autoSpaceDN w:val="0"/>
              <w:adjustRightInd w:val="0"/>
              <w:rPr>
                <w:rFonts w:asciiTheme="majorHAnsi" w:eastAsiaTheme="minorHAnsi" w:hAnsiTheme="majorHAnsi" w:cs="Karla-Regular"/>
                <w:color w:val="000000" w:themeColor="text1"/>
              </w:rPr>
            </w:pPr>
            <w:r w:rsidRPr="00173A7D">
              <w:rPr>
                <w:rFonts w:asciiTheme="majorHAnsi" w:eastAsiaTheme="minorHAnsi" w:hAnsiTheme="majorHAnsi" w:cs="Karla-Regular"/>
                <w:color w:val="000000" w:themeColor="text1"/>
              </w:rPr>
              <w:t>There are a range of service interventions including eHealth solutions such as online support groups and apps, to group therapy, individual therapy and care coordination.</w:t>
            </w:r>
          </w:p>
          <w:p w14:paraId="3ADCC7FA" w14:textId="77777777" w:rsidR="000F0C2F" w:rsidRDefault="000F0C2F" w:rsidP="00CD609B">
            <w:pPr>
              <w:rPr>
                <w:rFonts w:cstheme="minorHAnsi"/>
              </w:rPr>
            </w:pPr>
          </w:p>
        </w:tc>
      </w:tr>
      <w:tr w:rsidR="000F0C2F" w:rsidRPr="00173A7D" w14:paraId="574546BC" w14:textId="77777777" w:rsidTr="00CD609B">
        <w:tc>
          <w:tcPr>
            <w:tcW w:w="887" w:type="pct"/>
            <w:tcBorders>
              <w:top w:val="single" w:sz="4" w:space="0" w:color="auto"/>
              <w:left w:val="single" w:sz="4" w:space="0" w:color="auto"/>
              <w:bottom w:val="single" w:sz="4" w:space="0" w:color="auto"/>
              <w:right w:val="single" w:sz="4" w:space="0" w:color="auto"/>
            </w:tcBorders>
          </w:tcPr>
          <w:p w14:paraId="3041372C" w14:textId="77777777" w:rsidR="000F0C2F" w:rsidRPr="00173A7D" w:rsidRDefault="000F0C2F" w:rsidP="00CD609B">
            <w:pPr>
              <w:rPr>
                <w:rFonts w:cstheme="minorHAnsi"/>
                <w:b/>
              </w:rPr>
            </w:pPr>
            <w:r w:rsidRPr="00173A7D">
              <w:rPr>
                <w:rFonts w:cstheme="minorHAnsi"/>
                <w:b/>
              </w:rPr>
              <w:t>Steps To Wellbeing</w:t>
            </w:r>
          </w:p>
          <w:p w14:paraId="50EE4DE1" w14:textId="77777777" w:rsidR="000F0C2F" w:rsidRPr="00173A7D" w:rsidRDefault="000F0C2F" w:rsidP="00CD609B">
            <w:pPr>
              <w:rPr>
                <w:rFonts w:cstheme="minorHAnsi"/>
                <w:b/>
              </w:rPr>
            </w:pPr>
          </w:p>
          <w:p w14:paraId="469A4066" w14:textId="77777777" w:rsidR="000F0C2F" w:rsidRPr="00173A7D" w:rsidRDefault="000F0C2F" w:rsidP="00CD609B">
            <w:pPr>
              <w:rPr>
                <w:rFonts w:cstheme="minorHAnsi"/>
                <w:b/>
                <w:bCs/>
              </w:rPr>
            </w:pPr>
          </w:p>
        </w:tc>
        <w:tc>
          <w:tcPr>
            <w:tcW w:w="756" w:type="pct"/>
            <w:tcBorders>
              <w:top w:val="single" w:sz="4" w:space="0" w:color="auto"/>
              <w:left w:val="single" w:sz="4" w:space="0" w:color="auto"/>
              <w:bottom w:val="single" w:sz="4" w:space="0" w:color="auto"/>
              <w:right w:val="single" w:sz="4" w:space="0" w:color="auto"/>
            </w:tcBorders>
          </w:tcPr>
          <w:p w14:paraId="612E81BC" w14:textId="77777777" w:rsidR="000F0C2F" w:rsidRPr="00173A7D" w:rsidRDefault="000F0C2F" w:rsidP="00CD609B">
            <w:pPr>
              <w:rPr>
                <w:rFonts w:cstheme="minorHAnsi"/>
              </w:rPr>
            </w:pPr>
            <w:r w:rsidRPr="00173A7D">
              <w:rPr>
                <w:rFonts w:cstheme="minorHAnsi"/>
              </w:rPr>
              <w:t>Intake: 8691 5450     or</w:t>
            </w:r>
          </w:p>
          <w:p w14:paraId="5033F0B2" w14:textId="77777777" w:rsidR="000F0C2F" w:rsidRPr="00173A7D" w:rsidRDefault="00C06995" w:rsidP="00CD609B">
            <w:pPr>
              <w:rPr>
                <w:rFonts w:cstheme="minorHAnsi"/>
              </w:rPr>
            </w:pPr>
            <w:hyperlink r:id="rId21" w:history="1">
              <w:r w:rsidR="000F0C2F" w:rsidRPr="00173A7D">
                <w:rPr>
                  <w:rStyle w:val="Hyperlink"/>
                  <w:rFonts w:cstheme="minorHAnsi"/>
                  <w:color w:val="auto"/>
                </w:rPr>
                <w:t>https://www.stepstowellbeing.org.au/referral</w:t>
              </w:r>
            </w:hyperlink>
          </w:p>
          <w:p w14:paraId="73A5CFFA" w14:textId="77777777" w:rsidR="000F0C2F" w:rsidRPr="00173A7D" w:rsidRDefault="000F0C2F" w:rsidP="00CD609B">
            <w:pPr>
              <w:rPr>
                <w:rFonts w:cstheme="minorHAnsi"/>
              </w:rPr>
            </w:pPr>
            <w:r w:rsidRPr="00173A7D">
              <w:rPr>
                <w:rFonts w:cstheme="minorHAnsi"/>
              </w:rPr>
              <w:t>Manager: Ed Marrinan 0428663109</w:t>
            </w:r>
          </w:p>
          <w:p w14:paraId="3B289891" w14:textId="77777777" w:rsidR="000F0C2F" w:rsidRPr="00173A7D" w:rsidRDefault="000F0C2F" w:rsidP="00CD609B">
            <w:pPr>
              <w:rPr>
                <w:rFonts w:cstheme="minorHAnsi"/>
              </w:rPr>
            </w:pPr>
            <w:r w:rsidRPr="00173A7D">
              <w:rPr>
                <w:rFonts w:cstheme="minorHAnsi"/>
              </w:rPr>
              <w:t xml:space="preserve">Email: </w:t>
            </w:r>
          </w:p>
          <w:p w14:paraId="1F71B823" w14:textId="77777777" w:rsidR="000F0C2F" w:rsidRPr="00173A7D" w:rsidRDefault="00C06995" w:rsidP="00CD609B">
            <w:pPr>
              <w:rPr>
                <w:rFonts w:cstheme="minorHAnsi"/>
                <w:color w:val="70747C"/>
              </w:rPr>
            </w:pPr>
            <w:hyperlink r:id="rId22" w:history="1">
              <w:r w:rsidR="000F0C2F" w:rsidRPr="00173A7D">
                <w:rPr>
                  <w:rStyle w:val="Hyperlink"/>
                  <w:rFonts w:cstheme="minorHAnsi"/>
                </w:rPr>
                <w:t>stepstowellbeing@neaminational.org.au</w:t>
              </w:r>
            </w:hyperlink>
          </w:p>
          <w:p w14:paraId="68B1D8CD" w14:textId="77777777" w:rsidR="000F0C2F" w:rsidRPr="00173A7D" w:rsidRDefault="000F0C2F" w:rsidP="00CD609B">
            <w:pPr>
              <w:rPr>
                <w:rFonts w:cstheme="minorHAnsi"/>
                <w:color w:val="70747C"/>
              </w:rPr>
            </w:pPr>
          </w:p>
          <w:p w14:paraId="09D71242" w14:textId="77777777" w:rsidR="000F0C2F" w:rsidRPr="00173A7D" w:rsidRDefault="000F0C2F" w:rsidP="00CD609B">
            <w:pPr>
              <w:rPr>
                <w:rFonts w:cstheme="minorHAnsi"/>
              </w:rPr>
            </w:pPr>
          </w:p>
          <w:p w14:paraId="1AE42307" w14:textId="77777777" w:rsidR="000F0C2F" w:rsidRPr="00173A7D" w:rsidRDefault="000F0C2F" w:rsidP="00CD609B">
            <w:pPr>
              <w:rPr>
                <w:rFonts w:cstheme="minorHAnsi"/>
              </w:rPr>
            </w:pPr>
          </w:p>
          <w:p w14:paraId="26A5649E" w14:textId="77777777" w:rsidR="000F0C2F" w:rsidRPr="00173A7D" w:rsidRDefault="000F0C2F" w:rsidP="00CD609B">
            <w:pPr>
              <w:rPr>
                <w:rFonts w:cstheme="minorHAnsi"/>
              </w:rPr>
            </w:pPr>
          </w:p>
        </w:tc>
        <w:tc>
          <w:tcPr>
            <w:tcW w:w="1560" w:type="pct"/>
            <w:tcBorders>
              <w:top w:val="single" w:sz="4" w:space="0" w:color="auto"/>
              <w:left w:val="single" w:sz="4" w:space="0" w:color="auto"/>
              <w:bottom w:val="single" w:sz="4" w:space="0" w:color="auto"/>
              <w:right w:val="single" w:sz="4" w:space="0" w:color="auto"/>
            </w:tcBorders>
          </w:tcPr>
          <w:p w14:paraId="3D208E19" w14:textId="77777777" w:rsidR="000F0C2F" w:rsidRPr="00173A7D" w:rsidRDefault="000F0C2F" w:rsidP="00CD609B">
            <w:pPr>
              <w:rPr>
                <w:rFonts w:cstheme="minorHAnsi"/>
              </w:rPr>
            </w:pPr>
            <w:r w:rsidRPr="00173A7D">
              <w:rPr>
                <w:rFonts w:cstheme="minorHAnsi"/>
              </w:rPr>
              <w:t>Neami Steps to Wellbeing is a FREE short term program funded by the EMPHN delivering 6 x 1hr sessions of individual wellbeing coaching program for people:</w:t>
            </w:r>
          </w:p>
          <w:p w14:paraId="24F824A8" w14:textId="77777777" w:rsidR="000F0C2F" w:rsidRPr="00173A7D" w:rsidRDefault="000F0C2F" w:rsidP="00CD609B">
            <w:pPr>
              <w:rPr>
                <w:rFonts w:cstheme="minorHAnsi"/>
              </w:rPr>
            </w:pPr>
            <w:r w:rsidRPr="00173A7D">
              <w:rPr>
                <w:rFonts w:cstheme="minorHAnsi"/>
              </w:rPr>
              <w:t>16 years old and over,</w:t>
            </w:r>
          </w:p>
          <w:p w14:paraId="5EA3171F" w14:textId="77777777" w:rsidR="000F0C2F" w:rsidRPr="00173A7D" w:rsidRDefault="000F0C2F" w:rsidP="00CD609B">
            <w:pPr>
              <w:rPr>
                <w:rFonts w:cstheme="minorHAnsi"/>
              </w:rPr>
            </w:pPr>
            <w:r w:rsidRPr="00173A7D">
              <w:rPr>
                <w:rFonts w:cstheme="minorHAnsi"/>
              </w:rPr>
              <w:t xml:space="preserve"> Who are experiencing an increase in life stress or life challenges or emerging signs of anxiety or depression (e.g. feeling stuck, unmotivated, flat, low, experiencing difficulty making changes), </w:t>
            </w:r>
          </w:p>
          <w:p w14:paraId="31BAF527" w14:textId="2E074828" w:rsidR="000F0C2F" w:rsidRPr="00173A7D" w:rsidRDefault="000F0C2F" w:rsidP="00CD609B">
            <w:pPr>
              <w:rPr>
                <w:rFonts w:cstheme="minorHAnsi"/>
              </w:rPr>
            </w:pPr>
            <w:r w:rsidRPr="00173A7D">
              <w:rPr>
                <w:rFonts w:cstheme="minorHAnsi"/>
              </w:rPr>
              <w:t xml:space="preserve">Who live/work/study/or access a GP in the  Eastern Melbourne PHN catchment area (Fully cover LGAs of Banyule, </w:t>
            </w:r>
            <w:r w:rsidR="00BB3105" w:rsidRPr="00173A7D">
              <w:rPr>
                <w:rFonts w:cstheme="minorHAnsi"/>
              </w:rPr>
              <w:t>Boroondara</w:t>
            </w:r>
            <w:r w:rsidRPr="00173A7D">
              <w:rPr>
                <w:rFonts w:cstheme="minorHAnsi"/>
              </w:rPr>
              <w:t>, Knox, Manningham, Maroondah, Monash, Nillumbik, Whitehorse, Whittlesea; Most/part of Murrindindi, Mitchell, and Yarra Ranges)</w:t>
            </w:r>
          </w:p>
          <w:p w14:paraId="3211D9E4" w14:textId="77777777" w:rsidR="000F0C2F" w:rsidRPr="00173A7D" w:rsidRDefault="000F0C2F" w:rsidP="00CD609B">
            <w:pPr>
              <w:rPr>
                <w:rFonts w:cstheme="minorHAnsi"/>
              </w:rPr>
            </w:pPr>
          </w:p>
        </w:tc>
        <w:tc>
          <w:tcPr>
            <w:tcW w:w="1796" w:type="pct"/>
            <w:tcBorders>
              <w:top w:val="single" w:sz="4" w:space="0" w:color="auto"/>
              <w:left w:val="single" w:sz="4" w:space="0" w:color="auto"/>
              <w:bottom w:val="single" w:sz="4" w:space="0" w:color="auto"/>
              <w:right w:val="single" w:sz="4" w:space="0" w:color="auto"/>
            </w:tcBorders>
          </w:tcPr>
          <w:p w14:paraId="6C5B9A6E" w14:textId="77777777" w:rsidR="000F0C2F" w:rsidRPr="00173A7D" w:rsidRDefault="000F0C2F" w:rsidP="00CD609B">
            <w:pPr>
              <w:rPr>
                <w:rFonts w:cstheme="minorHAnsi"/>
              </w:rPr>
            </w:pPr>
            <w:r w:rsidRPr="00173A7D">
              <w:rPr>
                <w:rFonts w:cstheme="minorHAnsi"/>
              </w:rPr>
              <w:t xml:space="preserve">Wellbeing coaching can be offered as face to face appointments at our Heidelberg, Thomastown, Blackburn and Croydon offices, or via phone coaching or video coaching and are available from 9am -8pm Monday to Friday. Our team consists of coaches from social work and occupational therapy backgrounds, and those working from a lived experience perspective (trained in the purposeful use of their own experiences with challenges to wellbeing and mental health). </w:t>
            </w:r>
          </w:p>
          <w:p w14:paraId="11404FD2" w14:textId="77777777" w:rsidR="000F0C2F" w:rsidRPr="00173A7D" w:rsidRDefault="000F0C2F" w:rsidP="00CD609B">
            <w:pPr>
              <w:rPr>
                <w:rFonts w:cstheme="minorHAnsi"/>
              </w:rPr>
            </w:pPr>
          </w:p>
          <w:p w14:paraId="6B42E774" w14:textId="77777777" w:rsidR="000F0C2F" w:rsidRPr="00173A7D" w:rsidRDefault="000F0C2F" w:rsidP="00CD609B">
            <w:pPr>
              <w:rPr>
                <w:rFonts w:cstheme="minorHAnsi"/>
              </w:rPr>
            </w:pPr>
            <w:r w:rsidRPr="00173A7D">
              <w:rPr>
                <w:rFonts w:cstheme="minorHAnsi"/>
              </w:rPr>
              <w:t>We also offer groups including Optimal Health Program and Flourish.</w:t>
            </w:r>
          </w:p>
          <w:p w14:paraId="00B647E1" w14:textId="77777777" w:rsidR="000F0C2F" w:rsidRPr="00173A7D" w:rsidRDefault="000F0C2F" w:rsidP="00CD609B">
            <w:pPr>
              <w:rPr>
                <w:rFonts w:cstheme="minorHAnsi"/>
              </w:rPr>
            </w:pPr>
          </w:p>
          <w:p w14:paraId="6BF0243B" w14:textId="77777777" w:rsidR="000F0C2F" w:rsidRPr="00173A7D" w:rsidRDefault="000F0C2F" w:rsidP="00CD609B">
            <w:pPr>
              <w:rPr>
                <w:rFonts w:cstheme="minorHAnsi"/>
              </w:rPr>
            </w:pPr>
          </w:p>
          <w:p w14:paraId="71E0C728" w14:textId="77777777" w:rsidR="000F0C2F" w:rsidRDefault="000F0C2F" w:rsidP="00CD609B">
            <w:pPr>
              <w:rPr>
                <w:rFonts w:cstheme="minorHAnsi"/>
              </w:rPr>
            </w:pPr>
          </w:p>
        </w:tc>
      </w:tr>
    </w:tbl>
    <w:p w14:paraId="055342EC" w14:textId="10B66313" w:rsidR="00130751" w:rsidRPr="00130751" w:rsidRDefault="00130751" w:rsidP="00130751"/>
    <w:p w14:paraId="3E9D9148" w14:textId="787D3D79" w:rsidR="00562C5C" w:rsidRPr="000F0C2F" w:rsidRDefault="001D76EA" w:rsidP="000F0C2F">
      <w:pPr>
        <w:pStyle w:val="Heading2"/>
      </w:pPr>
      <w:bookmarkStart w:id="10" w:name="_Toc527634945"/>
      <w:r>
        <w:t>Homelessness</w:t>
      </w:r>
      <w:r w:rsidR="001E759A">
        <w:t>/Housing</w:t>
      </w:r>
      <w:bookmarkEnd w:id="10"/>
    </w:p>
    <w:p w14:paraId="75B7A400" w14:textId="77777777" w:rsidR="000F0C2F" w:rsidRPr="00173A7D" w:rsidRDefault="000F0C2F" w:rsidP="006A7488">
      <w:pPr>
        <w:rPr>
          <w:rFonts w:cstheme="minorHAnsi"/>
          <w:highlight w:val="yellow"/>
        </w:rPr>
      </w:pPr>
    </w:p>
    <w:tbl>
      <w:tblPr>
        <w:tblW w:w="47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1"/>
        <w:gridCol w:w="2268"/>
        <w:gridCol w:w="4678"/>
        <w:gridCol w:w="5385"/>
      </w:tblGrid>
      <w:tr w:rsidR="00C405B5" w:rsidRPr="00173A7D" w14:paraId="4119395A" w14:textId="77777777" w:rsidTr="00CD609B">
        <w:tc>
          <w:tcPr>
            <w:tcW w:w="887" w:type="pct"/>
            <w:shd w:val="clear" w:color="auto" w:fill="C6D9F1" w:themeFill="text2" w:themeFillTint="33"/>
          </w:tcPr>
          <w:p w14:paraId="41193955" w14:textId="77777777" w:rsidR="00C405B5" w:rsidRPr="00173A7D" w:rsidRDefault="00C405B5" w:rsidP="00CD609B">
            <w:pPr>
              <w:rPr>
                <w:rFonts w:cstheme="minorHAnsi"/>
              </w:rPr>
            </w:pPr>
          </w:p>
          <w:p w14:paraId="41193956" w14:textId="77777777" w:rsidR="00C405B5" w:rsidRPr="00173A7D" w:rsidRDefault="00C405B5" w:rsidP="00CD609B">
            <w:pPr>
              <w:rPr>
                <w:rFonts w:cstheme="minorHAnsi"/>
                <w:b/>
              </w:rPr>
            </w:pPr>
            <w:r w:rsidRPr="00173A7D">
              <w:rPr>
                <w:rFonts w:cstheme="minorHAnsi"/>
                <w:b/>
              </w:rPr>
              <w:t>ORGANISATION</w:t>
            </w:r>
          </w:p>
        </w:tc>
        <w:tc>
          <w:tcPr>
            <w:tcW w:w="756" w:type="pct"/>
            <w:shd w:val="clear" w:color="auto" w:fill="C6D9F1" w:themeFill="text2" w:themeFillTint="33"/>
          </w:tcPr>
          <w:p w14:paraId="41193957" w14:textId="77777777" w:rsidR="00C405B5" w:rsidRPr="00173A7D" w:rsidRDefault="00C405B5" w:rsidP="00CD609B">
            <w:pPr>
              <w:rPr>
                <w:rFonts w:cstheme="minorHAnsi"/>
                <w:b/>
              </w:rPr>
            </w:pPr>
            <w:r w:rsidRPr="00173A7D">
              <w:rPr>
                <w:rFonts w:cstheme="minorHAnsi"/>
                <w:b/>
              </w:rPr>
              <w:t>Contact</w:t>
            </w:r>
          </w:p>
        </w:tc>
        <w:tc>
          <w:tcPr>
            <w:tcW w:w="1560" w:type="pct"/>
            <w:shd w:val="clear" w:color="auto" w:fill="C6D9F1" w:themeFill="text2" w:themeFillTint="33"/>
          </w:tcPr>
          <w:p w14:paraId="41193958" w14:textId="77777777" w:rsidR="00C405B5" w:rsidRPr="00173A7D" w:rsidRDefault="00C405B5" w:rsidP="00CD609B">
            <w:pPr>
              <w:rPr>
                <w:rFonts w:cstheme="minorHAnsi"/>
                <w:b/>
              </w:rPr>
            </w:pPr>
            <w:r w:rsidRPr="00173A7D">
              <w:rPr>
                <w:rFonts w:cstheme="minorHAnsi"/>
                <w:b/>
              </w:rPr>
              <w:t xml:space="preserve">Scope of service provision </w:t>
            </w:r>
          </w:p>
        </w:tc>
        <w:tc>
          <w:tcPr>
            <w:tcW w:w="1796" w:type="pct"/>
            <w:shd w:val="clear" w:color="auto" w:fill="C6D9F1" w:themeFill="text2" w:themeFillTint="33"/>
          </w:tcPr>
          <w:p w14:paraId="41193959" w14:textId="77777777" w:rsidR="00C405B5" w:rsidRPr="00173A7D" w:rsidRDefault="00C405B5" w:rsidP="00CD609B">
            <w:pPr>
              <w:rPr>
                <w:rFonts w:cstheme="minorHAnsi"/>
                <w:b/>
              </w:rPr>
            </w:pPr>
            <w:r w:rsidRPr="00173A7D">
              <w:rPr>
                <w:rFonts w:cstheme="minorHAnsi"/>
                <w:b/>
              </w:rPr>
              <w:t>Additional Information</w:t>
            </w:r>
          </w:p>
        </w:tc>
      </w:tr>
      <w:tr w:rsidR="002D632A" w:rsidRPr="00173A7D" w14:paraId="034DAF6C" w14:textId="77777777" w:rsidTr="006A7488">
        <w:tc>
          <w:tcPr>
            <w:tcW w:w="887" w:type="pct"/>
          </w:tcPr>
          <w:p w14:paraId="5A15ACCA" w14:textId="7DAA18AE" w:rsidR="002D632A" w:rsidRDefault="002D632A" w:rsidP="006A7488">
            <w:pPr>
              <w:rPr>
                <w:rFonts w:cstheme="minorHAnsi"/>
                <w:b/>
              </w:rPr>
            </w:pPr>
            <w:r>
              <w:rPr>
                <w:rFonts w:cstheme="minorHAnsi"/>
                <w:b/>
              </w:rPr>
              <w:t>Anchor</w:t>
            </w:r>
          </w:p>
        </w:tc>
        <w:tc>
          <w:tcPr>
            <w:tcW w:w="756" w:type="pct"/>
          </w:tcPr>
          <w:p w14:paraId="6B425C22" w14:textId="77777777" w:rsidR="002D632A" w:rsidRPr="002D632A" w:rsidRDefault="002D632A" w:rsidP="002D632A">
            <w:pPr>
              <w:rPr>
                <w:rFonts w:cstheme="minorHAnsi"/>
                <w:lang w:val="en-US"/>
              </w:rPr>
            </w:pPr>
            <w:r w:rsidRPr="002D632A">
              <w:rPr>
                <w:rFonts w:cstheme="minorHAnsi"/>
                <w:lang w:val="en-US"/>
              </w:rPr>
              <w:t>Housing Support Services</w:t>
            </w:r>
          </w:p>
          <w:p w14:paraId="6BD5720B" w14:textId="77777777" w:rsidR="002D632A" w:rsidRPr="002D632A" w:rsidRDefault="002D632A" w:rsidP="002D632A">
            <w:pPr>
              <w:rPr>
                <w:rFonts w:cstheme="minorHAnsi"/>
                <w:lang w:val="en-US"/>
              </w:rPr>
            </w:pPr>
            <w:r w:rsidRPr="002D632A">
              <w:rPr>
                <w:rFonts w:cstheme="minorHAnsi"/>
                <w:lang w:val="en-US"/>
              </w:rPr>
              <w:t>Box Hill Institute Lakeside Campus</w:t>
            </w:r>
          </w:p>
          <w:p w14:paraId="69584B72" w14:textId="77777777" w:rsidR="002D632A" w:rsidRPr="002D632A" w:rsidRDefault="002D632A" w:rsidP="002D632A">
            <w:pPr>
              <w:rPr>
                <w:rFonts w:cstheme="minorHAnsi"/>
                <w:lang w:val="en-US"/>
              </w:rPr>
            </w:pPr>
            <w:r w:rsidRPr="002D632A">
              <w:rPr>
                <w:rFonts w:cstheme="minorHAnsi"/>
                <w:lang w:val="en-US"/>
              </w:rPr>
              <w:t>Building LA, Level 2,</w:t>
            </w:r>
          </w:p>
          <w:p w14:paraId="7B53403C" w14:textId="77777777" w:rsidR="002D632A" w:rsidRPr="002D632A" w:rsidRDefault="002D632A" w:rsidP="002D632A">
            <w:pPr>
              <w:rPr>
                <w:rFonts w:cstheme="minorHAnsi"/>
                <w:lang w:val="en-US"/>
              </w:rPr>
            </w:pPr>
            <w:r w:rsidRPr="002D632A">
              <w:rPr>
                <w:rFonts w:cstheme="minorHAnsi"/>
                <w:lang w:val="en-US"/>
              </w:rPr>
              <w:t>1 Jarlo Drive</w:t>
            </w:r>
          </w:p>
          <w:p w14:paraId="43D4263F" w14:textId="77777777" w:rsidR="002D632A" w:rsidRPr="002D632A" w:rsidRDefault="002D632A" w:rsidP="002D632A">
            <w:pPr>
              <w:rPr>
                <w:rFonts w:cstheme="minorHAnsi"/>
                <w:lang w:val="en-US"/>
              </w:rPr>
            </w:pPr>
            <w:r w:rsidRPr="002D632A">
              <w:rPr>
                <w:rFonts w:cstheme="minorHAnsi"/>
                <w:lang w:val="en-US"/>
              </w:rPr>
              <w:t>Lilydale, Victoria 3140</w:t>
            </w:r>
          </w:p>
          <w:p w14:paraId="3CCC20D2" w14:textId="77777777" w:rsidR="002D632A" w:rsidRPr="002D632A" w:rsidRDefault="002D632A" w:rsidP="002D632A">
            <w:pPr>
              <w:rPr>
                <w:rFonts w:cstheme="minorHAnsi"/>
                <w:lang w:val="en-US"/>
              </w:rPr>
            </w:pPr>
          </w:p>
          <w:p w14:paraId="7E13DB46" w14:textId="77777777" w:rsidR="002D632A" w:rsidRPr="002D632A" w:rsidRDefault="002D632A" w:rsidP="002D632A">
            <w:pPr>
              <w:rPr>
                <w:rFonts w:cstheme="minorHAnsi"/>
                <w:sz w:val="20"/>
                <w:szCs w:val="20"/>
                <w:lang w:val="en-US"/>
              </w:rPr>
            </w:pPr>
            <w:r w:rsidRPr="002D632A">
              <w:rPr>
                <w:rFonts w:cstheme="minorHAnsi"/>
                <w:sz w:val="20"/>
                <w:szCs w:val="20"/>
                <w:lang w:val="en-US"/>
              </w:rPr>
              <w:t>(Above the new Lilydale Library)</w:t>
            </w:r>
          </w:p>
          <w:p w14:paraId="5EAD1CC8" w14:textId="77777777" w:rsidR="002D632A" w:rsidRDefault="002D632A" w:rsidP="002D632A">
            <w:pPr>
              <w:spacing w:line="276" w:lineRule="auto"/>
              <w:rPr>
                <w:rFonts w:cstheme="minorHAnsi"/>
                <w:lang w:val="en-US"/>
              </w:rPr>
            </w:pPr>
            <w:r w:rsidRPr="002D632A">
              <w:rPr>
                <w:rFonts w:cstheme="minorHAnsi"/>
                <w:lang w:val="en-US"/>
              </w:rPr>
              <w:t>T: 03 9760 6400</w:t>
            </w:r>
          </w:p>
          <w:p w14:paraId="0C92AE55" w14:textId="26A98017" w:rsidR="002D632A" w:rsidRPr="002D632A" w:rsidRDefault="002D632A" w:rsidP="002D632A">
            <w:pPr>
              <w:spacing w:line="276" w:lineRule="auto"/>
              <w:rPr>
                <w:rFonts w:cstheme="minorHAnsi"/>
                <w:lang w:val="en-US"/>
              </w:rPr>
            </w:pPr>
            <w:r w:rsidRPr="002D632A">
              <w:rPr>
                <w:rFonts w:cstheme="minorHAnsi"/>
                <w:lang w:val="en-US"/>
              </w:rPr>
              <w:t>E:</w:t>
            </w:r>
            <w:hyperlink r:id="rId23" w:history="1">
              <w:r w:rsidRPr="001E759A">
                <w:rPr>
                  <w:rStyle w:val="Hyperlink"/>
                  <w:rFonts w:cstheme="minorHAnsi"/>
                  <w:sz w:val="20"/>
                  <w:szCs w:val="20"/>
                  <w:lang w:val="en-US"/>
                </w:rPr>
                <w:t>anchor.admin@anchor.org.au</w:t>
              </w:r>
            </w:hyperlink>
            <w:r w:rsidRPr="001E759A">
              <w:rPr>
                <w:rFonts w:cstheme="minorHAnsi"/>
                <w:sz w:val="20"/>
                <w:szCs w:val="20"/>
                <w:lang w:val="en-US"/>
              </w:rPr>
              <w:t xml:space="preserve"> </w:t>
            </w:r>
          </w:p>
        </w:tc>
        <w:tc>
          <w:tcPr>
            <w:tcW w:w="1560" w:type="pct"/>
          </w:tcPr>
          <w:p w14:paraId="5C543345" w14:textId="77777777" w:rsidR="002D632A" w:rsidRPr="002D632A" w:rsidRDefault="002D632A" w:rsidP="002D632A">
            <w:pPr>
              <w:rPr>
                <w:rFonts w:cstheme="minorHAnsi"/>
              </w:rPr>
            </w:pPr>
            <w:r w:rsidRPr="002D632A">
              <w:rPr>
                <w:rFonts w:cstheme="minorHAnsi"/>
              </w:rPr>
              <w:t>At Anchor, we work with people to find the right pathways to suit them and get the housing support they need.</w:t>
            </w:r>
          </w:p>
          <w:p w14:paraId="253FD205" w14:textId="77777777" w:rsidR="002D632A" w:rsidRPr="002D632A" w:rsidRDefault="002D632A" w:rsidP="002D632A">
            <w:pPr>
              <w:rPr>
                <w:rFonts w:cstheme="minorHAnsi"/>
              </w:rPr>
            </w:pPr>
          </w:p>
          <w:p w14:paraId="1C68D3D9" w14:textId="77777777" w:rsidR="002D632A" w:rsidRPr="002D632A" w:rsidRDefault="002D632A" w:rsidP="002D632A">
            <w:pPr>
              <w:rPr>
                <w:rFonts w:cstheme="minorHAnsi"/>
              </w:rPr>
            </w:pPr>
            <w:r w:rsidRPr="002D632A">
              <w:rPr>
                <w:rFonts w:cstheme="minorHAnsi"/>
              </w:rPr>
              <w:t>Our assistance ranges from finding emergency housing to helping people transition to long-term, sustainable housing. We work with people wherever they are on their housing journey, including rough sleepers, people needing food assistance, and those seeking permanent accommodation.</w:t>
            </w:r>
          </w:p>
          <w:p w14:paraId="7C93F0FD" w14:textId="77777777" w:rsidR="002D632A" w:rsidRPr="002D632A" w:rsidRDefault="002D632A" w:rsidP="002D632A">
            <w:pPr>
              <w:rPr>
                <w:rFonts w:cstheme="minorHAnsi"/>
              </w:rPr>
            </w:pPr>
          </w:p>
          <w:p w14:paraId="7236AA66" w14:textId="65D00377" w:rsidR="002D632A" w:rsidRPr="000F0C2F" w:rsidRDefault="002D632A" w:rsidP="002D632A">
            <w:pPr>
              <w:rPr>
                <w:rFonts w:cstheme="minorHAnsi"/>
              </w:rPr>
            </w:pPr>
          </w:p>
        </w:tc>
        <w:tc>
          <w:tcPr>
            <w:tcW w:w="1796" w:type="pct"/>
          </w:tcPr>
          <w:p w14:paraId="3633FBBF" w14:textId="7821DA26" w:rsidR="002D632A" w:rsidRPr="002D632A" w:rsidRDefault="002D632A" w:rsidP="002D632A">
            <w:pPr>
              <w:spacing w:line="276" w:lineRule="auto"/>
              <w:rPr>
                <w:rFonts w:cstheme="minorHAnsi"/>
              </w:rPr>
            </w:pPr>
            <w:r w:rsidRPr="002D632A">
              <w:rPr>
                <w:rFonts w:cstheme="minorHAnsi"/>
              </w:rPr>
              <w:t>Our services are available to people from all ages and stages of life. We also offer extra support to help people get back on track, such as additional service referrals and our Building Brighter Beginnings playgroup.</w:t>
            </w:r>
          </w:p>
        </w:tc>
      </w:tr>
      <w:tr w:rsidR="000F0C2F" w:rsidRPr="00173A7D" w14:paraId="45ADAE10" w14:textId="77777777" w:rsidTr="006A7488">
        <w:tc>
          <w:tcPr>
            <w:tcW w:w="887" w:type="pct"/>
          </w:tcPr>
          <w:p w14:paraId="400FF24D" w14:textId="693F3979" w:rsidR="000F0C2F" w:rsidRPr="00173A7D" w:rsidRDefault="002D632A" w:rsidP="006A7488">
            <w:pPr>
              <w:rPr>
                <w:rFonts w:cstheme="minorHAnsi"/>
                <w:b/>
              </w:rPr>
            </w:pPr>
            <w:r>
              <w:rPr>
                <w:rFonts w:cstheme="minorHAnsi"/>
                <w:b/>
              </w:rPr>
              <w:t>Opening Doors</w:t>
            </w:r>
          </w:p>
        </w:tc>
        <w:tc>
          <w:tcPr>
            <w:tcW w:w="756" w:type="pct"/>
          </w:tcPr>
          <w:p w14:paraId="244760A5" w14:textId="77777777" w:rsidR="007074C7" w:rsidRDefault="002D632A" w:rsidP="006A7488">
            <w:pPr>
              <w:spacing w:line="276" w:lineRule="auto"/>
              <w:rPr>
                <w:rFonts w:cstheme="minorHAnsi"/>
                <w:lang w:val="en-US"/>
              </w:rPr>
            </w:pPr>
            <w:r w:rsidRPr="002D632A">
              <w:rPr>
                <w:rFonts w:cstheme="minorHAnsi"/>
                <w:lang w:val="en-US"/>
              </w:rPr>
              <w:t>1800 825955</w:t>
            </w:r>
            <w:r w:rsidR="007074C7">
              <w:rPr>
                <w:rFonts w:cstheme="minorHAnsi"/>
                <w:lang w:val="en-US"/>
              </w:rPr>
              <w:t xml:space="preserve"> </w:t>
            </w:r>
          </w:p>
          <w:p w14:paraId="3ECF58AD" w14:textId="61534D1E" w:rsidR="000F0C2F" w:rsidRDefault="007074C7" w:rsidP="006A7488">
            <w:pPr>
              <w:spacing w:line="276" w:lineRule="auto"/>
              <w:rPr>
                <w:rFonts w:cstheme="minorHAnsi"/>
              </w:rPr>
            </w:pPr>
            <w:r>
              <w:rPr>
                <w:rFonts w:cstheme="minorHAnsi"/>
                <w:lang w:val="en-US"/>
              </w:rPr>
              <w:t xml:space="preserve">central number </w:t>
            </w:r>
          </w:p>
        </w:tc>
        <w:tc>
          <w:tcPr>
            <w:tcW w:w="1560" w:type="pct"/>
          </w:tcPr>
          <w:p w14:paraId="4FD4686B" w14:textId="77777777" w:rsidR="002D632A" w:rsidRPr="000F0C2F" w:rsidRDefault="002D632A" w:rsidP="002D632A">
            <w:pPr>
              <w:rPr>
                <w:rFonts w:cstheme="minorHAnsi"/>
              </w:rPr>
            </w:pPr>
            <w:r w:rsidRPr="000F0C2F">
              <w:rPr>
                <w:rFonts w:cstheme="minorHAnsi"/>
              </w:rPr>
              <w:t>The 5 opening Doors in the Eastern region are:</w:t>
            </w:r>
          </w:p>
          <w:p w14:paraId="22B6A611" w14:textId="77777777" w:rsidR="002D632A" w:rsidRPr="000F0C2F" w:rsidRDefault="002D632A" w:rsidP="002D632A">
            <w:pPr>
              <w:numPr>
                <w:ilvl w:val="1"/>
                <w:numId w:val="26"/>
              </w:numPr>
              <w:rPr>
                <w:rFonts w:cstheme="minorHAnsi"/>
              </w:rPr>
            </w:pPr>
            <w:r w:rsidRPr="000F0C2F">
              <w:rPr>
                <w:rFonts w:cstheme="minorHAnsi"/>
                <w:lang w:val="en-US"/>
              </w:rPr>
              <w:t>Anchor in Lilydale</w:t>
            </w:r>
          </w:p>
          <w:p w14:paraId="540DA1CE" w14:textId="77777777" w:rsidR="002D632A" w:rsidRPr="000F0C2F" w:rsidRDefault="002D632A" w:rsidP="002D632A">
            <w:pPr>
              <w:numPr>
                <w:ilvl w:val="1"/>
                <w:numId w:val="26"/>
              </w:numPr>
              <w:rPr>
                <w:rFonts w:cstheme="minorHAnsi"/>
              </w:rPr>
            </w:pPr>
            <w:r w:rsidRPr="000F0C2F">
              <w:rPr>
                <w:rFonts w:cstheme="minorHAnsi"/>
                <w:lang w:val="en-US"/>
              </w:rPr>
              <w:t>Uniting Harrisons in Mount Waverley</w:t>
            </w:r>
          </w:p>
          <w:p w14:paraId="2A054E8E" w14:textId="77777777" w:rsidR="002D632A" w:rsidRPr="000F0C2F" w:rsidRDefault="002D632A" w:rsidP="002D632A">
            <w:pPr>
              <w:numPr>
                <w:ilvl w:val="1"/>
                <w:numId w:val="26"/>
              </w:numPr>
              <w:rPr>
                <w:rFonts w:cstheme="minorHAnsi"/>
              </w:rPr>
            </w:pPr>
            <w:r w:rsidRPr="000F0C2F">
              <w:rPr>
                <w:rFonts w:cstheme="minorHAnsi"/>
                <w:lang w:val="en-US"/>
              </w:rPr>
              <w:t>Community Housing Limited (CHL) in Box Hill</w:t>
            </w:r>
          </w:p>
          <w:p w14:paraId="28A35496" w14:textId="77777777" w:rsidR="002D632A" w:rsidRPr="000F0C2F" w:rsidRDefault="002D632A" w:rsidP="002D632A">
            <w:pPr>
              <w:numPr>
                <w:ilvl w:val="1"/>
                <w:numId w:val="26"/>
              </w:numPr>
              <w:rPr>
                <w:rFonts w:cstheme="minorHAnsi"/>
              </w:rPr>
            </w:pPr>
            <w:r w:rsidRPr="000F0C2F">
              <w:rPr>
                <w:rFonts w:cstheme="minorHAnsi"/>
                <w:lang w:val="en-US"/>
              </w:rPr>
              <w:t>Salvocare Eastern in Kew</w:t>
            </w:r>
          </w:p>
          <w:p w14:paraId="1CF0BE69" w14:textId="77777777" w:rsidR="002D632A" w:rsidRPr="000F0C2F" w:rsidRDefault="002D632A" w:rsidP="002D632A">
            <w:pPr>
              <w:numPr>
                <w:ilvl w:val="1"/>
                <w:numId w:val="26"/>
              </w:numPr>
              <w:rPr>
                <w:rFonts w:cstheme="minorHAnsi"/>
              </w:rPr>
            </w:pPr>
            <w:r w:rsidRPr="000F0C2F">
              <w:rPr>
                <w:rFonts w:cstheme="minorHAnsi"/>
                <w:lang w:val="en-US"/>
              </w:rPr>
              <w:t>Uniting Wesley in Ringwood</w:t>
            </w:r>
          </w:p>
          <w:p w14:paraId="63E50A71" w14:textId="77777777" w:rsidR="002D632A" w:rsidRDefault="002D632A" w:rsidP="002D632A">
            <w:pPr>
              <w:rPr>
                <w:rFonts w:cstheme="minorHAnsi"/>
                <w:lang w:val="en-US"/>
              </w:rPr>
            </w:pPr>
          </w:p>
          <w:p w14:paraId="3389C37C" w14:textId="64CE771A" w:rsidR="000F0C2F" w:rsidRDefault="002D632A" w:rsidP="002D632A">
            <w:pPr>
              <w:rPr>
                <w:rFonts w:cstheme="minorHAnsi"/>
              </w:rPr>
            </w:pPr>
            <w:r w:rsidRPr="000F0C2F">
              <w:rPr>
                <w:rFonts w:cstheme="minorHAnsi"/>
                <w:lang w:val="en-US"/>
              </w:rPr>
              <w:t xml:space="preserve">Access to funding for rent in advance or rent arrears is from CHL and Salvocare Eastern. </w:t>
            </w:r>
          </w:p>
        </w:tc>
        <w:tc>
          <w:tcPr>
            <w:tcW w:w="1796" w:type="pct"/>
          </w:tcPr>
          <w:p w14:paraId="3BB30089" w14:textId="7955298C" w:rsidR="002D632A" w:rsidRPr="002D632A" w:rsidRDefault="00CD609B" w:rsidP="002D632A">
            <w:pPr>
              <w:numPr>
                <w:ilvl w:val="0"/>
                <w:numId w:val="27"/>
              </w:numPr>
              <w:spacing w:line="276" w:lineRule="auto"/>
              <w:rPr>
                <w:rFonts w:cstheme="minorHAnsi"/>
              </w:rPr>
            </w:pPr>
            <w:r w:rsidRPr="002D632A">
              <w:rPr>
                <w:rFonts w:cstheme="minorHAnsi"/>
              </w:rPr>
              <w:t xml:space="preserve">providers of housing information for people, </w:t>
            </w:r>
            <w:r w:rsidR="00BB3105" w:rsidRPr="002D632A">
              <w:rPr>
                <w:rFonts w:cstheme="minorHAnsi"/>
              </w:rPr>
              <w:t>i</w:t>
            </w:r>
            <w:r w:rsidR="00BB3105">
              <w:rPr>
                <w:rFonts w:cstheme="minorHAnsi"/>
              </w:rPr>
              <w:t>.</w:t>
            </w:r>
            <w:r w:rsidR="00BB3105" w:rsidRPr="002D632A">
              <w:rPr>
                <w:rFonts w:cstheme="minorHAnsi"/>
              </w:rPr>
              <w:t>e.</w:t>
            </w:r>
            <w:r w:rsidRPr="002D632A">
              <w:rPr>
                <w:rFonts w:cstheme="minorHAnsi"/>
              </w:rPr>
              <w:t>: information about how to find private rental or sustain the current tenancy, information about other housing options.</w:t>
            </w:r>
          </w:p>
          <w:p w14:paraId="5D286175" w14:textId="77777777" w:rsidR="00CD609B" w:rsidRPr="002D632A" w:rsidRDefault="00CD609B" w:rsidP="002D632A">
            <w:pPr>
              <w:numPr>
                <w:ilvl w:val="0"/>
                <w:numId w:val="28"/>
              </w:numPr>
              <w:spacing w:line="276" w:lineRule="auto"/>
              <w:rPr>
                <w:rFonts w:cstheme="minorHAnsi"/>
              </w:rPr>
            </w:pPr>
            <w:r w:rsidRPr="002D632A">
              <w:rPr>
                <w:rFonts w:cstheme="minorHAnsi"/>
              </w:rPr>
              <w:t>the referral point to the funded homelessness support services in the region</w:t>
            </w:r>
          </w:p>
          <w:p w14:paraId="712FAF9A" w14:textId="77777777" w:rsidR="00CD609B" w:rsidRDefault="00CD609B" w:rsidP="002D632A">
            <w:pPr>
              <w:numPr>
                <w:ilvl w:val="0"/>
                <w:numId w:val="28"/>
              </w:numPr>
              <w:spacing w:line="276" w:lineRule="auto"/>
              <w:rPr>
                <w:rFonts w:cstheme="minorHAnsi"/>
              </w:rPr>
            </w:pPr>
            <w:r w:rsidRPr="002D632A">
              <w:rPr>
                <w:rFonts w:cstheme="minorHAnsi"/>
              </w:rPr>
              <w:t>Providers of resources specific for people experiencing homelessness</w:t>
            </w:r>
          </w:p>
          <w:p w14:paraId="47A54EAF" w14:textId="77777777" w:rsidR="00CD609B" w:rsidRPr="002D632A" w:rsidRDefault="00CD609B" w:rsidP="002D632A">
            <w:pPr>
              <w:numPr>
                <w:ilvl w:val="0"/>
                <w:numId w:val="28"/>
              </w:numPr>
              <w:spacing w:line="276" w:lineRule="auto"/>
              <w:rPr>
                <w:rFonts w:cstheme="minorHAnsi"/>
              </w:rPr>
            </w:pPr>
            <w:r w:rsidRPr="002D632A">
              <w:rPr>
                <w:rFonts w:cstheme="minorHAnsi"/>
              </w:rPr>
              <w:t>Contact can be made via phone or in person</w:t>
            </w:r>
          </w:p>
          <w:p w14:paraId="471D2F55" w14:textId="1C8F2118" w:rsidR="000F0C2F" w:rsidRPr="001E759A" w:rsidRDefault="00CD609B" w:rsidP="006A7488">
            <w:pPr>
              <w:numPr>
                <w:ilvl w:val="0"/>
                <w:numId w:val="28"/>
              </w:numPr>
              <w:spacing w:line="276" w:lineRule="auto"/>
              <w:rPr>
                <w:rFonts w:cstheme="minorHAnsi"/>
              </w:rPr>
            </w:pPr>
            <w:r w:rsidRPr="002D632A">
              <w:rPr>
                <w:rFonts w:cstheme="minorHAnsi"/>
              </w:rPr>
              <w:t>Clients can be seen on the day or by appointment on a later date, depending on levels of demand and urgency</w:t>
            </w:r>
          </w:p>
        </w:tc>
      </w:tr>
      <w:tr w:rsidR="002D632A" w:rsidRPr="00173A7D" w14:paraId="4339060E" w14:textId="77777777" w:rsidTr="006A7488">
        <w:tc>
          <w:tcPr>
            <w:tcW w:w="887" w:type="pct"/>
          </w:tcPr>
          <w:p w14:paraId="6A015E26" w14:textId="2AB935DB" w:rsidR="002D632A" w:rsidRPr="00173A7D" w:rsidRDefault="002D632A" w:rsidP="006A7488">
            <w:pPr>
              <w:rPr>
                <w:rFonts w:cstheme="minorHAnsi"/>
                <w:b/>
              </w:rPr>
            </w:pPr>
            <w:r>
              <w:rPr>
                <w:rFonts w:cstheme="minorHAnsi"/>
                <w:b/>
              </w:rPr>
              <w:lastRenderedPageBreak/>
              <w:t>Community Housing Limited (CHL)</w:t>
            </w:r>
          </w:p>
        </w:tc>
        <w:tc>
          <w:tcPr>
            <w:tcW w:w="756" w:type="pct"/>
          </w:tcPr>
          <w:p w14:paraId="140F84EA" w14:textId="77777777" w:rsidR="002D632A" w:rsidRDefault="002D632A" w:rsidP="006A7488">
            <w:pPr>
              <w:spacing w:line="276" w:lineRule="auto"/>
              <w:rPr>
                <w:rFonts w:cstheme="minorHAnsi"/>
              </w:rPr>
            </w:pPr>
            <w:r>
              <w:rPr>
                <w:rFonts w:cstheme="minorHAnsi"/>
              </w:rPr>
              <w:t>1300 245 468</w:t>
            </w:r>
          </w:p>
          <w:p w14:paraId="393118D4" w14:textId="77777777" w:rsidR="002D632A" w:rsidRPr="002D632A" w:rsidRDefault="002D632A" w:rsidP="002D632A">
            <w:pPr>
              <w:spacing w:line="276" w:lineRule="auto"/>
              <w:rPr>
                <w:rFonts w:cstheme="minorHAnsi"/>
              </w:rPr>
            </w:pPr>
            <w:r w:rsidRPr="002D632A">
              <w:rPr>
                <w:rFonts w:cstheme="minorHAnsi"/>
              </w:rPr>
              <w:t>26-28 Prospect St</w:t>
            </w:r>
          </w:p>
          <w:p w14:paraId="5185D2FC" w14:textId="2B924ADE" w:rsidR="002D632A" w:rsidRDefault="002D632A" w:rsidP="002D632A">
            <w:pPr>
              <w:spacing w:line="276" w:lineRule="auto"/>
              <w:rPr>
                <w:rFonts w:cstheme="minorHAnsi"/>
              </w:rPr>
            </w:pPr>
            <w:r w:rsidRPr="002D632A">
              <w:rPr>
                <w:rFonts w:cstheme="minorHAnsi"/>
              </w:rPr>
              <w:t>Box Hill 3128</w:t>
            </w:r>
          </w:p>
        </w:tc>
        <w:tc>
          <w:tcPr>
            <w:tcW w:w="1560" w:type="pct"/>
          </w:tcPr>
          <w:p w14:paraId="55A9712E" w14:textId="08FE04EC" w:rsidR="002D632A" w:rsidRPr="002D632A" w:rsidRDefault="002D632A" w:rsidP="002D632A">
            <w:pPr>
              <w:rPr>
                <w:rFonts w:cstheme="minorHAnsi"/>
              </w:rPr>
            </w:pPr>
            <w:r>
              <w:rPr>
                <w:rFonts w:cstheme="minorHAnsi"/>
              </w:rPr>
              <w:t>CHL</w:t>
            </w:r>
            <w:r w:rsidRPr="002D632A">
              <w:rPr>
                <w:rFonts w:cstheme="minorHAnsi"/>
              </w:rPr>
              <w:t xml:space="preserve"> is a not for profit housing organisation that delivers affordable housing to those in need. We provided rental housing at subsidised market rent to the most vulnerable in the community.</w:t>
            </w:r>
          </w:p>
          <w:p w14:paraId="6067D417" w14:textId="3B7B58C3" w:rsidR="002D632A" w:rsidRPr="002D632A" w:rsidRDefault="002D632A" w:rsidP="002D632A">
            <w:pPr>
              <w:rPr>
                <w:rFonts w:cstheme="minorHAnsi"/>
              </w:rPr>
            </w:pPr>
            <w:r w:rsidRPr="002D632A">
              <w:rPr>
                <w:rFonts w:cstheme="minorHAnsi"/>
              </w:rPr>
              <w:t>We provide a range of services in different regions. Our key areas of service include:</w:t>
            </w:r>
          </w:p>
          <w:p w14:paraId="0A406328" w14:textId="21DA9EAE" w:rsidR="002D632A" w:rsidRPr="002D632A" w:rsidRDefault="002D632A" w:rsidP="002D632A">
            <w:pPr>
              <w:rPr>
                <w:rFonts w:cstheme="minorHAnsi"/>
              </w:rPr>
            </w:pPr>
            <w:r w:rsidRPr="002D632A">
              <w:rPr>
                <w:rFonts w:cstheme="minorHAnsi"/>
              </w:rPr>
              <w:t>Specialised tenancy management services</w:t>
            </w:r>
          </w:p>
          <w:p w14:paraId="63289F1D" w14:textId="1B42BBB1" w:rsidR="002D632A" w:rsidRPr="002D632A" w:rsidRDefault="002D632A" w:rsidP="002D632A">
            <w:pPr>
              <w:rPr>
                <w:rFonts w:cstheme="minorHAnsi"/>
              </w:rPr>
            </w:pPr>
            <w:r w:rsidRPr="002D632A">
              <w:rPr>
                <w:rFonts w:cstheme="minorHAnsi"/>
              </w:rPr>
              <w:t>Homelessness and transitional housing services</w:t>
            </w:r>
          </w:p>
          <w:p w14:paraId="286D1479" w14:textId="7E56894D" w:rsidR="002D632A" w:rsidRPr="002D632A" w:rsidRDefault="002D632A" w:rsidP="002D632A">
            <w:pPr>
              <w:rPr>
                <w:rFonts w:cstheme="minorHAnsi"/>
              </w:rPr>
            </w:pPr>
            <w:r w:rsidRPr="002D632A">
              <w:rPr>
                <w:rFonts w:cstheme="minorHAnsi"/>
              </w:rPr>
              <w:t>Asset management and property maintenance</w:t>
            </w:r>
          </w:p>
          <w:p w14:paraId="7BB71FE0" w14:textId="64B575E7" w:rsidR="002D632A" w:rsidRPr="002D632A" w:rsidRDefault="002D632A" w:rsidP="002D632A">
            <w:pPr>
              <w:rPr>
                <w:rFonts w:cstheme="minorHAnsi"/>
              </w:rPr>
            </w:pPr>
            <w:r w:rsidRPr="002D632A">
              <w:rPr>
                <w:rFonts w:cstheme="minorHAnsi"/>
              </w:rPr>
              <w:t>Affordable housing suitable for those with a disability</w:t>
            </w:r>
          </w:p>
          <w:p w14:paraId="3B4EBDE0" w14:textId="5D254E0D" w:rsidR="002D632A" w:rsidRPr="002D632A" w:rsidRDefault="002D632A" w:rsidP="002D632A">
            <w:pPr>
              <w:rPr>
                <w:rFonts w:cstheme="minorHAnsi"/>
              </w:rPr>
            </w:pPr>
            <w:r w:rsidRPr="002D632A">
              <w:rPr>
                <w:rFonts w:cstheme="minorHAnsi"/>
              </w:rPr>
              <w:t>Aboriginal housing</w:t>
            </w:r>
          </w:p>
          <w:p w14:paraId="56D70A9F" w14:textId="0245CD7F" w:rsidR="002D632A" w:rsidRPr="002D632A" w:rsidRDefault="002D632A" w:rsidP="002D632A">
            <w:pPr>
              <w:rPr>
                <w:rFonts w:cstheme="minorHAnsi"/>
              </w:rPr>
            </w:pPr>
            <w:r w:rsidRPr="002D632A">
              <w:rPr>
                <w:rFonts w:cstheme="minorHAnsi"/>
              </w:rPr>
              <w:t>Training and employment</w:t>
            </w:r>
          </w:p>
          <w:p w14:paraId="15FBFF11" w14:textId="6D721547" w:rsidR="002D632A" w:rsidRDefault="002D632A" w:rsidP="002D632A">
            <w:pPr>
              <w:rPr>
                <w:rFonts w:cstheme="minorHAnsi"/>
              </w:rPr>
            </w:pPr>
            <w:r w:rsidRPr="002D632A">
              <w:rPr>
                <w:rFonts w:cstheme="minorHAnsi"/>
              </w:rPr>
              <w:t>Community development</w:t>
            </w:r>
          </w:p>
        </w:tc>
        <w:tc>
          <w:tcPr>
            <w:tcW w:w="1796" w:type="pct"/>
          </w:tcPr>
          <w:p w14:paraId="7F74E9C4" w14:textId="77777777" w:rsidR="002D632A" w:rsidRDefault="002D632A" w:rsidP="006A7488">
            <w:pPr>
              <w:spacing w:line="276" w:lineRule="auto"/>
              <w:rPr>
                <w:rFonts w:cstheme="minorHAnsi"/>
              </w:rPr>
            </w:pPr>
          </w:p>
        </w:tc>
      </w:tr>
      <w:tr w:rsidR="002D632A" w:rsidRPr="00173A7D" w14:paraId="116DF98C" w14:textId="77777777" w:rsidTr="006A7488">
        <w:tc>
          <w:tcPr>
            <w:tcW w:w="887" w:type="pct"/>
          </w:tcPr>
          <w:p w14:paraId="0F8F60B9" w14:textId="430B2AAE" w:rsidR="002D632A" w:rsidRPr="00173A7D" w:rsidRDefault="002D632A" w:rsidP="006A7488">
            <w:pPr>
              <w:rPr>
                <w:rFonts w:cstheme="minorHAnsi"/>
                <w:b/>
              </w:rPr>
            </w:pPr>
            <w:r>
              <w:rPr>
                <w:rFonts w:cstheme="minorHAnsi"/>
                <w:b/>
              </w:rPr>
              <w:t>Uniting Harrison</w:t>
            </w:r>
          </w:p>
        </w:tc>
        <w:tc>
          <w:tcPr>
            <w:tcW w:w="756" w:type="pct"/>
          </w:tcPr>
          <w:p w14:paraId="0A7E5AEC" w14:textId="4418D027" w:rsidR="002D632A" w:rsidRDefault="007074C7" w:rsidP="006A7488">
            <w:pPr>
              <w:spacing w:line="276" w:lineRule="auto"/>
              <w:rPr>
                <w:rFonts w:cstheme="minorHAnsi"/>
              </w:rPr>
            </w:pPr>
            <w:r>
              <w:rPr>
                <w:rFonts w:cstheme="minorHAnsi"/>
              </w:rPr>
              <w:t>1800 825 955</w:t>
            </w:r>
          </w:p>
        </w:tc>
        <w:tc>
          <w:tcPr>
            <w:tcW w:w="1560" w:type="pct"/>
          </w:tcPr>
          <w:p w14:paraId="2C72CEAD" w14:textId="301F3862" w:rsidR="002D632A" w:rsidRDefault="007074C7" w:rsidP="006A7488">
            <w:pPr>
              <w:rPr>
                <w:rFonts w:cstheme="minorHAnsi"/>
              </w:rPr>
            </w:pPr>
            <w:r w:rsidRPr="007074C7">
              <w:rPr>
                <w:rFonts w:cstheme="minorHAnsi"/>
              </w:rPr>
              <w:t>At UnitingCare Harrison we help young people, adults, families and couples who are homeless or at risk of homelessness, to access, establish and maintain long term housing.</w:t>
            </w:r>
          </w:p>
        </w:tc>
        <w:tc>
          <w:tcPr>
            <w:tcW w:w="1796" w:type="pct"/>
          </w:tcPr>
          <w:p w14:paraId="4B6F8C80" w14:textId="77777777" w:rsidR="002D632A" w:rsidRDefault="002D632A" w:rsidP="006A7488">
            <w:pPr>
              <w:spacing w:line="276" w:lineRule="auto"/>
              <w:rPr>
                <w:rFonts w:cstheme="minorHAnsi"/>
              </w:rPr>
            </w:pPr>
          </w:p>
        </w:tc>
      </w:tr>
      <w:tr w:rsidR="00A262CC" w:rsidRPr="00173A7D" w14:paraId="41193A29" w14:textId="77777777" w:rsidTr="006A7488">
        <w:tc>
          <w:tcPr>
            <w:tcW w:w="887" w:type="pct"/>
          </w:tcPr>
          <w:p w14:paraId="41193A25" w14:textId="77777777" w:rsidR="00A262CC" w:rsidRPr="00173A7D" w:rsidRDefault="00A262CC" w:rsidP="006A7488">
            <w:pPr>
              <w:rPr>
                <w:rFonts w:cstheme="minorHAnsi"/>
                <w:b/>
              </w:rPr>
            </w:pPr>
            <w:r w:rsidRPr="00173A7D">
              <w:rPr>
                <w:rFonts w:cstheme="minorHAnsi"/>
                <w:b/>
              </w:rPr>
              <w:t xml:space="preserve">Uniting Wesley </w:t>
            </w:r>
          </w:p>
        </w:tc>
        <w:tc>
          <w:tcPr>
            <w:tcW w:w="756" w:type="pct"/>
          </w:tcPr>
          <w:p w14:paraId="3E5AF19F" w14:textId="77777777" w:rsidR="00A262CC" w:rsidRDefault="00A262CC" w:rsidP="006A7488">
            <w:pPr>
              <w:spacing w:line="276" w:lineRule="auto"/>
              <w:rPr>
                <w:rFonts w:cstheme="minorHAnsi"/>
              </w:rPr>
            </w:pPr>
            <w:r>
              <w:rPr>
                <w:rFonts w:cstheme="minorHAnsi"/>
              </w:rPr>
              <w:t>(03) 8870 4020</w:t>
            </w:r>
          </w:p>
          <w:p w14:paraId="41F43D4C" w14:textId="77777777" w:rsidR="00A262CC" w:rsidRDefault="00A262CC" w:rsidP="006A7488">
            <w:pPr>
              <w:spacing w:line="276" w:lineRule="auto"/>
              <w:rPr>
                <w:rFonts w:cstheme="minorHAnsi"/>
              </w:rPr>
            </w:pPr>
            <w:r>
              <w:rPr>
                <w:rFonts w:cstheme="minorHAnsi"/>
              </w:rPr>
              <w:t>291A Maroondah Highway RINGWOOD 3134</w:t>
            </w:r>
          </w:p>
          <w:p w14:paraId="51E072F6" w14:textId="77777777" w:rsidR="00A262CC" w:rsidRDefault="00A262CC" w:rsidP="006A7488">
            <w:pPr>
              <w:spacing w:line="276" w:lineRule="auto"/>
              <w:rPr>
                <w:rFonts w:cstheme="minorHAnsi"/>
              </w:rPr>
            </w:pPr>
            <w:r>
              <w:rPr>
                <w:rFonts w:cstheme="minorHAnsi"/>
              </w:rPr>
              <w:t>9am-5pm M-F</w:t>
            </w:r>
          </w:p>
          <w:p w14:paraId="2AA725DA" w14:textId="77777777" w:rsidR="00A262CC" w:rsidRDefault="00A262CC" w:rsidP="006A7488">
            <w:pPr>
              <w:spacing w:line="276" w:lineRule="auto"/>
              <w:rPr>
                <w:rFonts w:cstheme="minorHAnsi"/>
              </w:rPr>
            </w:pPr>
          </w:p>
          <w:p w14:paraId="41193A26" w14:textId="6963F7E8" w:rsidR="00A262CC" w:rsidRPr="00173A7D" w:rsidRDefault="00A262CC" w:rsidP="006A7488">
            <w:pPr>
              <w:rPr>
                <w:rFonts w:cstheme="minorHAnsi"/>
              </w:rPr>
            </w:pPr>
            <w:r>
              <w:rPr>
                <w:rFonts w:cstheme="minorHAnsi"/>
              </w:rPr>
              <w:t>Wesley.homelessness@vt.uniting.org</w:t>
            </w:r>
          </w:p>
        </w:tc>
        <w:tc>
          <w:tcPr>
            <w:tcW w:w="1560" w:type="pct"/>
          </w:tcPr>
          <w:p w14:paraId="41193A27" w14:textId="648CB634" w:rsidR="00A262CC" w:rsidRPr="00173A7D" w:rsidRDefault="00A262CC" w:rsidP="006A7488">
            <w:pPr>
              <w:rPr>
                <w:rFonts w:cstheme="minorHAnsi"/>
              </w:rPr>
            </w:pPr>
            <w:r>
              <w:rPr>
                <w:rFonts w:cstheme="minorHAnsi"/>
              </w:rPr>
              <w:t>Crisis and Homelessness Support Services for all ages.</w:t>
            </w:r>
          </w:p>
        </w:tc>
        <w:tc>
          <w:tcPr>
            <w:tcW w:w="1796" w:type="pct"/>
          </w:tcPr>
          <w:p w14:paraId="0536E6D9" w14:textId="77777777" w:rsidR="00A262CC" w:rsidRDefault="00A262CC" w:rsidP="006A7488">
            <w:pPr>
              <w:spacing w:line="276" w:lineRule="auto"/>
              <w:rPr>
                <w:rFonts w:cstheme="minorHAnsi"/>
              </w:rPr>
            </w:pPr>
            <w:r>
              <w:rPr>
                <w:rFonts w:cstheme="minorHAnsi"/>
              </w:rPr>
              <w:t>Uniting Wesley Homelessness and Support Service provides support to singles, couples, families and Youth who are homeless or at risk of homelessness in the Eastern Region.</w:t>
            </w:r>
          </w:p>
          <w:p w14:paraId="2642D346" w14:textId="77777777" w:rsidR="00A262CC" w:rsidRDefault="00A262CC" w:rsidP="006A7488">
            <w:pPr>
              <w:spacing w:line="276" w:lineRule="auto"/>
              <w:rPr>
                <w:rFonts w:cstheme="minorHAnsi"/>
              </w:rPr>
            </w:pPr>
          </w:p>
          <w:p w14:paraId="41193A28" w14:textId="6CAFDFFF" w:rsidR="00A262CC" w:rsidRPr="00173A7D" w:rsidRDefault="00A262CC" w:rsidP="006A7488">
            <w:pPr>
              <w:rPr>
                <w:rFonts w:cstheme="minorHAnsi"/>
              </w:rPr>
            </w:pPr>
            <w:r>
              <w:rPr>
                <w:rFonts w:cstheme="minorHAnsi"/>
              </w:rPr>
              <w:t>Showers, Material Aid, Client Computers and Clothes Washing facilities.</w:t>
            </w:r>
          </w:p>
        </w:tc>
      </w:tr>
    </w:tbl>
    <w:p w14:paraId="41193A43" w14:textId="77777777" w:rsidR="002352D2" w:rsidRPr="00173A7D" w:rsidRDefault="002352D2" w:rsidP="006A7488">
      <w:pPr>
        <w:rPr>
          <w:rFonts w:cstheme="minorHAnsi"/>
        </w:rPr>
      </w:pPr>
    </w:p>
    <w:p w14:paraId="41193A4F" w14:textId="77777777" w:rsidR="00D93F20" w:rsidRPr="00173A7D" w:rsidRDefault="00D93F20" w:rsidP="006A7488">
      <w:pPr>
        <w:rPr>
          <w:rFonts w:cstheme="minorHAnsi"/>
          <w:b/>
        </w:rPr>
      </w:pPr>
    </w:p>
    <w:p w14:paraId="41193A50" w14:textId="77777777" w:rsidR="00D43E7A" w:rsidRPr="00173A7D" w:rsidRDefault="00D43E7A" w:rsidP="006A7488">
      <w:pPr>
        <w:rPr>
          <w:rFonts w:cstheme="minorHAnsi"/>
          <w:b/>
        </w:rPr>
      </w:pPr>
    </w:p>
    <w:p w14:paraId="41193A51" w14:textId="5DDF7895" w:rsidR="00BB220B" w:rsidRPr="00173A7D" w:rsidRDefault="00BF3A22" w:rsidP="00CD609B">
      <w:pPr>
        <w:pStyle w:val="Heading2"/>
      </w:pPr>
      <w:bookmarkStart w:id="11" w:name="_Toc527634946"/>
      <w:r>
        <w:t>Eastern Metropolitan R</w:t>
      </w:r>
      <w:r w:rsidR="00BB220B" w:rsidRPr="00173A7D">
        <w:t xml:space="preserve">egion PHAMS services </w:t>
      </w:r>
      <w:r w:rsidR="00D932D0" w:rsidRPr="00173A7D">
        <w:t>June 2018</w:t>
      </w:r>
      <w:bookmarkEnd w:id="11"/>
    </w:p>
    <w:p w14:paraId="41193A52" w14:textId="77777777" w:rsidR="00D932D0" w:rsidRPr="00173A7D" w:rsidRDefault="00D932D0" w:rsidP="006A7488">
      <w:pPr>
        <w:rPr>
          <w:rFonts w:cstheme="minorHAnsi"/>
          <w:b/>
        </w:rPr>
      </w:pPr>
    </w:p>
    <w:p w14:paraId="41193A53" w14:textId="77777777" w:rsidR="00BB220B" w:rsidRPr="00173A7D" w:rsidRDefault="00BB220B" w:rsidP="006A7488">
      <w:pPr>
        <w:rPr>
          <w:rFonts w:cstheme="minorHAnsi"/>
          <w:u w:val="single"/>
        </w:rPr>
      </w:pPr>
      <w:r w:rsidRPr="00173A7D">
        <w:rPr>
          <w:rFonts w:cstheme="minorHAnsi"/>
          <w:u w:val="single"/>
        </w:rPr>
        <w:t>Uniting Prahran</w:t>
      </w:r>
    </w:p>
    <w:p w14:paraId="41193A54" w14:textId="3B97D9E3" w:rsidR="00BB220B" w:rsidRPr="00173A7D" w:rsidRDefault="00BB220B" w:rsidP="006A7488">
      <w:pPr>
        <w:rPr>
          <w:rFonts w:cstheme="minorHAnsi"/>
        </w:rPr>
      </w:pPr>
      <w:r w:rsidRPr="00173A7D">
        <w:rPr>
          <w:rFonts w:cstheme="minorHAnsi"/>
        </w:rPr>
        <w:t xml:space="preserve">While PHaMs is still operating in the city of Monash as a recovery focus mental health service for people with a lived experience of mental health, a large focus of the work has been centred </w:t>
      </w:r>
      <w:r w:rsidR="00BB3105" w:rsidRPr="00173A7D">
        <w:rPr>
          <w:rFonts w:cstheme="minorHAnsi"/>
        </w:rPr>
        <w:t>on</w:t>
      </w:r>
      <w:r w:rsidRPr="00173A7D">
        <w:rPr>
          <w:rFonts w:cstheme="minorHAnsi"/>
        </w:rPr>
        <w:t xml:space="preserve"> supporting participants to transition to the NDIS. As PHaMs is not a defined program, we are supporting people to gather evidence for Access and to then assisting them with the Planning process. We are aiming to support people through Continuity of Service (CoS) should they be </w:t>
      </w:r>
      <w:r w:rsidR="00BB3105">
        <w:rPr>
          <w:rFonts w:cstheme="minorHAnsi"/>
        </w:rPr>
        <w:t>found ineligible</w:t>
      </w:r>
      <w:r w:rsidRPr="00173A7D">
        <w:rPr>
          <w:rFonts w:cstheme="minorHAnsi"/>
        </w:rPr>
        <w:t xml:space="preserve"> </w:t>
      </w:r>
      <w:r w:rsidR="00BB3105">
        <w:rPr>
          <w:rFonts w:cstheme="minorHAnsi"/>
        </w:rPr>
        <w:t xml:space="preserve">for </w:t>
      </w:r>
      <w:r w:rsidRPr="00173A7D">
        <w:rPr>
          <w:rFonts w:cstheme="minorHAnsi"/>
        </w:rPr>
        <w:t>the NDIS</w:t>
      </w:r>
      <w:r w:rsidR="00BB3105">
        <w:rPr>
          <w:rFonts w:cstheme="minorHAnsi"/>
        </w:rPr>
        <w:t xml:space="preserve">. </w:t>
      </w:r>
      <w:r w:rsidRPr="00173A7D">
        <w:rPr>
          <w:rFonts w:cstheme="minorHAnsi"/>
        </w:rPr>
        <w:t xml:space="preserve">For those who opt out of NDIS transition (or do not have a mental health diagnosis), we are supporting them to link in with wrap around services i.e. counselling, mental health nurses, psychology, psychiatry, aged services etc., to ensure that their support needs are met elsewhere. </w:t>
      </w:r>
    </w:p>
    <w:p w14:paraId="41193A55" w14:textId="77777777" w:rsidR="00BB220B" w:rsidRPr="00173A7D" w:rsidRDefault="00BB220B" w:rsidP="006A7488">
      <w:pPr>
        <w:rPr>
          <w:rFonts w:cstheme="minorHAnsi"/>
        </w:rPr>
      </w:pPr>
    </w:p>
    <w:p w14:paraId="41193A56" w14:textId="77777777" w:rsidR="00BB220B" w:rsidRPr="00173A7D" w:rsidRDefault="00BB220B" w:rsidP="006A7488">
      <w:pPr>
        <w:rPr>
          <w:rFonts w:cstheme="minorHAnsi"/>
        </w:rPr>
      </w:pPr>
      <w:r w:rsidRPr="00173A7D">
        <w:rPr>
          <w:rFonts w:cstheme="minorHAnsi"/>
        </w:rPr>
        <w:t xml:space="preserve">The criteria for accessing PHaMs has changed, whereby, people now need to have a diagnosed mental illness to access the program. We have seen an increase in the amount of referrals and inquiries to the PHaMs program, especially for people requesting assistance to transition to the NDIS. We currently have a closed waitlist due to this, with a lengthy wait-time for those on the waitlist to access service. We have been diverting those who call to refer to PHaMs and have a mental health diagnosis, onto the MHCSS waitlist (while it is still open) and providing information about accessing the NDIS. </w:t>
      </w:r>
    </w:p>
    <w:p w14:paraId="41193A57" w14:textId="77777777" w:rsidR="00BB220B" w:rsidRPr="00173A7D" w:rsidRDefault="00BB220B" w:rsidP="006A7488">
      <w:pPr>
        <w:rPr>
          <w:rFonts w:cstheme="minorHAnsi"/>
        </w:rPr>
      </w:pPr>
    </w:p>
    <w:p w14:paraId="41193A58" w14:textId="77777777" w:rsidR="00BB220B" w:rsidRPr="00173A7D" w:rsidRDefault="00BB220B" w:rsidP="006A7488">
      <w:pPr>
        <w:rPr>
          <w:rFonts w:cstheme="minorHAnsi"/>
        </w:rPr>
      </w:pPr>
      <w:r w:rsidRPr="00173A7D">
        <w:rPr>
          <w:rFonts w:cstheme="minorHAnsi"/>
        </w:rPr>
        <w:t xml:space="preserve">Given our commitment to supporting people who experience mental health, we have some capacity to provide presentations about the NDIS to services who are interested in learning about the referral (access/planning) pathways, and in educating the sector as to the evidence required to support someone in their NDIS application. We are willing to provide this, whether or not services have participants linked with our PHaMs or MHCSS programs.  </w:t>
      </w:r>
    </w:p>
    <w:p w14:paraId="41193A59" w14:textId="77777777" w:rsidR="00BB220B" w:rsidRPr="00CD609B" w:rsidRDefault="00BB220B" w:rsidP="006A7488">
      <w:pPr>
        <w:rPr>
          <w:rFonts w:cstheme="minorHAnsi"/>
          <w:u w:val="single"/>
        </w:rPr>
      </w:pPr>
      <w:r w:rsidRPr="00CD609B">
        <w:rPr>
          <w:rFonts w:cstheme="minorHAnsi"/>
          <w:u w:val="single"/>
        </w:rPr>
        <w:t>EACH</w:t>
      </w:r>
    </w:p>
    <w:p w14:paraId="41193A5A" w14:textId="5F08257E" w:rsidR="00BB220B" w:rsidRPr="00173A7D" w:rsidRDefault="00BB220B" w:rsidP="00CD609B">
      <w:pPr>
        <w:rPr>
          <w:rFonts w:cstheme="minorHAnsi"/>
        </w:rPr>
      </w:pPr>
      <w:r w:rsidRPr="00CD609B">
        <w:rPr>
          <w:rFonts w:cstheme="minorHAnsi"/>
        </w:rPr>
        <w:t xml:space="preserve">EACH </w:t>
      </w:r>
      <w:r w:rsidR="00DF6593" w:rsidRPr="00CD609B">
        <w:rPr>
          <w:rFonts w:cstheme="minorHAnsi"/>
        </w:rPr>
        <w:t>Deliver PHAMS only in O</w:t>
      </w:r>
      <w:r w:rsidRPr="00CD609B">
        <w:rPr>
          <w:rFonts w:cstheme="minorHAnsi"/>
        </w:rPr>
        <w:t xml:space="preserve">uter </w:t>
      </w:r>
      <w:r w:rsidR="00DF6593" w:rsidRPr="00CD609B">
        <w:rPr>
          <w:rFonts w:cstheme="minorHAnsi"/>
        </w:rPr>
        <w:t>E</w:t>
      </w:r>
      <w:r w:rsidRPr="00CD609B">
        <w:rPr>
          <w:rFonts w:cstheme="minorHAnsi"/>
        </w:rPr>
        <w:t xml:space="preserve">ast </w:t>
      </w:r>
      <w:r w:rsidR="00DF6593" w:rsidRPr="00CD609B">
        <w:rPr>
          <w:rFonts w:cstheme="minorHAnsi"/>
        </w:rPr>
        <w:t xml:space="preserve">Melbourne. </w:t>
      </w:r>
      <w:r w:rsidR="00F33607" w:rsidRPr="00CD609B">
        <w:rPr>
          <w:rFonts w:cstheme="minorHAnsi"/>
        </w:rPr>
        <w:t>To c</w:t>
      </w:r>
      <w:r w:rsidR="00DF6593" w:rsidRPr="00CD609B">
        <w:rPr>
          <w:rFonts w:cstheme="minorHAnsi"/>
        </w:rPr>
        <w:t xml:space="preserve">heck if referrals are still being taken </w:t>
      </w:r>
      <w:r w:rsidR="00F33607" w:rsidRPr="00CD609B">
        <w:rPr>
          <w:rFonts w:cstheme="minorHAnsi"/>
        </w:rPr>
        <w:t>please email:</w:t>
      </w:r>
      <w:r w:rsidR="00DF6593" w:rsidRPr="00CD609B">
        <w:rPr>
          <w:rFonts w:cstheme="minorHAnsi"/>
        </w:rPr>
        <w:t xml:space="preserve"> </w:t>
      </w:r>
      <w:r w:rsidRPr="00CD609B">
        <w:rPr>
          <w:rFonts w:cstheme="minorHAnsi"/>
          <w:color w:val="0070C0"/>
          <w:u w:val="single"/>
        </w:rPr>
        <w:t>PHaMs@each.com.au</w:t>
      </w:r>
      <w:r w:rsidRPr="00CD609B">
        <w:rPr>
          <w:rFonts w:cstheme="minorHAnsi"/>
        </w:rPr>
        <w:t xml:space="preserve">. </w:t>
      </w:r>
      <w:r w:rsidR="00F33607" w:rsidRPr="00CD609B">
        <w:rPr>
          <w:rFonts w:cstheme="minorHAnsi"/>
        </w:rPr>
        <w:t xml:space="preserve">The </w:t>
      </w:r>
      <w:r w:rsidRPr="00CD609B">
        <w:rPr>
          <w:rFonts w:cstheme="minorHAnsi"/>
        </w:rPr>
        <w:t xml:space="preserve">major focus </w:t>
      </w:r>
      <w:r w:rsidR="00F33607" w:rsidRPr="00CD609B">
        <w:rPr>
          <w:rFonts w:cstheme="minorHAnsi"/>
        </w:rPr>
        <w:t xml:space="preserve">of PHaMS now is to </w:t>
      </w:r>
      <w:r w:rsidRPr="00CD609B">
        <w:rPr>
          <w:rFonts w:cstheme="minorHAnsi"/>
        </w:rPr>
        <w:t xml:space="preserve">prepare </w:t>
      </w:r>
      <w:r w:rsidR="00BB3105" w:rsidRPr="00CD609B">
        <w:rPr>
          <w:rFonts w:cstheme="minorHAnsi"/>
        </w:rPr>
        <w:t>participants for</w:t>
      </w:r>
      <w:r w:rsidRPr="00CD609B">
        <w:rPr>
          <w:rFonts w:cstheme="minorHAnsi"/>
        </w:rPr>
        <w:t xml:space="preserve"> NDIS and support</w:t>
      </w:r>
      <w:r w:rsidR="00F33607" w:rsidRPr="00CD609B">
        <w:rPr>
          <w:rFonts w:cstheme="minorHAnsi"/>
        </w:rPr>
        <w:t xml:space="preserve"> their</w:t>
      </w:r>
      <w:r w:rsidRPr="00CD609B">
        <w:rPr>
          <w:rFonts w:cstheme="minorHAnsi"/>
        </w:rPr>
        <w:t xml:space="preserve"> transition.</w:t>
      </w:r>
    </w:p>
    <w:p w14:paraId="41193A5B" w14:textId="77777777" w:rsidR="00BB220B" w:rsidRPr="00173A7D" w:rsidRDefault="00BB220B" w:rsidP="006A7488">
      <w:pPr>
        <w:rPr>
          <w:rFonts w:cstheme="minorHAnsi"/>
        </w:rPr>
      </w:pPr>
      <w:r w:rsidRPr="00173A7D">
        <w:rPr>
          <w:rFonts w:cstheme="minorHAnsi"/>
        </w:rPr>
        <w:t xml:space="preserve"> </w:t>
      </w:r>
    </w:p>
    <w:p w14:paraId="41193A5C" w14:textId="77777777" w:rsidR="00BB220B" w:rsidRPr="00173A7D" w:rsidRDefault="00BB220B" w:rsidP="006A7488">
      <w:pPr>
        <w:rPr>
          <w:rFonts w:cstheme="minorHAnsi"/>
          <w:u w:val="single"/>
        </w:rPr>
      </w:pPr>
      <w:r w:rsidRPr="00173A7D">
        <w:rPr>
          <w:rFonts w:cstheme="minorHAnsi"/>
          <w:u w:val="single"/>
        </w:rPr>
        <w:t>NEAMI</w:t>
      </w:r>
    </w:p>
    <w:p w14:paraId="41193A5D" w14:textId="77777777" w:rsidR="00BB220B" w:rsidRPr="00173A7D" w:rsidRDefault="00BB220B" w:rsidP="006A7488">
      <w:pPr>
        <w:rPr>
          <w:rFonts w:cstheme="minorHAnsi"/>
        </w:rPr>
      </w:pPr>
      <w:r w:rsidRPr="00173A7D">
        <w:rPr>
          <w:rFonts w:cstheme="minorHAnsi"/>
        </w:rPr>
        <w:t xml:space="preserve">Neami continues to provide PHAMS services in the inner East at this time. Increasingly, responsibilities </w:t>
      </w:r>
      <w:r w:rsidR="0005328F" w:rsidRPr="00173A7D">
        <w:rPr>
          <w:rFonts w:cstheme="minorHAnsi"/>
        </w:rPr>
        <w:t>have shifted</w:t>
      </w:r>
      <w:r w:rsidRPr="00173A7D">
        <w:rPr>
          <w:rFonts w:cstheme="minorHAnsi"/>
        </w:rPr>
        <w:t xml:space="preserve"> to preparation for NDIS. Intake is still open at this point, though we anticipate that this would close at some point over the next 9 months. There is some current recruitment to fill vacant positions in OE both in PHaMs and MHCSS.</w:t>
      </w:r>
    </w:p>
    <w:p w14:paraId="41193A5E" w14:textId="77777777" w:rsidR="0005328F" w:rsidRPr="00173A7D" w:rsidRDefault="0005328F" w:rsidP="006A7488">
      <w:pPr>
        <w:rPr>
          <w:rFonts w:cstheme="minorHAnsi"/>
          <w:u w:val="single"/>
        </w:rPr>
      </w:pPr>
    </w:p>
    <w:p w14:paraId="41193A5F" w14:textId="77777777" w:rsidR="00BB220B" w:rsidRPr="00173A7D" w:rsidRDefault="00BB220B" w:rsidP="006A7488">
      <w:pPr>
        <w:rPr>
          <w:rFonts w:cstheme="minorHAnsi"/>
          <w:u w:val="single"/>
        </w:rPr>
      </w:pPr>
      <w:r w:rsidRPr="00173A7D">
        <w:rPr>
          <w:rFonts w:cstheme="minorHAnsi"/>
          <w:u w:val="single"/>
        </w:rPr>
        <w:t>MIND</w:t>
      </w:r>
    </w:p>
    <w:p w14:paraId="41193A60" w14:textId="77777777" w:rsidR="00BB220B" w:rsidRPr="00173A7D" w:rsidRDefault="00BB220B" w:rsidP="006A7488">
      <w:pPr>
        <w:rPr>
          <w:rFonts w:cstheme="minorHAnsi"/>
        </w:rPr>
      </w:pPr>
      <w:r w:rsidRPr="00173A7D">
        <w:rPr>
          <w:rFonts w:cstheme="minorHAnsi"/>
        </w:rPr>
        <w:t>Mind continues to provide support through the PHaMs program in Central East but with an increasing focus on supporting clients to explore eligibility for NDIS and/or alternative support options. Continuity of support will be provided in line with DSS guidelines but also within the context of reduced funding. Access pathways remain the same. PHAMS programs can now take on additional or new clients if they have the capacity (at least in Area east) after 1 November 2017.  It is still scheduled to close as a Program by end of June 2019.</w:t>
      </w:r>
    </w:p>
    <w:p w14:paraId="41193A61" w14:textId="77777777" w:rsidR="0005328F" w:rsidRPr="00173A7D" w:rsidRDefault="0005328F" w:rsidP="006A7488">
      <w:pPr>
        <w:rPr>
          <w:rFonts w:cstheme="minorHAnsi"/>
          <w:u w:val="single"/>
        </w:rPr>
      </w:pPr>
    </w:p>
    <w:p w14:paraId="41193A62" w14:textId="77777777" w:rsidR="0005328F" w:rsidRPr="00173A7D" w:rsidRDefault="0005328F" w:rsidP="006A7488">
      <w:pPr>
        <w:rPr>
          <w:rFonts w:cstheme="minorHAnsi"/>
          <w:u w:val="single"/>
        </w:rPr>
      </w:pPr>
    </w:p>
    <w:p w14:paraId="41193A63" w14:textId="77777777" w:rsidR="00BB220B" w:rsidRPr="00173A7D" w:rsidRDefault="00BB220B" w:rsidP="006A7488">
      <w:pPr>
        <w:rPr>
          <w:rFonts w:cstheme="minorHAnsi"/>
          <w:u w:val="single"/>
        </w:rPr>
      </w:pPr>
      <w:r w:rsidRPr="00173A7D">
        <w:rPr>
          <w:rFonts w:cstheme="minorHAnsi"/>
          <w:u w:val="single"/>
        </w:rPr>
        <w:t>Wellways</w:t>
      </w:r>
    </w:p>
    <w:p w14:paraId="41193A64" w14:textId="77777777" w:rsidR="00BB220B" w:rsidRPr="00173A7D" w:rsidRDefault="00BB220B" w:rsidP="006A7488">
      <w:pPr>
        <w:rPr>
          <w:rFonts w:cstheme="minorHAnsi"/>
        </w:rPr>
      </w:pPr>
      <w:r w:rsidRPr="00173A7D">
        <w:rPr>
          <w:rFonts w:cstheme="minorHAnsi"/>
        </w:rPr>
        <w:t>We are indeed still a provider of PHaMs, just in South East Melbourne however where we have a service based from Frankston and Rosebud. Similar to some other providers we have integrated our services into a matrix structure in that area so we tend not to market the support by the program name.</w:t>
      </w:r>
    </w:p>
    <w:p w14:paraId="41193A65" w14:textId="77777777" w:rsidR="00BB220B" w:rsidRPr="00173A7D" w:rsidRDefault="00BB220B" w:rsidP="006A7488">
      <w:pPr>
        <w:rPr>
          <w:rFonts w:cstheme="minorHAnsi"/>
        </w:rPr>
      </w:pPr>
      <w:r w:rsidRPr="00173A7D">
        <w:rPr>
          <w:rFonts w:cstheme="minorHAnsi"/>
        </w:rPr>
        <w:t>It is also time limited due to the NDIS, we have funding up until 30 June 2019 but the amount of funding was reduced in FY17-18 (now) and will reduce much further in FY18-19 before it goes to zero.</w:t>
      </w:r>
    </w:p>
    <w:p w14:paraId="41193A66" w14:textId="77777777" w:rsidR="00BB220B" w:rsidRPr="00173A7D" w:rsidRDefault="00BB220B" w:rsidP="006A7488">
      <w:pPr>
        <w:rPr>
          <w:rFonts w:cstheme="minorHAnsi"/>
        </w:rPr>
      </w:pPr>
      <w:r w:rsidRPr="00173A7D">
        <w:rPr>
          <w:rFonts w:cstheme="minorHAnsi"/>
        </w:rPr>
        <w:t>Of note is that the Commonwealth has also changed the guidelines to emphasise that these programs (PHaMs, PIR, Day to Day Living, Mental Health Respite: Carer Support) are all very clearly tasked with transitioning potentially eligible participants into the NDIS, and that the original program remains largely as a continuity of support.</w:t>
      </w:r>
    </w:p>
    <w:sectPr w:rsidR="00BB220B" w:rsidRPr="00173A7D" w:rsidSect="003605EA">
      <w:footerReference w:type="default" r:id="rId24"/>
      <w:pgSz w:w="16838" w:h="11906" w:orient="landscape"/>
      <w:pgMar w:top="720" w:right="536"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59B84C" w14:textId="77777777" w:rsidR="00CD609B" w:rsidRDefault="00CD609B" w:rsidP="00D84FE2">
      <w:r>
        <w:separator/>
      </w:r>
    </w:p>
  </w:endnote>
  <w:endnote w:type="continuationSeparator" w:id="0">
    <w:p w14:paraId="5F95DA34" w14:textId="77777777" w:rsidR="00CD609B" w:rsidRDefault="00CD609B" w:rsidP="00D84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tima LT Std">
    <w:charset w:val="00"/>
    <w:family w:val="auto"/>
    <w:pitch w:val="default"/>
  </w:font>
  <w:font w:name="Helvetica">
    <w:panose1 w:val="020B0604020202020204"/>
    <w:charset w:val="00"/>
    <w:family w:val="swiss"/>
    <w:pitch w:val="variable"/>
    <w:sig w:usb0="E0002AFF" w:usb1="C0007843" w:usb2="00000009" w:usb3="00000000" w:csb0="000001FF" w:csb1="00000000"/>
  </w:font>
  <w:font w:name="Karla-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93A6D" w14:textId="4732554D" w:rsidR="00CD609B" w:rsidRPr="00664C69" w:rsidRDefault="00CD609B">
    <w:pPr>
      <w:pStyle w:val="Footer"/>
    </w:pPr>
    <w:r>
      <w:t>October 2018</w:t>
    </w:r>
  </w:p>
  <w:p w14:paraId="41193A6E" w14:textId="77777777" w:rsidR="00CD609B" w:rsidRDefault="00CD60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01FE0D" w14:textId="77777777" w:rsidR="00CD609B" w:rsidRDefault="00CD609B" w:rsidP="00D84FE2">
      <w:r>
        <w:separator/>
      </w:r>
    </w:p>
  </w:footnote>
  <w:footnote w:type="continuationSeparator" w:id="0">
    <w:p w14:paraId="4CC405C4" w14:textId="77777777" w:rsidR="00CD609B" w:rsidRDefault="00CD609B" w:rsidP="00D84F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0B23"/>
    <w:multiLevelType w:val="hybridMultilevel"/>
    <w:tmpl w:val="E1FAEC74"/>
    <w:lvl w:ilvl="0" w:tplc="B3B24DA4">
      <w:start w:val="1"/>
      <w:numFmt w:val="bullet"/>
      <w:lvlText w:val="•"/>
      <w:lvlJc w:val="left"/>
      <w:pPr>
        <w:tabs>
          <w:tab w:val="num" w:pos="720"/>
        </w:tabs>
        <w:ind w:left="720" w:hanging="360"/>
      </w:pPr>
      <w:rPr>
        <w:rFonts w:ascii="Arial" w:hAnsi="Arial" w:hint="default"/>
      </w:rPr>
    </w:lvl>
    <w:lvl w:ilvl="1" w:tplc="F4F86C54" w:tentative="1">
      <w:start w:val="1"/>
      <w:numFmt w:val="bullet"/>
      <w:lvlText w:val="•"/>
      <w:lvlJc w:val="left"/>
      <w:pPr>
        <w:tabs>
          <w:tab w:val="num" w:pos="1440"/>
        </w:tabs>
        <w:ind w:left="1440" w:hanging="360"/>
      </w:pPr>
      <w:rPr>
        <w:rFonts w:ascii="Arial" w:hAnsi="Arial" w:hint="default"/>
      </w:rPr>
    </w:lvl>
    <w:lvl w:ilvl="2" w:tplc="3B848DC6" w:tentative="1">
      <w:start w:val="1"/>
      <w:numFmt w:val="bullet"/>
      <w:lvlText w:val="•"/>
      <w:lvlJc w:val="left"/>
      <w:pPr>
        <w:tabs>
          <w:tab w:val="num" w:pos="2160"/>
        </w:tabs>
        <w:ind w:left="2160" w:hanging="360"/>
      </w:pPr>
      <w:rPr>
        <w:rFonts w:ascii="Arial" w:hAnsi="Arial" w:hint="default"/>
      </w:rPr>
    </w:lvl>
    <w:lvl w:ilvl="3" w:tplc="7C401936" w:tentative="1">
      <w:start w:val="1"/>
      <w:numFmt w:val="bullet"/>
      <w:lvlText w:val="•"/>
      <w:lvlJc w:val="left"/>
      <w:pPr>
        <w:tabs>
          <w:tab w:val="num" w:pos="2880"/>
        </w:tabs>
        <w:ind w:left="2880" w:hanging="360"/>
      </w:pPr>
      <w:rPr>
        <w:rFonts w:ascii="Arial" w:hAnsi="Arial" w:hint="default"/>
      </w:rPr>
    </w:lvl>
    <w:lvl w:ilvl="4" w:tplc="A7088096" w:tentative="1">
      <w:start w:val="1"/>
      <w:numFmt w:val="bullet"/>
      <w:lvlText w:val="•"/>
      <w:lvlJc w:val="left"/>
      <w:pPr>
        <w:tabs>
          <w:tab w:val="num" w:pos="3600"/>
        </w:tabs>
        <w:ind w:left="3600" w:hanging="360"/>
      </w:pPr>
      <w:rPr>
        <w:rFonts w:ascii="Arial" w:hAnsi="Arial" w:hint="default"/>
      </w:rPr>
    </w:lvl>
    <w:lvl w:ilvl="5" w:tplc="6F4AD542" w:tentative="1">
      <w:start w:val="1"/>
      <w:numFmt w:val="bullet"/>
      <w:lvlText w:val="•"/>
      <w:lvlJc w:val="left"/>
      <w:pPr>
        <w:tabs>
          <w:tab w:val="num" w:pos="4320"/>
        </w:tabs>
        <w:ind w:left="4320" w:hanging="360"/>
      </w:pPr>
      <w:rPr>
        <w:rFonts w:ascii="Arial" w:hAnsi="Arial" w:hint="default"/>
      </w:rPr>
    </w:lvl>
    <w:lvl w:ilvl="6" w:tplc="055255F2" w:tentative="1">
      <w:start w:val="1"/>
      <w:numFmt w:val="bullet"/>
      <w:lvlText w:val="•"/>
      <w:lvlJc w:val="left"/>
      <w:pPr>
        <w:tabs>
          <w:tab w:val="num" w:pos="5040"/>
        </w:tabs>
        <w:ind w:left="5040" w:hanging="360"/>
      </w:pPr>
      <w:rPr>
        <w:rFonts w:ascii="Arial" w:hAnsi="Arial" w:hint="default"/>
      </w:rPr>
    </w:lvl>
    <w:lvl w:ilvl="7" w:tplc="BBD21776" w:tentative="1">
      <w:start w:val="1"/>
      <w:numFmt w:val="bullet"/>
      <w:lvlText w:val="•"/>
      <w:lvlJc w:val="left"/>
      <w:pPr>
        <w:tabs>
          <w:tab w:val="num" w:pos="5760"/>
        </w:tabs>
        <w:ind w:left="5760" w:hanging="360"/>
      </w:pPr>
      <w:rPr>
        <w:rFonts w:ascii="Arial" w:hAnsi="Arial" w:hint="default"/>
      </w:rPr>
    </w:lvl>
    <w:lvl w:ilvl="8" w:tplc="4B601F46" w:tentative="1">
      <w:start w:val="1"/>
      <w:numFmt w:val="bullet"/>
      <w:lvlText w:val="•"/>
      <w:lvlJc w:val="left"/>
      <w:pPr>
        <w:tabs>
          <w:tab w:val="num" w:pos="6480"/>
        </w:tabs>
        <w:ind w:left="6480" w:hanging="360"/>
      </w:pPr>
      <w:rPr>
        <w:rFonts w:ascii="Arial" w:hAnsi="Arial" w:hint="default"/>
      </w:rPr>
    </w:lvl>
  </w:abstractNum>
  <w:abstractNum w:abstractNumId="1">
    <w:nsid w:val="03340910"/>
    <w:multiLevelType w:val="hybridMultilevel"/>
    <w:tmpl w:val="94A645B4"/>
    <w:lvl w:ilvl="0" w:tplc="FFFFFFFF">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577313"/>
    <w:multiLevelType w:val="hybridMultilevel"/>
    <w:tmpl w:val="F1144364"/>
    <w:lvl w:ilvl="0" w:tplc="BCB62034">
      <w:start w:val="1"/>
      <w:numFmt w:val="bullet"/>
      <w:lvlText w:val="•"/>
      <w:lvlJc w:val="left"/>
      <w:pPr>
        <w:tabs>
          <w:tab w:val="num" w:pos="720"/>
        </w:tabs>
        <w:ind w:left="720" w:hanging="360"/>
      </w:pPr>
      <w:rPr>
        <w:rFonts w:ascii="Arial" w:hAnsi="Arial" w:hint="default"/>
      </w:rPr>
    </w:lvl>
    <w:lvl w:ilvl="1" w:tplc="B05C27BE" w:tentative="1">
      <w:start w:val="1"/>
      <w:numFmt w:val="bullet"/>
      <w:lvlText w:val="•"/>
      <w:lvlJc w:val="left"/>
      <w:pPr>
        <w:tabs>
          <w:tab w:val="num" w:pos="1440"/>
        </w:tabs>
        <w:ind w:left="1440" w:hanging="360"/>
      </w:pPr>
      <w:rPr>
        <w:rFonts w:ascii="Arial" w:hAnsi="Arial" w:hint="default"/>
      </w:rPr>
    </w:lvl>
    <w:lvl w:ilvl="2" w:tplc="2BDAC458" w:tentative="1">
      <w:start w:val="1"/>
      <w:numFmt w:val="bullet"/>
      <w:lvlText w:val="•"/>
      <w:lvlJc w:val="left"/>
      <w:pPr>
        <w:tabs>
          <w:tab w:val="num" w:pos="2160"/>
        </w:tabs>
        <w:ind w:left="2160" w:hanging="360"/>
      </w:pPr>
      <w:rPr>
        <w:rFonts w:ascii="Arial" w:hAnsi="Arial" w:hint="default"/>
      </w:rPr>
    </w:lvl>
    <w:lvl w:ilvl="3" w:tplc="E29065E6" w:tentative="1">
      <w:start w:val="1"/>
      <w:numFmt w:val="bullet"/>
      <w:lvlText w:val="•"/>
      <w:lvlJc w:val="left"/>
      <w:pPr>
        <w:tabs>
          <w:tab w:val="num" w:pos="2880"/>
        </w:tabs>
        <w:ind w:left="2880" w:hanging="360"/>
      </w:pPr>
      <w:rPr>
        <w:rFonts w:ascii="Arial" w:hAnsi="Arial" w:hint="default"/>
      </w:rPr>
    </w:lvl>
    <w:lvl w:ilvl="4" w:tplc="805E1F56" w:tentative="1">
      <w:start w:val="1"/>
      <w:numFmt w:val="bullet"/>
      <w:lvlText w:val="•"/>
      <w:lvlJc w:val="left"/>
      <w:pPr>
        <w:tabs>
          <w:tab w:val="num" w:pos="3600"/>
        </w:tabs>
        <w:ind w:left="3600" w:hanging="360"/>
      </w:pPr>
      <w:rPr>
        <w:rFonts w:ascii="Arial" w:hAnsi="Arial" w:hint="default"/>
      </w:rPr>
    </w:lvl>
    <w:lvl w:ilvl="5" w:tplc="AEBAB8F0" w:tentative="1">
      <w:start w:val="1"/>
      <w:numFmt w:val="bullet"/>
      <w:lvlText w:val="•"/>
      <w:lvlJc w:val="left"/>
      <w:pPr>
        <w:tabs>
          <w:tab w:val="num" w:pos="4320"/>
        </w:tabs>
        <w:ind w:left="4320" w:hanging="360"/>
      </w:pPr>
      <w:rPr>
        <w:rFonts w:ascii="Arial" w:hAnsi="Arial" w:hint="default"/>
      </w:rPr>
    </w:lvl>
    <w:lvl w:ilvl="6" w:tplc="67CECCBC" w:tentative="1">
      <w:start w:val="1"/>
      <w:numFmt w:val="bullet"/>
      <w:lvlText w:val="•"/>
      <w:lvlJc w:val="left"/>
      <w:pPr>
        <w:tabs>
          <w:tab w:val="num" w:pos="5040"/>
        </w:tabs>
        <w:ind w:left="5040" w:hanging="360"/>
      </w:pPr>
      <w:rPr>
        <w:rFonts w:ascii="Arial" w:hAnsi="Arial" w:hint="default"/>
      </w:rPr>
    </w:lvl>
    <w:lvl w:ilvl="7" w:tplc="F7EE0C54" w:tentative="1">
      <w:start w:val="1"/>
      <w:numFmt w:val="bullet"/>
      <w:lvlText w:val="•"/>
      <w:lvlJc w:val="left"/>
      <w:pPr>
        <w:tabs>
          <w:tab w:val="num" w:pos="5760"/>
        </w:tabs>
        <w:ind w:left="5760" w:hanging="360"/>
      </w:pPr>
      <w:rPr>
        <w:rFonts w:ascii="Arial" w:hAnsi="Arial" w:hint="default"/>
      </w:rPr>
    </w:lvl>
    <w:lvl w:ilvl="8" w:tplc="619C2F04" w:tentative="1">
      <w:start w:val="1"/>
      <w:numFmt w:val="bullet"/>
      <w:lvlText w:val="•"/>
      <w:lvlJc w:val="left"/>
      <w:pPr>
        <w:tabs>
          <w:tab w:val="num" w:pos="6480"/>
        </w:tabs>
        <w:ind w:left="6480" w:hanging="360"/>
      </w:pPr>
      <w:rPr>
        <w:rFonts w:ascii="Arial" w:hAnsi="Arial" w:hint="default"/>
      </w:rPr>
    </w:lvl>
  </w:abstractNum>
  <w:abstractNum w:abstractNumId="3">
    <w:nsid w:val="06B341F3"/>
    <w:multiLevelType w:val="hybridMultilevel"/>
    <w:tmpl w:val="E65CD4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80E3040"/>
    <w:multiLevelType w:val="hybridMultilevel"/>
    <w:tmpl w:val="8D068FCA"/>
    <w:lvl w:ilvl="0" w:tplc="18667824">
      <w:start w:val="3"/>
      <w:numFmt w:val="decimalZero"/>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E9A52E6"/>
    <w:multiLevelType w:val="hybridMultilevel"/>
    <w:tmpl w:val="1A14C4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ED83442"/>
    <w:multiLevelType w:val="hybridMultilevel"/>
    <w:tmpl w:val="EA8C8D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65B4CCF"/>
    <w:multiLevelType w:val="hybridMultilevel"/>
    <w:tmpl w:val="AB7EA6EE"/>
    <w:lvl w:ilvl="0" w:tplc="FFFFFFFF">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DC290A"/>
    <w:multiLevelType w:val="hybridMultilevel"/>
    <w:tmpl w:val="41F00D74"/>
    <w:lvl w:ilvl="0" w:tplc="A9EAEFC8">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79B2DF5"/>
    <w:multiLevelType w:val="hybridMultilevel"/>
    <w:tmpl w:val="7F2659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8241AAF"/>
    <w:multiLevelType w:val="hybridMultilevel"/>
    <w:tmpl w:val="DB7A93B2"/>
    <w:lvl w:ilvl="0" w:tplc="7F8EE1A6">
      <w:start w:val="1"/>
      <w:numFmt w:val="bullet"/>
      <w:lvlText w:val="•"/>
      <w:lvlJc w:val="left"/>
      <w:pPr>
        <w:tabs>
          <w:tab w:val="num" w:pos="720"/>
        </w:tabs>
        <w:ind w:left="720" w:hanging="360"/>
      </w:pPr>
      <w:rPr>
        <w:rFonts w:ascii="Arial" w:hAnsi="Arial" w:hint="default"/>
      </w:rPr>
    </w:lvl>
    <w:lvl w:ilvl="1" w:tplc="53CE7182" w:tentative="1">
      <w:start w:val="1"/>
      <w:numFmt w:val="bullet"/>
      <w:lvlText w:val="•"/>
      <w:lvlJc w:val="left"/>
      <w:pPr>
        <w:tabs>
          <w:tab w:val="num" w:pos="1440"/>
        </w:tabs>
        <w:ind w:left="1440" w:hanging="360"/>
      </w:pPr>
      <w:rPr>
        <w:rFonts w:ascii="Arial" w:hAnsi="Arial" w:hint="default"/>
      </w:rPr>
    </w:lvl>
    <w:lvl w:ilvl="2" w:tplc="2BA6C8DE" w:tentative="1">
      <w:start w:val="1"/>
      <w:numFmt w:val="bullet"/>
      <w:lvlText w:val="•"/>
      <w:lvlJc w:val="left"/>
      <w:pPr>
        <w:tabs>
          <w:tab w:val="num" w:pos="2160"/>
        </w:tabs>
        <w:ind w:left="2160" w:hanging="360"/>
      </w:pPr>
      <w:rPr>
        <w:rFonts w:ascii="Arial" w:hAnsi="Arial" w:hint="default"/>
      </w:rPr>
    </w:lvl>
    <w:lvl w:ilvl="3" w:tplc="7E9EFD42" w:tentative="1">
      <w:start w:val="1"/>
      <w:numFmt w:val="bullet"/>
      <w:lvlText w:val="•"/>
      <w:lvlJc w:val="left"/>
      <w:pPr>
        <w:tabs>
          <w:tab w:val="num" w:pos="2880"/>
        </w:tabs>
        <w:ind w:left="2880" w:hanging="360"/>
      </w:pPr>
      <w:rPr>
        <w:rFonts w:ascii="Arial" w:hAnsi="Arial" w:hint="default"/>
      </w:rPr>
    </w:lvl>
    <w:lvl w:ilvl="4" w:tplc="6C8A4DDA" w:tentative="1">
      <w:start w:val="1"/>
      <w:numFmt w:val="bullet"/>
      <w:lvlText w:val="•"/>
      <w:lvlJc w:val="left"/>
      <w:pPr>
        <w:tabs>
          <w:tab w:val="num" w:pos="3600"/>
        </w:tabs>
        <w:ind w:left="3600" w:hanging="360"/>
      </w:pPr>
      <w:rPr>
        <w:rFonts w:ascii="Arial" w:hAnsi="Arial" w:hint="default"/>
      </w:rPr>
    </w:lvl>
    <w:lvl w:ilvl="5" w:tplc="13E6CCAE" w:tentative="1">
      <w:start w:val="1"/>
      <w:numFmt w:val="bullet"/>
      <w:lvlText w:val="•"/>
      <w:lvlJc w:val="left"/>
      <w:pPr>
        <w:tabs>
          <w:tab w:val="num" w:pos="4320"/>
        </w:tabs>
        <w:ind w:left="4320" w:hanging="360"/>
      </w:pPr>
      <w:rPr>
        <w:rFonts w:ascii="Arial" w:hAnsi="Arial" w:hint="default"/>
      </w:rPr>
    </w:lvl>
    <w:lvl w:ilvl="6" w:tplc="E8CC99BA" w:tentative="1">
      <w:start w:val="1"/>
      <w:numFmt w:val="bullet"/>
      <w:lvlText w:val="•"/>
      <w:lvlJc w:val="left"/>
      <w:pPr>
        <w:tabs>
          <w:tab w:val="num" w:pos="5040"/>
        </w:tabs>
        <w:ind w:left="5040" w:hanging="360"/>
      </w:pPr>
      <w:rPr>
        <w:rFonts w:ascii="Arial" w:hAnsi="Arial" w:hint="default"/>
      </w:rPr>
    </w:lvl>
    <w:lvl w:ilvl="7" w:tplc="EF308F18" w:tentative="1">
      <w:start w:val="1"/>
      <w:numFmt w:val="bullet"/>
      <w:lvlText w:val="•"/>
      <w:lvlJc w:val="left"/>
      <w:pPr>
        <w:tabs>
          <w:tab w:val="num" w:pos="5760"/>
        </w:tabs>
        <w:ind w:left="5760" w:hanging="360"/>
      </w:pPr>
      <w:rPr>
        <w:rFonts w:ascii="Arial" w:hAnsi="Arial" w:hint="default"/>
      </w:rPr>
    </w:lvl>
    <w:lvl w:ilvl="8" w:tplc="20522C92" w:tentative="1">
      <w:start w:val="1"/>
      <w:numFmt w:val="bullet"/>
      <w:lvlText w:val="•"/>
      <w:lvlJc w:val="left"/>
      <w:pPr>
        <w:tabs>
          <w:tab w:val="num" w:pos="6480"/>
        </w:tabs>
        <w:ind w:left="6480" w:hanging="360"/>
      </w:pPr>
      <w:rPr>
        <w:rFonts w:ascii="Arial" w:hAnsi="Arial" w:hint="default"/>
      </w:rPr>
    </w:lvl>
  </w:abstractNum>
  <w:abstractNum w:abstractNumId="11">
    <w:nsid w:val="30642DD8"/>
    <w:multiLevelType w:val="hybridMultilevel"/>
    <w:tmpl w:val="BDB0A016"/>
    <w:lvl w:ilvl="0" w:tplc="3CA2982E">
      <w:start w:val="1300"/>
      <w:numFmt w:val="bullet"/>
      <w:lvlText w:val=""/>
      <w:lvlJc w:val="left"/>
      <w:pPr>
        <w:ind w:left="720" w:hanging="360"/>
      </w:pPr>
      <w:rPr>
        <w:rFonts w:ascii="Symbol" w:eastAsia="Times New Roman" w:hAnsi="Symbol" w:cstheme="minorHAns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nsid w:val="32010168"/>
    <w:multiLevelType w:val="hybridMultilevel"/>
    <w:tmpl w:val="49F6B2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C194AF1"/>
    <w:multiLevelType w:val="hybridMultilevel"/>
    <w:tmpl w:val="AC802D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2882816"/>
    <w:multiLevelType w:val="hybridMultilevel"/>
    <w:tmpl w:val="40A0BCFC"/>
    <w:lvl w:ilvl="0" w:tplc="B198B624">
      <w:start w:val="1"/>
      <w:numFmt w:val="bullet"/>
      <w:lvlText w:val="•"/>
      <w:lvlJc w:val="left"/>
      <w:pPr>
        <w:tabs>
          <w:tab w:val="num" w:pos="720"/>
        </w:tabs>
        <w:ind w:left="720" w:hanging="360"/>
      </w:pPr>
      <w:rPr>
        <w:rFonts w:ascii="Arial" w:hAnsi="Arial" w:hint="default"/>
      </w:rPr>
    </w:lvl>
    <w:lvl w:ilvl="1" w:tplc="21842F2C">
      <w:start w:val="1"/>
      <w:numFmt w:val="bullet"/>
      <w:lvlText w:val="•"/>
      <w:lvlJc w:val="left"/>
      <w:pPr>
        <w:tabs>
          <w:tab w:val="num" w:pos="1440"/>
        </w:tabs>
        <w:ind w:left="1440" w:hanging="360"/>
      </w:pPr>
      <w:rPr>
        <w:rFonts w:ascii="Arial" w:hAnsi="Arial" w:hint="default"/>
      </w:rPr>
    </w:lvl>
    <w:lvl w:ilvl="2" w:tplc="1C624E3E" w:tentative="1">
      <w:start w:val="1"/>
      <w:numFmt w:val="bullet"/>
      <w:lvlText w:val="•"/>
      <w:lvlJc w:val="left"/>
      <w:pPr>
        <w:tabs>
          <w:tab w:val="num" w:pos="2160"/>
        </w:tabs>
        <w:ind w:left="2160" w:hanging="360"/>
      </w:pPr>
      <w:rPr>
        <w:rFonts w:ascii="Arial" w:hAnsi="Arial" w:hint="default"/>
      </w:rPr>
    </w:lvl>
    <w:lvl w:ilvl="3" w:tplc="0C10FB98" w:tentative="1">
      <w:start w:val="1"/>
      <w:numFmt w:val="bullet"/>
      <w:lvlText w:val="•"/>
      <w:lvlJc w:val="left"/>
      <w:pPr>
        <w:tabs>
          <w:tab w:val="num" w:pos="2880"/>
        </w:tabs>
        <w:ind w:left="2880" w:hanging="360"/>
      </w:pPr>
      <w:rPr>
        <w:rFonts w:ascii="Arial" w:hAnsi="Arial" w:hint="default"/>
      </w:rPr>
    </w:lvl>
    <w:lvl w:ilvl="4" w:tplc="8A123F32" w:tentative="1">
      <w:start w:val="1"/>
      <w:numFmt w:val="bullet"/>
      <w:lvlText w:val="•"/>
      <w:lvlJc w:val="left"/>
      <w:pPr>
        <w:tabs>
          <w:tab w:val="num" w:pos="3600"/>
        </w:tabs>
        <w:ind w:left="3600" w:hanging="360"/>
      </w:pPr>
      <w:rPr>
        <w:rFonts w:ascii="Arial" w:hAnsi="Arial" w:hint="default"/>
      </w:rPr>
    </w:lvl>
    <w:lvl w:ilvl="5" w:tplc="CFCEAD3C" w:tentative="1">
      <w:start w:val="1"/>
      <w:numFmt w:val="bullet"/>
      <w:lvlText w:val="•"/>
      <w:lvlJc w:val="left"/>
      <w:pPr>
        <w:tabs>
          <w:tab w:val="num" w:pos="4320"/>
        </w:tabs>
        <w:ind w:left="4320" w:hanging="360"/>
      </w:pPr>
      <w:rPr>
        <w:rFonts w:ascii="Arial" w:hAnsi="Arial" w:hint="default"/>
      </w:rPr>
    </w:lvl>
    <w:lvl w:ilvl="6" w:tplc="41246C86" w:tentative="1">
      <w:start w:val="1"/>
      <w:numFmt w:val="bullet"/>
      <w:lvlText w:val="•"/>
      <w:lvlJc w:val="left"/>
      <w:pPr>
        <w:tabs>
          <w:tab w:val="num" w:pos="5040"/>
        </w:tabs>
        <w:ind w:left="5040" w:hanging="360"/>
      </w:pPr>
      <w:rPr>
        <w:rFonts w:ascii="Arial" w:hAnsi="Arial" w:hint="default"/>
      </w:rPr>
    </w:lvl>
    <w:lvl w:ilvl="7" w:tplc="C66CB430" w:tentative="1">
      <w:start w:val="1"/>
      <w:numFmt w:val="bullet"/>
      <w:lvlText w:val="•"/>
      <w:lvlJc w:val="left"/>
      <w:pPr>
        <w:tabs>
          <w:tab w:val="num" w:pos="5760"/>
        </w:tabs>
        <w:ind w:left="5760" w:hanging="360"/>
      </w:pPr>
      <w:rPr>
        <w:rFonts w:ascii="Arial" w:hAnsi="Arial" w:hint="default"/>
      </w:rPr>
    </w:lvl>
    <w:lvl w:ilvl="8" w:tplc="333290F6" w:tentative="1">
      <w:start w:val="1"/>
      <w:numFmt w:val="bullet"/>
      <w:lvlText w:val="•"/>
      <w:lvlJc w:val="left"/>
      <w:pPr>
        <w:tabs>
          <w:tab w:val="num" w:pos="6480"/>
        </w:tabs>
        <w:ind w:left="6480" w:hanging="360"/>
      </w:pPr>
      <w:rPr>
        <w:rFonts w:ascii="Arial" w:hAnsi="Arial" w:hint="default"/>
      </w:rPr>
    </w:lvl>
  </w:abstractNum>
  <w:abstractNum w:abstractNumId="15">
    <w:nsid w:val="4CB207F7"/>
    <w:multiLevelType w:val="hybridMultilevel"/>
    <w:tmpl w:val="1936A976"/>
    <w:lvl w:ilvl="0" w:tplc="FD4AA436">
      <w:start w:val="3"/>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F221A35"/>
    <w:multiLevelType w:val="hybridMultilevel"/>
    <w:tmpl w:val="1C006C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F9C48DD"/>
    <w:multiLevelType w:val="hybridMultilevel"/>
    <w:tmpl w:val="03E27106"/>
    <w:lvl w:ilvl="0" w:tplc="FFFFFFFF">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CF6AD0"/>
    <w:multiLevelType w:val="hybridMultilevel"/>
    <w:tmpl w:val="749ACE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49B166D"/>
    <w:multiLevelType w:val="hybridMultilevel"/>
    <w:tmpl w:val="248EE0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9DD4D50"/>
    <w:multiLevelType w:val="hybridMultilevel"/>
    <w:tmpl w:val="54409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2051F86"/>
    <w:multiLevelType w:val="hybridMultilevel"/>
    <w:tmpl w:val="09684576"/>
    <w:lvl w:ilvl="0" w:tplc="1C60DC04">
      <w:start w:val="1"/>
      <w:numFmt w:val="bullet"/>
      <w:lvlText w:val=""/>
      <w:lvlJc w:val="left"/>
      <w:pPr>
        <w:tabs>
          <w:tab w:val="num" w:pos="720"/>
        </w:tabs>
        <w:ind w:left="720" w:hanging="360"/>
      </w:pPr>
      <w:rPr>
        <w:rFonts w:ascii="Wingdings 3" w:hAnsi="Wingdings 3" w:hint="default"/>
      </w:rPr>
    </w:lvl>
    <w:lvl w:ilvl="1" w:tplc="19A667B2">
      <w:start w:val="1"/>
      <w:numFmt w:val="bullet"/>
      <w:lvlText w:val=""/>
      <w:lvlJc w:val="left"/>
      <w:pPr>
        <w:tabs>
          <w:tab w:val="num" w:pos="1440"/>
        </w:tabs>
        <w:ind w:left="1440" w:hanging="360"/>
      </w:pPr>
      <w:rPr>
        <w:rFonts w:ascii="Wingdings 3" w:hAnsi="Wingdings 3" w:hint="default"/>
      </w:rPr>
    </w:lvl>
    <w:lvl w:ilvl="2" w:tplc="AD32D6EC" w:tentative="1">
      <w:start w:val="1"/>
      <w:numFmt w:val="bullet"/>
      <w:lvlText w:val=""/>
      <w:lvlJc w:val="left"/>
      <w:pPr>
        <w:tabs>
          <w:tab w:val="num" w:pos="2160"/>
        </w:tabs>
        <w:ind w:left="2160" w:hanging="360"/>
      </w:pPr>
      <w:rPr>
        <w:rFonts w:ascii="Wingdings 3" w:hAnsi="Wingdings 3" w:hint="default"/>
      </w:rPr>
    </w:lvl>
    <w:lvl w:ilvl="3" w:tplc="C898F29A" w:tentative="1">
      <w:start w:val="1"/>
      <w:numFmt w:val="bullet"/>
      <w:lvlText w:val=""/>
      <w:lvlJc w:val="left"/>
      <w:pPr>
        <w:tabs>
          <w:tab w:val="num" w:pos="2880"/>
        </w:tabs>
        <w:ind w:left="2880" w:hanging="360"/>
      </w:pPr>
      <w:rPr>
        <w:rFonts w:ascii="Wingdings 3" w:hAnsi="Wingdings 3" w:hint="default"/>
      </w:rPr>
    </w:lvl>
    <w:lvl w:ilvl="4" w:tplc="9F063852" w:tentative="1">
      <w:start w:val="1"/>
      <w:numFmt w:val="bullet"/>
      <w:lvlText w:val=""/>
      <w:lvlJc w:val="left"/>
      <w:pPr>
        <w:tabs>
          <w:tab w:val="num" w:pos="3600"/>
        </w:tabs>
        <w:ind w:left="3600" w:hanging="360"/>
      </w:pPr>
      <w:rPr>
        <w:rFonts w:ascii="Wingdings 3" w:hAnsi="Wingdings 3" w:hint="default"/>
      </w:rPr>
    </w:lvl>
    <w:lvl w:ilvl="5" w:tplc="0C2E8B5E" w:tentative="1">
      <w:start w:val="1"/>
      <w:numFmt w:val="bullet"/>
      <w:lvlText w:val=""/>
      <w:lvlJc w:val="left"/>
      <w:pPr>
        <w:tabs>
          <w:tab w:val="num" w:pos="4320"/>
        </w:tabs>
        <w:ind w:left="4320" w:hanging="360"/>
      </w:pPr>
      <w:rPr>
        <w:rFonts w:ascii="Wingdings 3" w:hAnsi="Wingdings 3" w:hint="default"/>
      </w:rPr>
    </w:lvl>
    <w:lvl w:ilvl="6" w:tplc="0018D4FC" w:tentative="1">
      <w:start w:val="1"/>
      <w:numFmt w:val="bullet"/>
      <w:lvlText w:val=""/>
      <w:lvlJc w:val="left"/>
      <w:pPr>
        <w:tabs>
          <w:tab w:val="num" w:pos="5040"/>
        </w:tabs>
        <w:ind w:left="5040" w:hanging="360"/>
      </w:pPr>
      <w:rPr>
        <w:rFonts w:ascii="Wingdings 3" w:hAnsi="Wingdings 3" w:hint="default"/>
      </w:rPr>
    </w:lvl>
    <w:lvl w:ilvl="7" w:tplc="5AFE54A4" w:tentative="1">
      <w:start w:val="1"/>
      <w:numFmt w:val="bullet"/>
      <w:lvlText w:val=""/>
      <w:lvlJc w:val="left"/>
      <w:pPr>
        <w:tabs>
          <w:tab w:val="num" w:pos="5760"/>
        </w:tabs>
        <w:ind w:left="5760" w:hanging="360"/>
      </w:pPr>
      <w:rPr>
        <w:rFonts w:ascii="Wingdings 3" w:hAnsi="Wingdings 3" w:hint="default"/>
      </w:rPr>
    </w:lvl>
    <w:lvl w:ilvl="8" w:tplc="75D62544" w:tentative="1">
      <w:start w:val="1"/>
      <w:numFmt w:val="bullet"/>
      <w:lvlText w:val=""/>
      <w:lvlJc w:val="left"/>
      <w:pPr>
        <w:tabs>
          <w:tab w:val="num" w:pos="6480"/>
        </w:tabs>
        <w:ind w:left="6480" w:hanging="360"/>
      </w:pPr>
      <w:rPr>
        <w:rFonts w:ascii="Wingdings 3" w:hAnsi="Wingdings 3" w:hint="default"/>
      </w:rPr>
    </w:lvl>
  </w:abstractNum>
  <w:abstractNum w:abstractNumId="22">
    <w:nsid w:val="62D96071"/>
    <w:multiLevelType w:val="hybridMultilevel"/>
    <w:tmpl w:val="1688A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55E009D"/>
    <w:multiLevelType w:val="hybridMultilevel"/>
    <w:tmpl w:val="878A6224"/>
    <w:lvl w:ilvl="0" w:tplc="A9EAEFC8">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864124B"/>
    <w:multiLevelType w:val="hybridMultilevel"/>
    <w:tmpl w:val="D6E6F7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AF5795C"/>
    <w:multiLevelType w:val="hybridMultilevel"/>
    <w:tmpl w:val="0D746052"/>
    <w:lvl w:ilvl="0" w:tplc="8F50694C">
      <w:start w:val="1"/>
      <w:numFmt w:val="bullet"/>
      <w:lvlText w:val="•"/>
      <w:lvlJc w:val="left"/>
      <w:pPr>
        <w:tabs>
          <w:tab w:val="num" w:pos="720"/>
        </w:tabs>
        <w:ind w:left="720" w:hanging="360"/>
      </w:pPr>
      <w:rPr>
        <w:rFonts w:ascii="Times New Roman" w:hAnsi="Times New Roman" w:hint="default"/>
      </w:rPr>
    </w:lvl>
    <w:lvl w:ilvl="1" w:tplc="E02811E2" w:tentative="1">
      <w:start w:val="1"/>
      <w:numFmt w:val="bullet"/>
      <w:lvlText w:val="•"/>
      <w:lvlJc w:val="left"/>
      <w:pPr>
        <w:tabs>
          <w:tab w:val="num" w:pos="1440"/>
        </w:tabs>
        <w:ind w:left="1440" w:hanging="360"/>
      </w:pPr>
      <w:rPr>
        <w:rFonts w:ascii="Times New Roman" w:hAnsi="Times New Roman" w:hint="default"/>
      </w:rPr>
    </w:lvl>
    <w:lvl w:ilvl="2" w:tplc="75B2C59A" w:tentative="1">
      <w:start w:val="1"/>
      <w:numFmt w:val="bullet"/>
      <w:lvlText w:val="•"/>
      <w:lvlJc w:val="left"/>
      <w:pPr>
        <w:tabs>
          <w:tab w:val="num" w:pos="2160"/>
        </w:tabs>
        <w:ind w:left="2160" w:hanging="360"/>
      </w:pPr>
      <w:rPr>
        <w:rFonts w:ascii="Times New Roman" w:hAnsi="Times New Roman" w:hint="default"/>
      </w:rPr>
    </w:lvl>
    <w:lvl w:ilvl="3" w:tplc="23E2EE7C" w:tentative="1">
      <w:start w:val="1"/>
      <w:numFmt w:val="bullet"/>
      <w:lvlText w:val="•"/>
      <w:lvlJc w:val="left"/>
      <w:pPr>
        <w:tabs>
          <w:tab w:val="num" w:pos="2880"/>
        </w:tabs>
        <w:ind w:left="2880" w:hanging="360"/>
      </w:pPr>
      <w:rPr>
        <w:rFonts w:ascii="Times New Roman" w:hAnsi="Times New Roman" w:hint="default"/>
      </w:rPr>
    </w:lvl>
    <w:lvl w:ilvl="4" w:tplc="BD061A28" w:tentative="1">
      <w:start w:val="1"/>
      <w:numFmt w:val="bullet"/>
      <w:lvlText w:val="•"/>
      <w:lvlJc w:val="left"/>
      <w:pPr>
        <w:tabs>
          <w:tab w:val="num" w:pos="3600"/>
        </w:tabs>
        <w:ind w:left="3600" w:hanging="360"/>
      </w:pPr>
      <w:rPr>
        <w:rFonts w:ascii="Times New Roman" w:hAnsi="Times New Roman" w:hint="default"/>
      </w:rPr>
    </w:lvl>
    <w:lvl w:ilvl="5" w:tplc="BF56E370" w:tentative="1">
      <w:start w:val="1"/>
      <w:numFmt w:val="bullet"/>
      <w:lvlText w:val="•"/>
      <w:lvlJc w:val="left"/>
      <w:pPr>
        <w:tabs>
          <w:tab w:val="num" w:pos="4320"/>
        </w:tabs>
        <w:ind w:left="4320" w:hanging="360"/>
      </w:pPr>
      <w:rPr>
        <w:rFonts w:ascii="Times New Roman" w:hAnsi="Times New Roman" w:hint="default"/>
      </w:rPr>
    </w:lvl>
    <w:lvl w:ilvl="6" w:tplc="0186CD00" w:tentative="1">
      <w:start w:val="1"/>
      <w:numFmt w:val="bullet"/>
      <w:lvlText w:val="•"/>
      <w:lvlJc w:val="left"/>
      <w:pPr>
        <w:tabs>
          <w:tab w:val="num" w:pos="5040"/>
        </w:tabs>
        <w:ind w:left="5040" w:hanging="360"/>
      </w:pPr>
      <w:rPr>
        <w:rFonts w:ascii="Times New Roman" w:hAnsi="Times New Roman" w:hint="default"/>
      </w:rPr>
    </w:lvl>
    <w:lvl w:ilvl="7" w:tplc="220C7A06" w:tentative="1">
      <w:start w:val="1"/>
      <w:numFmt w:val="bullet"/>
      <w:lvlText w:val="•"/>
      <w:lvlJc w:val="left"/>
      <w:pPr>
        <w:tabs>
          <w:tab w:val="num" w:pos="5760"/>
        </w:tabs>
        <w:ind w:left="5760" w:hanging="360"/>
      </w:pPr>
      <w:rPr>
        <w:rFonts w:ascii="Times New Roman" w:hAnsi="Times New Roman" w:hint="default"/>
      </w:rPr>
    </w:lvl>
    <w:lvl w:ilvl="8" w:tplc="BEB6E30C" w:tentative="1">
      <w:start w:val="1"/>
      <w:numFmt w:val="bullet"/>
      <w:lvlText w:val="•"/>
      <w:lvlJc w:val="left"/>
      <w:pPr>
        <w:tabs>
          <w:tab w:val="num" w:pos="6480"/>
        </w:tabs>
        <w:ind w:left="6480" w:hanging="360"/>
      </w:pPr>
      <w:rPr>
        <w:rFonts w:ascii="Times New Roman" w:hAnsi="Times New Roman" w:hint="default"/>
      </w:rPr>
    </w:lvl>
  </w:abstractNum>
  <w:abstractNum w:abstractNumId="26">
    <w:nsid w:val="6B043E40"/>
    <w:multiLevelType w:val="hybridMultilevel"/>
    <w:tmpl w:val="B7A6E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E516D99"/>
    <w:multiLevelType w:val="hybridMultilevel"/>
    <w:tmpl w:val="B4A8408E"/>
    <w:lvl w:ilvl="0" w:tplc="A9EAEFC8">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F7A5C38"/>
    <w:multiLevelType w:val="hybridMultilevel"/>
    <w:tmpl w:val="1E260E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24"/>
  </w:num>
  <w:num w:numId="4">
    <w:abstractNumId w:val="9"/>
  </w:num>
  <w:num w:numId="5">
    <w:abstractNumId w:val="12"/>
  </w:num>
  <w:num w:numId="6">
    <w:abstractNumId w:val="19"/>
  </w:num>
  <w:num w:numId="7">
    <w:abstractNumId w:val="22"/>
  </w:num>
  <w:num w:numId="8">
    <w:abstractNumId w:val="26"/>
  </w:num>
  <w:num w:numId="9">
    <w:abstractNumId w:val="20"/>
  </w:num>
  <w:num w:numId="10">
    <w:abstractNumId w:val="3"/>
  </w:num>
  <w:num w:numId="11">
    <w:abstractNumId w:val="27"/>
  </w:num>
  <w:num w:numId="12">
    <w:abstractNumId w:val="23"/>
  </w:num>
  <w:num w:numId="13">
    <w:abstractNumId w:val="8"/>
  </w:num>
  <w:num w:numId="14">
    <w:abstractNumId w:val="1"/>
  </w:num>
  <w:num w:numId="15">
    <w:abstractNumId w:val="7"/>
  </w:num>
  <w:num w:numId="16">
    <w:abstractNumId w:val="17"/>
  </w:num>
  <w:num w:numId="17">
    <w:abstractNumId w:val="25"/>
  </w:num>
  <w:num w:numId="18">
    <w:abstractNumId w:val="4"/>
  </w:num>
  <w:num w:numId="19">
    <w:abstractNumId w:val="18"/>
  </w:num>
  <w:num w:numId="20">
    <w:abstractNumId w:val="28"/>
  </w:num>
  <w:num w:numId="21">
    <w:abstractNumId w:val="11"/>
  </w:num>
  <w:num w:numId="22">
    <w:abstractNumId w:val="16"/>
  </w:num>
  <w:num w:numId="23">
    <w:abstractNumId w:val="15"/>
  </w:num>
  <w:num w:numId="24">
    <w:abstractNumId w:val="5"/>
  </w:num>
  <w:num w:numId="25">
    <w:abstractNumId w:val="21"/>
  </w:num>
  <w:num w:numId="26">
    <w:abstractNumId w:val="14"/>
  </w:num>
  <w:num w:numId="27">
    <w:abstractNumId w:val="2"/>
  </w:num>
  <w:num w:numId="28">
    <w:abstractNumId w:val="0"/>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7B2"/>
    <w:rsid w:val="0000080F"/>
    <w:rsid w:val="00006725"/>
    <w:rsid w:val="00007AFF"/>
    <w:rsid w:val="00014D80"/>
    <w:rsid w:val="00033722"/>
    <w:rsid w:val="00035552"/>
    <w:rsid w:val="000364EC"/>
    <w:rsid w:val="00040A47"/>
    <w:rsid w:val="0004234C"/>
    <w:rsid w:val="000430F6"/>
    <w:rsid w:val="00050F92"/>
    <w:rsid w:val="0005328F"/>
    <w:rsid w:val="00055BF9"/>
    <w:rsid w:val="0005733B"/>
    <w:rsid w:val="00067A5B"/>
    <w:rsid w:val="00070192"/>
    <w:rsid w:val="0008169E"/>
    <w:rsid w:val="0009160C"/>
    <w:rsid w:val="00094286"/>
    <w:rsid w:val="00096A29"/>
    <w:rsid w:val="000A4E0B"/>
    <w:rsid w:val="000A5D38"/>
    <w:rsid w:val="000B71ED"/>
    <w:rsid w:val="000C356C"/>
    <w:rsid w:val="000D4D58"/>
    <w:rsid w:val="000F0C2F"/>
    <w:rsid w:val="000F7CFC"/>
    <w:rsid w:val="001019E3"/>
    <w:rsid w:val="00105F56"/>
    <w:rsid w:val="0010633D"/>
    <w:rsid w:val="001107FA"/>
    <w:rsid w:val="00120465"/>
    <w:rsid w:val="00121361"/>
    <w:rsid w:val="001231C7"/>
    <w:rsid w:val="0012499B"/>
    <w:rsid w:val="00126871"/>
    <w:rsid w:val="00127CD9"/>
    <w:rsid w:val="00130751"/>
    <w:rsid w:val="00144F2F"/>
    <w:rsid w:val="00155A8F"/>
    <w:rsid w:val="00161D71"/>
    <w:rsid w:val="00173A7D"/>
    <w:rsid w:val="00180658"/>
    <w:rsid w:val="001A743F"/>
    <w:rsid w:val="001B3B1D"/>
    <w:rsid w:val="001B415A"/>
    <w:rsid w:val="001C318D"/>
    <w:rsid w:val="001D751F"/>
    <w:rsid w:val="001D76EA"/>
    <w:rsid w:val="001E5628"/>
    <w:rsid w:val="001E759A"/>
    <w:rsid w:val="00233950"/>
    <w:rsid w:val="002352D2"/>
    <w:rsid w:val="00236876"/>
    <w:rsid w:val="00241C18"/>
    <w:rsid w:val="00247AB3"/>
    <w:rsid w:val="002616D2"/>
    <w:rsid w:val="00272069"/>
    <w:rsid w:val="00277D18"/>
    <w:rsid w:val="00290A63"/>
    <w:rsid w:val="002A57EA"/>
    <w:rsid w:val="002B0238"/>
    <w:rsid w:val="002B3204"/>
    <w:rsid w:val="002B7682"/>
    <w:rsid w:val="002C7B95"/>
    <w:rsid w:val="002D1CF3"/>
    <w:rsid w:val="002D4382"/>
    <w:rsid w:val="002D632A"/>
    <w:rsid w:val="002E2E40"/>
    <w:rsid w:val="002E4C23"/>
    <w:rsid w:val="002E53E6"/>
    <w:rsid w:val="002E73E5"/>
    <w:rsid w:val="002F3765"/>
    <w:rsid w:val="00301290"/>
    <w:rsid w:val="00303D4A"/>
    <w:rsid w:val="003076AF"/>
    <w:rsid w:val="00312E4B"/>
    <w:rsid w:val="003207BB"/>
    <w:rsid w:val="00335429"/>
    <w:rsid w:val="00336CBB"/>
    <w:rsid w:val="00354381"/>
    <w:rsid w:val="003605EA"/>
    <w:rsid w:val="00364F5E"/>
    <w:rsid w:val="00374B06"/>
    <w:rsid w:val="00376459"/>
    <w:rsid w:val="00380E59"/>
    <w:rsid w:val="00382522"/>
    <w:rsid w:val="00387F14"/>
    <w:rsid w:val="003903F0"/>
    <w:rsid w:val="003905DC"/>
    <w:rsid w:val="00396A71"/>
    <w:rsid w:val="00396BC0"/>
    <w:rsid w:val="003B23DE"/>
    <w:rsid w:val="003C344D"/>
    <w:rsid w:val="003C515A"/>
    <w:rsid w:val="003C712A"/>
    <w:rsid w:val="003D48DC"/>
    <w:rsid w:val="003E62B4"/>
    <w:rsid w:val="003F251C"/>
    <w:rsid w:val="003F4A58"/>
    <w:rsid w:val="003F558A"/>
    <w:rsid w:val="00414998"/>
    <w:rsid w:val="00417D18"/>
    <w:rsid w:val="00420FD6"/>
    <w:rsid w:val="00433DB9"/>
    <w:rsid w:val="004348C7"/>
    <w:rsid w:val="004362A9"/>
    <w:rsid w:val="00436F88"/>
    <w:rsid w:val="00450E86"/>
    <w:rsid w:val="0045709F"/>
    <w:rsid w:val="00466E95"/>
    <w:rsid w:val="00467D0E"/>
    <w:rsid w:val="00472DDC"/>
    <w:rsid w:val="004853B0"/>
    <w:rsid w:val="004907E8"/>
    <w:rsid w:val="00490E70"/>
    <w:rsid w:val="004977EB"/>
    <w:rsid w:val="004A36B1"/>
    <w:rsid w:val="004C64FB"/>
    <w:rsid w:val="004D7858"/>
    <w:rsid w:val="004E4EA7"/>
    <w:rsid w:val="004E5B94"/>
    <w:rsid w:val="004F322F"/>
    <w:rsid w:val="004F3D20"/>
    <w:rsid w:val="004F4F07"/>
    <w:rsid w:val="00506863"/>
    <w:rsid w:val="00507082"/>
    <w:rsid w:val="00513D69"/>
    <w:rsid w:val="00535A29"/>
    <w:rsid w:val="00537558"/>
    <w:rsid w:val="00537F37"/>
    <w:rsid w:val="0054464C"/>
    <w:rsid w:val="00554ACF"/>
    <w:rsid w:val="00562C5C"/>
    <w:rsid w:val="00566BB3"/>
    <w:rsid w:val="005864D9"/>
    <w:rsid w:val="00593050"/>
    <w:rsid w:val="005A0A52"/>
    <w:rsid w:val="005A3EA2"/>
    <w:rsid w:val="005A4EF4"/>
    <w:rsid w:val="005A5247"/>
    <w:rsid w:val="005B2F4F"/>
    <w:rsid w:val="005B2F6D"/>
    <w:rsid w:val="005C2018"/>
    <w:rsid w:val="005D77BF"/>
    <w:rsid w:val="005E0C67"/>
    <w:rsid w:val="005F092B"/>
    <w:rsid w:val="005F35F9"/>
    <w:rsid w:val="005F461B"/>
    <w:rsid w:val="005F721D"/>
    <w:rsid w:val="00607C04"/>
    <w:rsid w:val="00610E08"/>
    <w:rsid w:val="006146B4"/>
    <w:rsid w:val="00622971"/>
    <w:rsid w:val="006268C6"/>
    <w:rsid w:val="00636144"/>
    <w:rsid w:val="00642EE3"/>
    <w:rsid w:val="00644B38"/>
    <w:rsid w:val="00646B39"/>
    <w:rsid w:val="006470E3"/>
    <w:rsid w:val="00647BC1"/>
    <w:rsid w:val="006501FC"/>
    <w:rsid w:val="006542B8"/>
    <w:rsid w:val="00664C69"/>
    <w:rsid w:val="00664F90"/>
    <w:rsid w:val="006A7488"/>
    <w:rsid w:val="006B463C"/>
    <w:rsid w:val="006B4DCF"/>
    <w:rsid w:val="006B6FB1"/>
    <w:rsid w:val="006D5341"/>
    <w:rsid w:val="006E0B92"/>
    <w:rsid w:val="006E1158"/>
    <w:rsid w:val="006E5E37"/>
    <w:rsid w:val="00700806"/>
    <w:rsid w:val="00706888"/>
    <w:rsid w:val="00706EDD"/>
    <w:rsid w:val="007074C7"/>
    <w:rsid w:val="007077E2"/>
    <w:rsid w:val="00710449"/>
    <w:rsid w:val="00711CE6"/>
    <w:rsid w:val="00717861"/>
    <w:rsid w:val="00721690"/>
    <w:rsid w:val="00754797"/>
    <w:rsid w:val="0075639E"/>
    <w:rsid w:val="00757B8E"/>
    <w:rsid w:val="00760892"/>
    <w:rsid w:val="00777311"/>
    <w:rsid w:val="00777697"/>
    <w:rsid w:val="00781CF7"/>
    <w:rsid w:val="007830E9"/>
    <w:rsid w:val="00792128"/>
    <w:rsid w:val="007B27BE"/>
    <w:rsid w:val="007B7BFB"/>
    <w:rsid w:val="007C2B31"/>
    <w:rsid w:val="007C4579"/>
    <w:rsid w:val="007D403F"/>
    <w:rsid w:val="007D7773"/>
    <w:rsid w:val="007D78A3"/>
    <w:rsid w:val="007E4A1E"/>
    <w:rsid w:val="007E5883"/>
    <w:rsid w:val="007F06A0"/>
    <w:rsid w:val="007F2988"/>
    <w:rsid w:val="00826682"/>
    <w:rsid w:val="00831C67"/>
    <w:rsid w:val="0083542E"/>
    <w:rsid w:val="008417B9"/>
    <w:rsid w:val="00844DD6"/>
    <w:rsid w:val="0085235D"/>
    <w:rsid w:val="008655DC"/>
    <w:rsid w:val="008709B9"/>
    <w:rsid w:val="00872EF4"/>
    <w:rsid w:val="008829B6"/>
    <w:rsid w:val="00885CB2"/>
    <w:rsid w:val="00894BCF"/>
    <w:rsid w:val="0089571D"/>
    <w:rsid w:val="008A25E5"/>
    <w:rsid w:val="008A4096"/>
    <w:rsid w:val="008B1D12"/>
    <w:rsid w:val="008C657C"/>
    <w:rsid w:val="008D08DB"/>
    <w:rsid w:val="008E10E1"/>
    <w:rsid w:val="008E641A"/>
    <w:rsid w:val="008E7C86"/>
    <w:rsid w:val="008F4011"/>
    <w:rsid w:val="008F7151"/>
    <w:rsid w:val="00902CE6"/>
    <w:rsid w:val="00905E4D"/>
    <w:rsid w:val="00906B1C"/>
    <w:rsid w:val="009174B5"/>
    <w:rsid w:val="009253ED"/>
    <w:rsid w:val="00926954"/>
    <w:rsid w:val="0094025A"/>
    <w:rsid w:val="00941937"/>
    <w:rsid w:val="0094356B"/>
    <w:rsid w:val="00950A3E"/>
    <w:rsid w:val="0095745F"/>
    <w:rsid w:val="0096059E"/>
    <w:rsid w:val="00960E2F"/>
    <w:rsid w:val="0096286F"/>
    <w:rsid w:val="009650AA"/>
    <w:rsid w:val="00965239"/>
    <w:rsid w:val="009700EC"/>
    <w:rsid w:val="00972ADF"/>
    <w:rsid w:val="00977845"/>
    <w:rsid w:val="00987094"/>
    <w:rsid w:val="009A1B2F"/>
    <w:rsid w:val="009A33DA"/>
    <w:rsid w:val="009A33FE"/>
    <w:rsid w:val="009A3BE0"/>
    <w:rsid w:val="009B532D"/>
    <w:rsid w:val="009B730D"/>
    <w:rsid w:val="009C20F2"/>
    <w:rsid w:val="009D4C72"/>
    <w:rsid w:val="009E67FF"/>
    <w:rsid w:val="009F6022"/>
    <w:rsid w:val="00A03119"/>
    <w:rsid w:val="00A053BF"/>
    <w:rsid w:val="00A070D4"/>
    <w:rsid w:val="00A128B7"/>
    <w:rsid w:val="00A262CC"/>
    <w:rsid w:val="00A324E9"/>
    <w:rsid w:val="00A46E31"/>
    <w:rsid w:val="00A56373"/>
    <w:rsid w:val="00A60ED7"/>
    <w:rsid w:val="00A62931"/>
    <w:rsid w:val="00A75BEA"/>
    <w:rsid w:val="00A83755"/>
    <w:rsid w:val="00A87572"/>
    <w:rsid w:val="00A94837"/>
    <w:rsid w:val="00A961D4"/>
    <w:rsid w:val="00AA0121"/>
    <w:rsid w:val="00AA2B16"/>
    <w:rsid w:val="00AC43B3"/>
    <w:rsid w:val="00AC619F"/>
    <w:rsid w:val="00AC6928"/>
    <w:rsid w:val="00AD0A2C"/>
    <w:rsid w:val="00AD4C8D"/>
    <w:rsid w:val="00AF1A01"/>
    <w:rsid w:val="00AF4714"/>
    <w:rsid w:val="00AF7134"/>
    <w:rsid w:val="00B0059E"/>
    <w:rsid w:val="00B07C84"/>
    <w:rsid w:val="00B07CA8"/>
    <w:rsid w:val="00B118D2"/>
    <w:rsid w:val="00B154E4"/>
    <w:rsid w:val="00B219B4"/>
    <w:rsid w:val="00B22E22"/>
    <w:rsid w:val="00B25ECD"/>
    <w:rsid w:val="00B26770"/>
    <w:rsid w:val="00B277A7"/>
    <w:rsid w:val="00B32489"/>
    <w:rsid w:val="00B35170"/>
    <w:rsid w:val="00B42324"/>
    <w:rsid w:val="00B601AF"/>
    <w:rsid w:val="00B61267"/>
    <w:rsid w:val="00B67498"/>
    <w:rsid w:val="00B740E9"/>
    <w:rsid w:val="00B97528"/>
    <w:rsid w:val="00BA6F8F"/>
    <w:rsid w:val="00BB220B"/>
    <w:rsid w:val="00BB3105"/>
    <w:rsid w:val="00BC6AA8"/>
    <w:rsid w:val="00BD14F2"/>
    <w:rsid w:val="00BE4008"/>
    <w:rsid w:val="00BE7803"/>
    <w:rsid w:val="00BF3A22"/>
    <w:rsid w:val="00C06995"/>
    <w:rsid w:val="00C077AE"/>
    <w:rsid w:val="00C127EC"/>
    <w:rsid w:val="00C16D3F"/>
    <w:rsid w:val="00C2193A"/>
    <w:rsid w:val="00C24DAA"/>
    <w:rsid w:val="00C30F89"/>
    <w:rsid w:val="00C405B5"/>
    <w:rsid w:val="00C5112B"/>
    <w:rsid w:val="00C562F5"/>
    <w:rsid w:val="00C571AA"/>
    <w:rsid w:val="00C626D8"/>
    <w:rsid w:val="00C66AEB"/>
    <w:rsid w:val="00C71AF2"/>
    <w:rsid w:val="00CA1EBC"/>
    <w:rsid w:val="00CA5679"/>
    <w:rsid w:val="00CA5963"/>
    <w:rsid w:val="00CA6046"/>
    <w:rsid w:val="00CB1D47"/>
    <w:rsid w:val="00CD21A2"/>
    <w:rsid w:val="00CD609B"/>
    <w:rsid w:val="00CF6929"/>
    <w:rsid w:val="00D104B1"/>
    <w:rsid w:val="00D14013"/>
    <w:rsid w:val="00D236CC"/>
    <w:rsid w:val="00D23E86"/>
    <w:rsid w:val="00D35953"/>
    <w:rsid w:val="00D37AE6"/>
    <w:rsid w:val="00D4327D"/>
    <w:rsid w:val="00D43828"/>
    <w:rsid w:val="00D43E7A"/>
    <w:rsid w:val="00D50014"/>
    <w:rsid w:val="00D50513"/>
    <w:rsid w:val="00D6210C"/>
    <w:rsid w:val="00D71471"/>
    <w:rsid w:val="00D71CD9"/>
    <w:rsid w:val="00D807A7"/>
    <w:rsid w:val="00D81308"/>
    <w:rsid w:val="00D81CC6"/>
    <w:rsid w:val="00D84FE2"/>
    <w:rsid w:val="00D856A4"/>
    <w:rsid w:val="00D85CA1"/>
    <w:rsid w:val="00D91EB8"/>
    <w:rsid w:val="00D932B5"/>
    <w:rsid w:val="00D932D0"/>
    <w:rsid w:val="00D93C08"/>
    <w:rsid w:val="00D93D3C"/>
    <w:rsid w:val="00D93F20"/>
    <w:rsid w:val="00D96F63"/>
    <w:rsid w:val="00DB499C"/>
    <w:rsid w:val="00DC055F"/>
    <w:rsid w:val="00DC52D3"/>
    <w:rsid w:val="00DD10E7"/>
    <w:rsid w:val="00DD3525"/>
    <w:rsid w:val="00DE08C7"/>
    <w:rsid w:val="00DE2B13"/>
    <w:rsid w:val="00DE4030"/>
    <w:rsid w:val="00DE522D"/>
    <w:rsid w:val="00DF6593"/>
    <w:rsid w:val="00DF6F11"/>
    <w:rsid w:val="00E01B76"/>
    <w:rsid w:val="00E06DDE"/>
    <w:rsid w:val="00E20310"/>
    <w:rsid w:val="00E27A7C"/>
    <w:rsid w:val="00E307B2"/>
    <w:rsid w:val="00E31B63"/>
    <w:rsid w:val="00E323A5"/>
    <w:rsid w:val="00E32947"/>
    <w:rsid w:val="00E40A18"/>
    <w:rsid w:val="00E5136D"/>
    <w:rsid w:val="00E52445"/>
    <w:rsid w:val="00E536C3"/>
    <w:rsid w:val="00E567A1"/>
    <w:rsid w:val="00E76455"/>
    <w:rsid w:val="00E774A3"/>
    <w:rsid w:val="00E7768B"/>
    <w:rsid w:val="00E81C73"/>
    <w:rsid w:val="00E84C72"/>
    <w:rsid w:val="00E85D3C"/>
    <w:rsid w:val="00E961FB"/>
    <w:rsid w:val="00EC5111"/>
    <w:rsid w:val="00EC6EA7"/>
    <w:rsid w:val="00ED0C03"/>
    <w:rsid w:val="00ED7A5B"/>
    <w:rsid w:val="00EE7253"/>
    <w:rsid w:val="00EF1EDD"/>
    <w:rsid w:val="00EF3B5D"/>
    <w:rsid w:val="00F049EE"/>
    <w:rsid w:val="00F04B33"/>
    <w:rsid w:val="00F04C26"/>
    <w:rsid w:val="00F059CD"/>
    <w:rsid w:val="00F05EEE"/>
    <w:rsid w:val="00F114EE"/>
    <w:rsid w:val="00F3068D"/>
    <w:rsid w:val="00F33607"/>
    <w:rsid w:val="00F4057B"/>
    <w:rsid w:val="00F40F67"/>
    <w:rsid w:val="00F53ADC"/>
    <w:rsid w:val="00F55A50"/>
    <w:rsid w:val="00F6237E"/>
    <w:rsid w:val="00F6794B"/>
    <w:rsid w:val="00F82751"/>
    <w:rsid w:val="00F84897"/>
    <w:rsid w:val="00F97924"/>
    <w:rsid w:val="00F97EC7"/>
    <w:rsid w:val="00FC1274"/>
    <w:rsid w:val="00FD2E84"/>
    <w:rsid w:val="00FD7086"/>
    <w:rsid w:val="00FE1E5A"/>
    <w:rsid w:val="00FF6B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93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C2F"/>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040A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40A4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F0C2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F0C2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D632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049EE"/>
    <w:rPr>
      <w:rFonts w:cs="Times New Roman"/>
      <w:color w:val="0000FF"/>
      <w:u w:val="single"/>
    </w:rPr>
  </w:style>
  <w:style w:type="paragraph" w:styleId="BalloonText">
    <w:name w:val="Balloon Text"/>
    <w:basedOn w:val="Normal"/>
    <w:link w:val="BalloonTextChar"/>
    <w:uiPriority w:val="99"/>
    <w:semiHidden/>
    <w:unhideWhenUsed/>
    <w:rsid w:val="00387F14"/>
    <w:rPr>
      <w:rFonts w:ascii="Tahoma" w:hAnsi="Tahoma" w:cs="Tahoma"/>
      <w:sz w:val="16"/>
      <w:szCs w:val="16"/>
    </w:rPr>
  </w:style>
  <w:style w:type="character" w:customStyle="1" w:styleId="BalloonTextChar">
    <w:name w:val="Balloon Text Char"/>
    <w:basedOn w:val="DefaultParagraphFont"/>
    <w:link w:val="BalloonText"/>
    <w:uiPriority w:val="99"/>
    <w:semiHidden/>
    <w:rsid w:val="00387F14"/>
    <w:rPr>
      <w:rFonts w:ascii="Tahoma" w:eastAsia="Times New Roman" w:hAnsi="Tahoma" w:cs="Tahoma"/>
      <w:sz w:val="16"/>
      <w:szCs w:val="16"/>
    </w:rPr>
  </w:style>
  <w:style w:type="paragraph" w:styleId="Header">
    <w:name w:val="header"/>
    <w:basedOn w:val="Normal"/>
    <w:link w:val="HeaderChar"/>
    <w:uiPriority w:val="99"/>
    <w:unhideWhenUsed/>
    <w:rsid w:val="00D84FE2"/>
    <w:pPr>
      <w:tabs>
        <w:tab w:val="center" w:pos="4513"/>
        <w:tab w:val="right" w:pos="9026"/>
      </w:tabs>
    </w:pPr>
  </w:style>
  <w:style w:type="character" w:customStyle="1" w:styleId="HeaderChar">
    <w:name w:val="Header Char"/>
    <w:basedOn w:val="DefaultParagraphFont"/>
    <w:link w:val="Header"/>
    <w:uiPriority w:val="99"/>
    <w:rsid w:val="00D84FE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84FE2"/>
    <w:pPr>
      <w:tabs>
        <w:tab w:val="center" w:pos="4513"/>
        <w:tab w:val="right" w:pos="9026"/>
      </w:tabs>
    </w:pPr>
  </w:style>
  <w:style w:type="character" w:customStyle="1" w:styleId="FooterChar">
    <w:name w:val="Footer Char"/>
    <w:basedOn w:val="DefaultParagraphFont"/>
    <w:link w:val="Footer"/>
    <w:uiPriority w:val="99"/>
    <w:rsid w:val="00D84FE2"/>
    <w:rPr>
      <w:rFonts w:ascii="Times New Roman" w:eastAsia="Times New Roman" w:hAnsi="Times New Roman" w:cs="Times New Roman"/>
      <w:sz w:val="24"/>
      <w:szCs w:val="24"/>
    </w:rPr>
  </w:style>
  <w:style w:type="character" w:styleId="Strong">
    <w:name w:val="Strong"/>
    <w:basedOn w:val="DefaultParagraphFont"/>
    <w:uiPriority w:val="22"/>
    <w:qFormat/>
    <w:rsid w:val="00E536C3"/>
    <w:rPr>
      <w:b/>
      <w:bCs/>
    </w:rPr>
  </w:style>
  <w:style w:type="paragraph" w:styleId="ListParagraph">
    <w:name w:val="List Paragraph"/>
    <w:basedOn w:val="Normal"/>
    <w:uiPriority w:val="34"/>
    <w:qFormat/>
    <w:rsid w:val="00127CD9"/>
    <w:pPr>
      <w:ind w:left="720"/>
      <w:contextualSpacing/>
    </w:pPr>
  </w:style>
  <w:style w:type="paragraph" w:customStyle="1" w:styleId="body">
    <w:name w:val="body"/>
    <w:basedOn w:val="Normal"/>
    <w:uiPriority w:val="99"/>
    <w:rsid w:val="00DE4030"/>
    <w:pPr>
      <w:spacing w:after="200" w:line="276" w:lineRule="auto"/>
    </w:pPr>
    <w:rPr>
      <w:rFonts w:eastAsiaTheme="minorHAnsi"/>
      <w:lang w:eastAsia="en-AU"/>
    </w:rPr>
  </w:style>
  <w:style w:type="paragraph" w:customStyle="1" w:styleId="Default">
    <w:name w:val="Default"/>
    <w:basedOn w:val="Normal"/>
    <w:rsid w:val="00472DDC"/>
    <w:pPr>
      <w:autoSpaceDE w:val="0"/>
      <w:autoSpaceDN w:val="0"/>
    </w:pPr>
    <w:rPr>
      <w:rFonts w:ascii="Optima LT Std" w:eastAsiaTheme="minorHAnsi" w:hAnsi="Optima LT Std"/>
      <w:color w:val="000000"/>
    </w:rPr>
  </w:style>
  <w:style w:type="character" w:customStyle="1" w:styleId="Hyperlink0">
    <w:name w:val="Hyperlink.0"/>
    <w:basedOn w:val="Hyperlink"/>
    <w:rsid w:val="00D236CC"/>
    <w:rPr>
      <w:rFonts w:cs="Times New Roman"/>
      <w:color w:val="0000FF"/>
      <w:u w:val="single" w:color="0000FF"/>
    </w:rPr>
  </w:style>
  <w:style w:type="paragraph" w:styleId="NoSpacing">
    <w:name w:val="No Spacing"/>
    <w:link w:val="NoSpacingChar"/>
    <w:uiPriority w:val="1"/>
    <w:qFormat/>
    <w:rsid w:val="003605E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3605EA"/>
    <w:rPr>
      <w:rFonts w:eastAsiaTheme="minorEastAsia"/>
      <w:lang w:val="en-US" w:eastAsia="ja-JP"/>
    </w:rPr>
  </w:style>
  <w:style w:type="character" w:customStyle="1" w:styleId="Heading1Char">
    <w:name w:val="Heading 1 Char"/>
    <w:basedOn w:val="DefaultParagraphFont"/>
    <w:link w:val="Heading1"/>
    <w:uiPriority w:val="9"/>
    <w:rsid w:val="00040A4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40A47"/>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040A47"/>
    <w:pPr>
      <w:spacing w:line="276" w:lineRule="auto"/>
      <w:outlineLvl w:val="9"/>
    </w:pPr>
    <w:rPr>
      <w:lang w:val="en-US" w:eastAsia="ja-JP"/>
    </w:rPr>
  </w:style>
  <w:style w:type="paragraph" w:styleId="TOC1">
    <w:name w:val="toc 1"/>
    <w:basedOn w:val="Normal"/>
    <w:next w:val="Normal"/>
    <w:autoRedefine/>
    <w:uiPriority w:val="39"/>
    <w:unhideWhenUsed/>
    <w:rsid w:val="00040A47"/>
    <w:pPr>
      <w:spacing w:after="100"/>
    </w:pPr>
  </w:style>
  <w:style w:type="paragraph" w:styleId="TOC2">
    <w:name w:val="toc 2"/>
    <w:basedOn w:val="Normal"/>
    <w:next w:val="Normal"/>
    <w:autoRedefine/>
    <w:uiPriority w:val="39"/>
    <w:unhideWhenUsed/>
    <w:rsid w:val="00040A47"/>
    <w:pPr>
      <w:spacing w:after="100"/>
      <w:ind w:left="240"/>
    </w:pPr>
  </w:style>
  <w:style w:type="character" w:customStyle="1" w:styleId="Heading3Char">
    <w:name w:val="Heading 3 Char"/>
    <w:basedOn w:val="DefaultParagraphFont"/>
    <w:link w:val="Heading3"/>
    <w:uiPriority w:val="9"/>
    <w:semiHidden/>
    <w:rsid w:val="000F0C2F"/>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0F0C2F"/>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2D632A"/>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C2F"/>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040A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40A4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F0C2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F0C2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D632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049EE"/>
    <w:rPr>
      <w:rFonts w:cs="Times New Roman"/>
      <w:color w:val="0000FF"/>
      <w:u w:val="single"/>
    </w:rPr>
  </w:style>
  <w:style w:type="paragraph" w:styleId="BalloonText">
    <w:name w:val="Balloon Text"/>
    <w:basedOn w:val="Normal"/>
    <w:link w:val="BalloonTextChar"/>
    <w:uiPriority w:val="99"/>
    <w:semiHidden/>
    <w:unhideWhenUsed/>
    <w:rsid w:val="00387F14"/>
    <w:rPr>
      <w:rFonts w:ascii="Tahoma" w:hAnsi="Tahoma" w:cs="Tahoma"/>
      <w:sz w:val="16"/>
      <w:szCs w:val="16"/>
    </w:rPr>
  </w:style>
  <w:style w:type="character" w:customStyle="1" w:styleId="BalloonTextChar">
    <w:name w:val="Balloon Text Char"/>
    <w:basedOn w:val="DefaultParagraphFont"/>
    <w:link w:val="BalloonText"/>
    <w:uiPriority w:val="99"/>
    <w:semiHidden/>
    <w:rsid w:val="00387F14"/>
    <w:rPr>
      <w:rFonts w:ascii="Tahoma" w:eastAsia="Times New Roman" w:hAnsi="Tahoma" w:cs="Tahoma"/>
      <w:sz w:val="16"/>
      <w:szCs w:val="16"/>
    </w:rPr>
  </w:style>
  <w:style w:type="paragraph" w:styleId="Header">
    <w:name w:val="header"/>
    <w:basedOn w:val="Normal"/>
    <w:link w:val="HeaderChar"/>
    <w:uiPriority w:val="99"/>
    <w:unhideWhenUsed/>
    <w:rsid w:val="00D84FE2"/>
    <w:pPr>
      <w:tabs>
        <w:tab w:val="center" w:pos="4513"/>
        <w:tab w:val="right" w:pos="9026"/>
      </w:tabs>
    </w:pPr>
  </w:style>
  <w:style w:type="character" w:customStyle="1" w:styleId="HeaderChar">
    <w:name w:val="Header Char"/>
    <w:basedOn w:val="DefaultParagraphFont"/>
    <w:link w:val="Header"/>
    <w:uiPriority w:val="99"/>
    <w:rsid w:val="00D84FE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84FE2"/>
    <w:pPr>
      <w:tabs>
        <w:tab w:val="center" w:pos="4513"/>
        <w:tab w:val="right" w:pos="9026"/>
      </w:tabs>
    </w:pPr>
  </w:style>
  <w:style w:type="character" w:customStyle="1" w:styleId="FooterChar">
    <w:name w:val="Footer Char"/>
    <w:basedOn w:val="DefaultParagraphFont"/>
    <w:link w:val="Footer"/>
    <w:uiPriority w:val="99"/>
    <w:rsid w:val="00D84FE2"/>
    <w:rPr>
      <w:rFonts w:ascii="Times New Roman" w:eastAsia="Times New Roman" w:hAnsi="Times New Roman" w:cs="Times New Roman"/>
      <w:sz w:val="24"/>
      <w:szCs w:val="24"/>
    </w:rPr>
  </w:style>
  <w:style w:type="character" w:styleId="Strong">
    <w:name w:val="Strong"/>
    <w:basedOn w:val="DefaultParagraphFont"/>
    <w:uiPriority w:val="22"/>
    <w:qFormat/>
    <w:rsid w:val="00E536C3"/>
    <w:rPr>
      <w:b/>
      <w:bCs/>
    </w:rPr>
  </w:style>
  <w:style w:type="paragraph" w:styleId="ListParagraph">
    <w:name w:val="List Paragraph"/>
    <w:basedOn w:val="Normal"/>
    <w:uiPriority w:val="34"/>
    <w:qFormat/>
    <w:rsid w:val="00127CD9"/>
    <w:pPr>
      <w:ind w:left="720"/>
      <w:contextualSpacing/>
    </w:pPr>
  </w:style>
  <w:style w:type="paragraph" w:customStyle="1" w:styleId="body">
    <w:name w:val="body"/>
    <w:basedOn w:val="Normal"/>
    <w:uiPriority w:val="99"/>
    <w:rsid w:val="00DE4030"/>
    <w:pPr>
      <w:spacing w:after="200" w:line="276" w:lineRule="auto"/>
    </w:pPr>
    <w:rPr>
      <w:rFonts w:eastAsiaTheme="minorHAnsi"/>
      <w:lang w:eastAsia="en-AU"/>
    </w:rPr>
  </w:style>
  <w:style w:type="paragraph" w:customStyle="1" w:styleId="Default">
    <w:name w:val="Default"/>
    <w:basedOn w:val="Normal"/>
    <w:rsid w:val="00472DDC"/>
    <w:pPr>
      <w:autoSpaceDE w:val="0"/>
      <w:autoSpaceDN w:val="0"/>
    </w:pPr>
    <w:rPr>
      <w:rFonts w:ascii="Optima LT Std" w:eastAsiaTheme="minorHAnsi" w:hAnsi="Optima LT Std"/>
      <w:color w:val="000000"/>
    </w:rPr>
  </w:style>
  <w:style w:type="character" w:customStyle="1" w:styleId="Hyperlink0">
    <w:name w:val="Hyperlink.0"/>
    <w:basedOn w:val="Hyperlink"/>
    <w:rsid w:val="00D236CC"/>
    <w:rPr>
      <w:rFonts w:cs="Times New Roman"/>
      <w:color w:val="0000FF"/>
      <w:u w:val="single" w:color="0000FF"/>
    </w:rPr>
  </w:style>
  <w:style w:type="paragraph" w:styleId="NoSpacing">
    <w:name w:val="No Spacing"/>
    <w:link w:val="NoSpacingChar"/>
    <w:uiPriority w:val="1"/>
    <w:qFormat/>
    <w:rsid w:val="003605E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3605EA"/>
    <w:rPr>
      <w:rFonts w:eastAsiaTheme="minorEastAsia"/>
      <w:lang w:val="en-US" w:eastAsia="ja-JP"/>
    </w:rPr>
  </w:style>
  <w:style w:type="character" w:customStyle="1" w:styleId="Heading1Char">
    <w:name w:val="Heading 1 Char"/>
    <w:basedOn w:val="DefaultParagraphFont"/>
    <w:link w:val="Heading1"/>
    <w:uiPriority w:val="9"/>
    <w:rsid w:val="00040A4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40A47"/>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040A47"/>
    <w:pPr>
      <w:spacing w:line="276" w:lineRule="auto"/>
      <w:outlineLvl w:val="9"/>
    </w:pPr>
    <w:rPr>
      <w:lang w:val="en-US" w:eastAsia="ja-JP"/>
    </w:rPr>
  </w:style>
  <w:style w:type="paragraph" w:styleId="TOC1">
    <w:name w:val="toc 1"/>
    <w:basedOn w:val="Normal"/>
    <w:next w:val="Normal"/>
    <w:autoRedefine/>
    <w:uiPriority w:val="39"/>
    <w:unhideWhenUsed/>
    <w:rsid w:val="00040A47"/>
    <w:pPr>
      <w:spacing w:after="100"/>
    </w:pPr>
  </w:style>
  <w:style w:type="paragraph" w:styleId="TOC2">
    <w:name w:val="toc 2"/>
    <w:basedOn w:val="Normal"/>
    <w:next w:val="Normal"/>
    <w:autoRedefine/>
    <w:uiPriority w:val="39"/>
    <w:unhideWhenUsed/>
    <w:rsid w:val="00040A47"/>
    <w:pPr>
      <w:spacing w:after="100"/>
      <w:ind w:left="240"/>
    </w:pPr>
  </w:style>
  <w:style w:type="character" w:customStyle="1" w:styleId="Heading3Char">
    <w:name w:val="Heading 3 Char"/>
    <w:basedOn w:val="DefaultParagraphFont"/>
    <w:link w:val="Heading3"/>
    <w:uiPriority w:val="9"/>
    <w:semiHidden/>
    <w:rsid w:val="000F0C2F"/>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0F0C2F"/>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2D632A"/>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7288">
      <w:bodyDiv w:val="1"/>
      <w:marLeft w:val="0"/>
      <w:marRight w:val="0"/>
      <w:marTop w:val="0"/>
      <w:marBottom w:val="0"/>
      <w:divBdr>
        <w:top w:val="none" w:sz="0" w:space="0" w:color="auto"/>
        <w:left w:val="none" w:sz="0" w:space="0" w:color="auto"/>
        <w:bottom w:val="none" w:sz="0" w:space="0" w:color="auto"/>
        <w:right w:val="none" w:sz="0" w:space="0" w:color="auto"/>
      </w:divBdr>
    </w:div>
    <w:div w:id="58946198">
      <w:bodyDiv w:val="1"/>
      <w:marLeft w:val="0"/>
      <w:marRight w:val="0"/>
      <w:marTop w:val="0"/>
      <w:marBottom w:val="0"/>
      <w:divBdr>
        <w:top w:val="none" w:sz="0" w:space="0" w:color="auto"/>
        <w:left w:val="none" w:sz="0" w:space="0" w:color="auto"/>
        <w:bottom w:val="none" w:sz="0" w:space="0" w:color="auto"/>
        <w:right w:val="none" w:sz="0" w:space="0" w:color="auto"/>
      </w:divBdr>
    </w:div>
    <w:div w:id="111562559">
      <w:bodyDiv w:val="1"/>
      <w:marLeft w:val="0"/>
      <w:marRight w:val="0"/>
      <w:marTop w:val="0"/>
      <w:marBottom w:val="0"/>
      <w:divBdr>
        <w:top w:val="none" w:sz="0" w:space="0" w:color="auto"/>
        <w:left w:val="none" w:sz="0" w:space="0" w:color="auto"/>
        <w:bottom w:val="none" w:sz="0" w:space="0" w:color="auto"/>
        <w:right w:val="none" w:sz="0" w:space="0" w:color="auto"/>
      </w:divBdr>
    </w:div>
    <w:div w:id="168834712">
      <w:bodyDiv w:val="1"/>
      <w:marLeft w:val="0"/>
      <w:marRight w:val="0"/>
      <w:marTop w:val="0"/>
      <w:marBottom w:val="0"/>
      <w:divBdr>
        <w:top w:val="none" w:sz="0" w:space="0" w:color="auto"/>
        <w:left w:val="none" w:sz="0" w:space="0" w:color="auto"/>
        <w:bottom w:val="none" w:sz="0" w:space="0" w:color="auto"/>
        <w:right w:val="none" w:sz="0" w:space="0" w:color="auto"/>
      </w:divBdr>
    </w:div>
    <w:div w:id="193734077">
      <w:bodyDiv w:val="1"/>
      <w:marLeft w:val="0"/>
      <w:marRight w:val="0"/>
      <w:marTop w:val="0"/>
      <w:marBottom w:val="0"/>
      <w:divBdr>
        <w:top w:val="none" w:sz="0" w:space="0" w:color="auto"/>
        <w:left w:val="none" w:sz="0" w:space="0" w:color="auto"/>
        <w:bottom w:val="none" w:sz="0" w:space="0" w:color="auto"/>
        <w:right w:val="none" w:sz="0" w:space="0" w:color="auto"/>
      </w:divBdr>
      <w:divsChild>
        <w:div w:id="1212770452">
          <w:marLeft w:val="0"/>
          <w:marRight w:val="0"/>
          <w:marTop w:val="0"/>
          <w:marBottom w:val="0"/>
          <w:divBdr>
            <w:top w:val="none" w:sz="0" w:space="0" w:color="auto"/>
            <w:left w:val="none" w:sz="0" w:space="0" w:color="auto"/>
            <w:bottom w:val="none" w:sz="0" w:space="0" w:color="auto"/>
            <w:right w:val="none" w:sz="0" w:space="0" w:color="auto"/>
          </w:divBdr>
        </w:div>
        <w:div w:id="492719867">
          <w:marLeft w:val="0"/>
          <w:marRight w:val="0"/>
          <w:marTop w:val="0"/>
          <w:marBottom w:val="0"/>
          <w:divBdr>
            <w:top w:val="none" w:sz="0" w:space="0" w:color="auto"/>
            <w:left w:val="none" w:sz="0" w:space="0" w:color="auto"/>
            <w:bottom w:val="none" w:sz="0" w:space="0" w:color="auto"/>
            <w:right w:val="none" w:sz="0" w:space="0" w:color="auto"/>
          </w:divBdr>
        </w:div>
      </w:divsChild>
    </w:div>
    <w:div w:id="195432325">
      <w:bodyDiv w:val="1"/>
      <w:marLeft w:val="0"/>
      <w:marRight w:val="0"/>
      <w:marTop w:val="0"/>
      <w:marBottom w:val="0"/>
      <w:divBdr>
        <w:top w:val="none" w:sz="0" w:space="0" w:color="auto"/>
        <w:left w:val="none" w:sz="0" w:space="0" w:color="auto"/>
        <w:bottom w:val="none" w:sz="0" w:space="0" w:color="auto"/>
        <w:right w:val="none" w:sz="0" w:space="0" w:color="auto"/>
      </w:divBdr>
    </w:div>
    <w:div w:id="325129726">
      <w:bodyDiv w:val="1"/>
      <w:marLeft w:val="0"/>
      <w:marRight w:val="0"/>
      <w:marTop w:val="0"/>
      <w:marBottom w:val="0"/>
      <w:divBdr>
        <w:top w:val="none" w:sz="0" w:space="0" w:color="auto"/>
        <w:left w:val="none" w:sz="0" w:space="0" w:color="auto"/>
        <w:bottom w:val="none" w:sz="0" w:space="0" w:color="auto"/>
        <w:right w:val="none" w:sz="0" w:space="0" w:color="auto"/>
      </w:divBdr>
    </w:div>
    <w:div w:id="367265395">
      <w:bodyDiv w:val="1"/>
      <w:marLeft w:val="0"/>
      <w:marRight w:val="0"/>
      <w:marTop w:val="0"/>
      <w:marBottom w:val="0"/>
      <w:divBdr>
        <w:top w:val="none" w:sz="0" w:space="0" w:color="auto"/>
        <w:left w:val="none" w:sz="0" w:space="0" w:color="auto"/>
        <w:bottom w:val="none" w:sz="0" w:space="0" w:color="auto"/>
        <w:right w:val="none" w:sz="0" w:space="0" w:color="auto"/>
      </w:divBdr>
    </w:div>
    <w:div w:id="377555677">
      <w:bodyDiv w:val="1"/>
      <w:marLeft w:val="0"/>
      <w:marRight w:val="0"/>
      <w:marTop w:val="0"/>
      <w:marBottom w:val="0"/>
      <w:divBdr>
        <w:top w:val="none" w:sz="0" w:space="0" w:color="auto"/>
        <w:left w:val="none" w:sz="0" w:space="0" w:color="auto"/>
        <w:bottom w:val="none" w:sz="0" w:space="0" w:color="auto"/>
        <w:right w:val="none" w:sz="0" w:space="0" w:color="auto"/>
      </w:divBdr>
    </w:div>
    <w:div w:id="391201699">
      <w:bodyDiv w:val="1"/>
      <w:marLeft w:val="0"/>
      <w:marRight w:val="0"/>
      <w:marTop w:val="0"/>
      <w:marBottom w:val="0"/>
      <w:divBdr>
        <w:top w:val="none" w:sz="0" w:space="0" w:color="auto"/>
        <w:left w:val="none" w:sz="0" w:space="0" w:color="auto"/>
        <w:bottom w:val="none" w:sz="0" w:space="0" w:color="auto"/>
        <w:right w:val="none" w:sz="0" w:space="0" w:color="auto"/>
      </w:divBdr>
    </w:div>
    <w:div w:id="502746113">
      <w:bodyDiv w:val="1"/>
      <w:marLeft w:val="0"/>
      <w:marRight w:val="0"/>
      <w:marTop w:val="0"/>
      <w:marBottom w:val="0"/>
      <w:divBdr>
        <w:top w:val="none" w:sz="0" w:space="0" w:color="auto"/>
        <w:left w:val="none" w:sz="0" w:space="0" w:color="auto"/>
        <w:bottom w:val="none" w:sz="0" w:space="0" w:color="auto"/>
        <w:right w:val="none" w:sz="0" w:space="0" w:color="auto"/>
      </w:divBdr>
      <w:divsChild>
        <w:div w:id="473985425">
          <w:marLeft w:val="734"/>
          <w:marRight w:val="0"/>
          <w:marTop w:val="84"/>
          <w:marBottom w:val="84"/>
          <w:divBdr>
            <w:top w:val="none" w:sz="0" w:space="0" w:color="auto"/>
            <w:left w:val="none" w:sz="0" w:space="0" w:color="auto"/>
            <w:bottom w:val="none" w:sz="0" w:space="0" w:color="auto"/>
            <w:right w:val="none" w:sz="0" w:space="0" w:color="auto"/>
          </w:divBdr>
        </w:div>
        <w:div w:id="118375020">
          <w:marLeft w:val="734"/>
          <w:marRight w:val="0"/>
          <w:marTop w:val="84"/>
          <w:marBottom w:val="84"/>
          <w:divBdr>
            <w:top w:val="none" w:sz="0" w:space="0" w:color="auto"/>
            <w:left w:val="none" w:sz="0" w:space="0" w:color="auto"/>
            <w:bottom w:val="none" w:sz="0" w:space="0" w:color="auto"/>
            <w:right w:val="none" w:sz="0" w:space="0" w:color="auto"/>
          </w:divBdr>
        </w:div>
        <w:div w:id="1862934141">
          <w:marLeft w:val="734"/>
          <w:marRight w:val="0"/>
          <w:marTop w:val="84"/>
          <w:marBottom w:val="84"/>
          <w:divBdr>
            <w:top w:val="none" w:sz="0" w:space="0" w:color="auto"/>
            <w:left w:val="none" w:sz="0" w:space="0" w:color="auto"/>
            <w:bottom w:val="none" w:sz="0" w:space="0" w:color="auto"/>
            <w:right w:val="none" w:sz="0" w:space="0" w:color="auto"/>
          </w:divBdr>
        </w:div>
        <w:div w:id="1010982931">
          <w:marLeft w:val="734"/>
          <w:marRight w:val="0"/>
          <w:marTop w:val="84"/>
          <w:marBottom w:val="84"/>
          <w:divBdr>
            <w:top w:val="none" w:sz="0" w:space="0" w:color="auto"/>
            <w:left w:val="none" w:sz="0" w:space="0" w:color="auto"/>
            <w:bottom w:val="none" w:sz="0" w:space="0" w:color="auto"/>
            <w:right w:val="none" w:sz="0" w:space="0" w:color="auto"/>
          </w:divBdr>
        </w:div>
        <w:div w:id="1783187089">
          <w:marLeft w:val="734"/>
          <w:marRight w:val="0"/>
          <w:marTop w:val="84"/>
          <w:marBottom w:val="84"/>
          <w:divBdr>
            <w:top w:val="none" w:sz="0" w:space="0" w:color="auto"/>
            <w:left w:val="none" w:sz="0" w:space="0" w:color="auto"/>
            <w:bottom w:val="none" w:sz="0" w:space="0" w:color="auto"/>
            <w:right w:val="none" w:sz="0" w:space="0" w:color="auto"/>
          </w:divBdr>
        </w:div>
        <w:div w:id="1643462398">
          <w:marLeft w:val="302"/>
          <w:marRight w:val="0"/>
          <w:marTop w:val="84"/>
          <w:marBottom w:val="84"/>
          <w:divBdr>
            <w:top w:val="none" w:sz="0" w:space="0" w:color="auto"/>
            <w:left w:val="none" w:sz="0" w:space="0" w:color="auto"/>
            <w:bottom w:val="none" w:sz="0" w:space="0" w:color="auto"/>
            <w:right w:val="none" w:sz="0" w:space="0" w:color="auto"/>
          </w:divBdr>
        </w:div>
      </w:divsChild>
    </w:div>
    <w:div w:id="557789583">
      <w:bodyDiv w:val="1"/>
      <w:marLeft w:val="0"/>
      <w:marRight w:val="0"/>
      <w:marTop w:val="0"/>
      <w:marBottom w:val="0"/>
      <w:divBdr>
        <w:top w:val="none" w:sz="0" w:space="0" w:color="auto"/>
        <w:left w:val="none" w:sz="0" w:space="0" w:color="auto"/>
        <w:bottom w:val="none" w:sz="0" w:space="0" w:color="auto"/>
        <w:right w:val="none" w:sz="0" w:space="0" w:color="auto"/>
      </w:divBdr>
    </w:div>
    <w:div w:id="563640224">
      <w:bodyDiv w:val="1"/>
      <w:marLeft w:val="0"/>
      <w:marRight w:val="0"/>
      <w:marTop w:val="0"/>
      <w:marBottom w:val="0"/>
      <w:divBdr>
        <w:top w:val="none" w:sz="0" w:space="0" w:color="auto"/>
        <w:left w:val="none" w:sz="0" w:space="0" w:color="auto"/>
        <w:bottom w:val="none" w:sz="0" w:space="0" w:color="auto"/>
        <w:right w:val="none" w:sz="0" w:space="0" w:color="auto"/>
      </w:divBdr>
    </w:div>
    <w:div w:id="583103358">
      <w:bodyDiv w:val="1"/>
      <w:marLeft w:val="0"/>
      <w:marRight w:val="0"/>
      <w:marTop w:val="0"/>
      <w:marBottom w:val="0"/>
      <w:divBdr>
        <w:top w:val="none" w:sz="0" w:space="0" w:color="auto"/>
        <w:left w:val="none" w:sz="0" w:space="0" w:color="auto"/>
        <w:bottom w:val="none" w:sz="0" w:space="0" w:color="auto"/>
        <w:right w:val="none" w:sz="0" w:space="0" w:color="auto"/>
      </w:divBdr>
    </w:div>
    <w:div w:id="592975325">
      <w:bodyDiv w:val="1"/>
      <w:marLeft w:val="0"/>
      <w:marRight w:val="0"/>
      <w:marTop w:val="0"/>
      <w:marBottom w:val="0"/>
      <w:divBdr>
        <w:top w:val="none" w:sz="0" w:space="0" w:color="auto"/>
        <w:left w:val="none" w:sz="0" w:space="0" w:color="auto"/>
        <w:bottom w:val="none" w:sz="0" w:space="0" w:color="auto"/>
        <w:right w:val="none" w:sz="0" w:space="0" w:color="auto"/>
      </w:divBdr>
    </w:div>
    <w:div w:id="637958751">
      <w:bodyDiv w:val="1"/>
      <w:marLeft w:val="0"/>
      <w:marRight w:val="0"/>
      <w:marTop w:val="0"/>
      <w:marBottom w:val="0"/>
      <w:divBdr>
        <w:top w:val="none" w:sz="0" w:space="0" w:color="auto"/>
        <w:left w:val="none" w:sz="0" w:space="0" w:color="auto"/>
        <w:bottom w:val="none" w:sz="0" w:space="0" w:color="auto"/>
        <w:right w:val="none" w:sz="0" w:space="0" w:color="auto"/>
      </w:divBdr>
    </w:div>
    <w:div w:id="679429674">
      <w:bodyDiv w:val="1"/>
      <w:marLeft w:val="0"/>
      <w:marRight w:val="0"/>
      <w:marTop w:val="0"/>
      <w:marBottom w:val="0"/>
      <w:divBdr>
        <w:top w:val="none" w:sz="0" w:space="0" w:color="auto"/>
        <w:left w:val="none" w:sz="0" w:space="0" w:color="auto"/>
        <w:bottom w:val="none" w:sz="0" w:space="0" w:color="auto"/>
        <w:right w:val="none" w:sz="0" w:space="0" w:color="auto"/>
      </w:divBdr>
    </w:div>
    <w:div w:id="722565485">
      <w:bodyDiv w:val="1"/>
      <w:marLeft w:val="0"/>
      <w:marRight w:val="0"/>
      <w:marTop w:val="0"/>
      <w:marBottom w:val="0"/>
      <w:divBdr>
        <w:top w:val="none" w:sz="0" w:space="0" w:color="auto"/>
        <w:left w:val="none" w:sz="0" w:space="0" w:color="auto"/>
        <w:bottom w:val="none" w:sz="0" w:space="0" w:color="auto"/>
        <w:right w:val="none" w:sz="0" w:space="0" w:color="auto"/>
      </w:divBdr>
    </w:div>
    <w:div w:id="727386733">
      <w:bodyDiv w:val="1"/>
      <w:marLeft w:val="0"/>
      <w:marRight w:val="0"/>
      <w:marTop w:val="0"/>
      <w:marBottom w:val="0"/>
      <w:divBdr>
        <w:top w:val="none" w:sz="0" w:space="0" w:color="auto"/>
        <w:left w:val="none" w:sz="0" w:space="0" w:color="auto"/>
        <w:bottom w:val="none" w:sz="0" w:space="0" w:color="auto"/>
        <w:right w:val="none" w:sz="0" w:space="0" w:color="auto"/>
      </w:divBdr>
      <w:divsChild>
        <w:div w:id="785345956">
          <w:marLeft w:val="0"/>
          <w:marRight w:val="0"/>
          <w:marTop w:val="0"/>
          <w:marBottom w:val="0"/>
          <w:divBdr>
            <w:top w:val="none" w:sz="0" w:space="0" w:color="auto"/>
            <w:left w:val="none" w:sz="0" w:space="0" w:color="auto"/>
            <w:bottom w:val="none" w:sz="0" w:space="0" w:color="auto"/>
            <w:right w:val="none" w:sz="0" w:space="0" w:color="auto"/>
          </w:divBdr>
        </w:div>
        <w:div w:id="1681813716">
          <w:marLeft w:val="0"/>
          <w:marRight w:val="0"/>
          <w:marTop w:val="0"/>
          <w:marBottom w:val="0"/>
          <w:divBdr>
            <w:top w:val="none" w:sz="0" w:space="0" w:color="auto"/>
            <w:left w:val="none" w:sz="0" w:space="0" w:color="auto"/>
            <w:bottom w:val="none" w:sz="0" w:space="0" w:color="auto"/>
            <w:right w:val="none" w:sz="0" w:space="0" w:color="auto"/>
          </w:divBdr>
        </w:div>
      </w:divsChild>
    </w:div>
    <w:div w:id="882442728">
      <w:bodyDiv w:val="1"/>
      <w:marLeft w:val="0"/>
      <w:marRight w:val="0"/>
      <w:marTop w:val="0"/>
      <w:marBottom w:val="0"/>
      <w:divBdr>
        <w:top w:val="none" w:sz="0" w:space="0" w:color="auto"/>
        <w:left w:val="none" w:sz="0" w:space="0" w:color="auto"/>
        <w:bottom w:val="none" w:sz="0" w:space="0" w:color="auto"/>
        <w:right w:val="none" w:sz="0" w:space="0" w:color="auto"/>
      </w:divBdr>
    </w:div>
    <w:div w:id="885216471">
      <w:bodyDiv w:val="1"/>
      <w:marLeft w:val="0"/>
      <w:marRight w:val="0"/>
      <w:marTop w:val="0"/>
      <w:marBottom w:val="0"/>
      <w:divBdr>
        <w:top w:val="none" w:sz="0" w:space="0" w:color="auto"/>
        <w:left w:val="none" w:sz="0" w:space="0" w:color="auto"/>
        <w:bottom w:val="none" w:sz="0" w:space="0" w:color="auto"/>
        <w:right w:val="none" w:sz="0" w:space="0" w:color="auto"/>
      </w:divBdr>
    </w:div>
    <w:div w:id="907230326">
      <w:bodyDiv w:val="1"/>
      <w:marLeft w:val="0"/>
      <w:marRight w:val="0"/>
      <w:marTop w:val="0"/>
      <w:marBottom w:val="0"/>
      <w:divBdr>
        <w:top w:val="none" w:sz="0" w:space="0" w:color="auto"/>
        <w:left w:val="none" w:sz="0" w:space="0" w:color="auto"/>
        <w:bottom w:val="none" w:sz="0" w:space="0" w:color="auto"/>
        <w:right w:val="none" w:sz="0" w:space="0" w:color="auto"/>
      </w:divBdr>
    </w:div>
    <w:div w:id="915357691">
      <w:bodyDiv w:val="1"/>
      <w:marLeft w:val="0"/>
      <w:marRight w:val="0"/>
      <w:marTop w:val="0"/>
      <w:marBottom w:val="0"/>
      <w:divBdr>
        <w:top w:val="none" w:sz="0" w:space="0" w:color="auto"/>
        <w:left w:val="none" w:sz="0" w:space="0" w:color="auto"/>
        <w:bottom w:val="none" w:sz="0" w:space="0" w:color="auto"/>
        <w:right w:val="none" w:sz="0" w:space="0" w:color="auto"/>
      </w:divBdr>
    </w:div>
    <w:div w:id="932084278">
      <w:bodyDiv w:val="1"/>
      <w:marLeft w:val="0"/>
      <w:marRight w:val="0"/>
      <w:marTop w:val="0"/>
      <w:marBottom w:val="0"/>
      <w:divBdr>
        <w:top w:val="none" w:sz="0" w:space="0" w:color="auto"/>
        <w:left w:val="none" w:sz="0" w:space="0" w:color="auto"/>
        <w:bottom w:val="none" w:sz="0" w:space="0" w:color="auto"/>
        <w:right w:val="none" w:sz="0" w:space="0" w:color="auto"/>
      </w:divBdr>
    </w:div>
    <w:div w:id="948392256">
      <w:bodyDiv w:val="1"/>
      <w:marLeft w:val="0"/>
      <w:marRight w:val="0"/>
      <w:marTop w:val="0"/>
      <w:marBottom w:val="0"/>
      <w:divBdr>
        <w:top w:val="none" w:sz="0" w:space="0" w:color="auto"/>
        <w:left w:val="none" w:sz="0" w:space="0" w:color="auto"/>
        <w:bottom w:val="none" w:sz="0" w:space="0" w:color="auto"/>
        <w:right w:val="none" w:sz="0" w:space="0" w:color="auto"/>
      </w:divBdr>
    </w:div>
    <w:div w:id="979845210">
      <w:bodyDiv w:val="1"/>
      <w:marLeft w:val="0"/>
      <w:marRight w:val="0"/>
      <w:marTop w:val="0"/>
      <w:marBottom w:val="0"/>
      <w:divBdr>
        <w:top w:val="none" w:sz="0" w:space="0" w:color="auto"/>
        <w:left w:val="none" w:sz="0" w:space="0" w:color="auto"/>
        <w:bottom w:val="none" w:sz="0" w:space="0" w:color="auto"/>
        <w:right w:val="none" w:sz="0" w:space="0" w:color="auto"/>
      </w:divBdr>
    </w:div>
    <w:div w:id="1036006738">
      <w:bodyDiv w:val="1"/>
      <w:marLeft w:val="0"/>
      <w:marRight w:val="0"/>
      <w:marTop w:val="0"/>
      <w:marBottom w:val="0"/>
      <w:divBdr>
        <w:top w:val="none" w:sz="0" w:space="0" w:color="auto"/>
        <w:left w:val="none" w:sz="0" w:space="0" w:color="auto"/>
        <w:bottom w:val="none" w:sz="0" w:space="0" w:color="auto"/>
        <w:right w:val="none" w:sz="0" w:space="0" w:color="auto"/>
      </w:divBdr>
    </w:div>
    <w:div w:id="1060399970">
      <w:bodyDiv w:val="1"/>
      <w:marLeft w:val="0"/>
      <w:marRight w:val="0"/>
      <w:marTop w:val="0"/>
      <w:marBottom w:val="0"/>
      <w:divBdr>
        <w:top w:val="none" w:sz="0" w:space="0" w:color="auto"/>
        <w:left w:val="none" w:sz="0" w:space="0" w:color="auto"/>
        <w:bottom w:val="none" w:sz="0" w:space="0" w:color="auto"/>
        <w:right w:val="none" w:sz="0" w:space="0" w:color="auto"/>
      </w:divBdr>
    </w:div>
    <w:div w:id="1068725352">
      <w:bodyDiv w:val="1"/>
      <w:marLeft w:val="0"/>
      <w:marRight w:val="0"/>
      <w:marTop w:val="0"/>
      <w:marBottom w:val="0"/>
      <w:divBdr>
        <w:top w:val="none" w:sz="0" w:space="0" w:color="auto"/>
        <w:left w:val="none" w:sz="0" w:space="0" w:color="auto"/>
        <w:bottom w:val="none" w:sz="0" w:space="0" w:color="auto"/>
        <w:right w:val="none" w:sz="0" w:space="0" w:color="auto"/>
      </w:divBdr>
    </w:div>
    <w:div w:id="1087266576">
      <w:bodyDiv w:val="1"/>
      <w:marLeft w:val="0"/>
      <w:marRight w:val="0"/>
      <w:marTop w:val="0"/>
      <w:marBottom w:val="0"/>
      <w:divBdr>
        <w:top w:val="none" w:sz="0" w:space="0" w:color="auto"/>
        <w:left w:val="none" w:sz="0" w:space="0" w:color="auto"/>
        <w:bottom w:val="none" w:sz="0" w:space="0" w:color="auto"/>
        <w:right w:val="none" w:sz="0" w:space="0" w:color="auto"/>
      </w:divBdr>
    </w:div>
    <w:div w:id="1093548465">
      <w:bodyDiv w:val="1"/>
      <w:marLeft w:val="0"/>
      <w:marRight w:val="0"/>
      <w:marTop w:val="0"/>
      <w:marBottom w:val="0"/>
      <w:divBdr>
        <w:top w:val="none" w:sz="0" w:space="0" w:color="auto"/>
        <w:left w:val="none" w:sz="0" w:space="0" w:color="auto"/>
        <w:bottom w:val="none" w:sz="0" w:space="0" w:color="auto"/>
        <w:right w:val="none" w:sz="0" w:space="0" w:color="auto"/>
      </w:divBdr>
    </w:div>
    <w:div w:id="1094134909">
      <w:bodyDiv w:val="1"/>
      <w:marLeft w:val="0"/>
      <w:marRight w:val="0"/>
      <w:marTop w:val="0"/>
      <w:marBottom w:val="0"/>
      <w:divBdr>
        <w:top w:val="none" w:sz="0" w:space="0" w:color="auto"/>
        <w:left w:val="none" w:sz="0" w:space="0" w:color="auto"/>
        <w:bottom w:val="none" w:sz="0" w:space="0" w:color="auto"/>
        <w:right w:val="none" w:sz="0" w:space="0" w:color="auto"/>
      </w:divBdr>
    </w:div>
    <w:div w:id="1116559699">
      <w:bodyDiv w:val="1"/>
      <w:marLeft w:val="0"/>
      <w:marRight w:val="0"/>
      <w:marTop w:val="0"/>
      <w:marBottom w:val="0"/>
      <w:divBdr>
        <w:top w:val="none" w:sz="0" w:space="0" w:color="auto"/>
        <w:left w:val="none" w:sz="0" w:space="0" w:color="auto"/>
        <w:bottom w:val="none" w:sz="0" w:space="0" w:color="auto"/>
        <w:right w:val="none" w:sz="0" w:space="0" w:color="auto"/>
      </w:divBdr>
    </w:div>
    <w:div w:id="1173450057">
      <w:bodyDiv w:val="1"/>
      <w:marLeft w:val="0"/>
      <w:marRight w:val="0"/>
      <w:marTop w:val="0"/>
      <w:marBottom w:val="0"/>
      <w:divBdr>
        <w:top w:val="none" w:sz="0" w:space="0" w:color="auto"/>
        <w:left w:val="none" w:sz="0" w:space="0" w:color="auto"/>
        <w:bottom w:val="none" w:sz="0" w:space="0" w:color="auto"/>
        <w:right w:val="none" w:sz="0" w:space="0" w:color="auto"/>
      </w:divBdr>
    </w:div>
    <w:div w:id="1176457002">
      <w:bodyDiv w:val="1"/>
      <w:marLeft w:val="0"/>
      <w:marRight w:val="0"/>
      <w:marTop w:val="0"/>
      <w:marBottom w:val="0"/>
      <w:divBdr>
        <w:top w:val="none" w:sz="0" w:space="0" w:color="auto"/>
        <w:left w:val="none" w:sz="0" w:space="0" w:color="auto"/>
        <w:bottom w:val="none" w:sz="0" w:space="0" w:color="auto"/>
        <w:right w:val="none" w:sz="0" w:space="0" w:color="auto"/>
      </w:divBdr>
      <w:divsChild>
        <w:div w:id="153960302">
          <w:marLeft w:val="302"/>
          <w:marRight w:val="0"/>
          <w:marTop w:val="84"/>
          <w:marBottom w:val="84"/>
          <w:divBdr>
            <w:top w:val="none" w:sz="0" w:space="0" w:color="auto"/>
            <w:left w:val="none" w:sz="0" w:space="0" w:color="auto"/>
            <w:bottom w:val="none" w:sz="0" w:space="0" w:color="auto"/>
            <w:right w:val="none" w:sz="0" w:space="0" w:color="auto"/>
          </w:divBdr>
        </w:div>
        <w:div w:id="762646138">
          <w:marLeft w:val="302"/>
          <w:marRight w:val="0"/>
          <w:marTop w:val="84"/>
          <w:marBottom w:val="84"/>
          <w:divBdr>
            <w:top w:val="none" w:sz="0" w:space="0" w:color="auto"/>
            <w:left w:val="none" w:sz="0" w:space="0" w:color="auto"/>
            <w:bottom w:val="none" w:sz="0" w:space="0" w:color="auto"/>
            <w:right w:val="none" w:sz="0" w:space="0" w:color="auto"/>
          </w:divBdr>
        </w:div>
        <w:div w:id="977880231">
          <w:marLeft w:val="302"/>
          <w:marRight w:val="0"/>
          <w:marTop w:val="84"/>
          <w:marBottom w:val="84"/>
          <w:divBdr>
            <w:top w:val="none" w:sz="0" w:space="0" w:color="auto"/>
            <w:left w:val="none" w:sz="0" w:space="0" w:color="auto"/>
            <w:bottom w:val="none" w:sz="0" w:space="0" w:color="auto"/>
            <w:right w:val="none" w:sz="0" w:space="0" w:color="auto"/>
          </w:divBdr>
        </w:div>
      </w:divsChild>
    </w:div>
    <w:div w:id="1264074462">
      <w:bodyDiv w:val="1"/>
      <w:marLeft w:val="0"/>
      <w:marRight w:val="0"/>
      <w:marTop w:val="0"/>
      <w:marBottom w:val="0"/>
      <w:divBdr>
        <w:top w:val="none" w:sz="0" w:space="0" w:color="auto"/>
        <w:left w:val="none" w:sz="0" w:space="0" w:color="auto"/>
        <w:bottom w:val="none" w:sz="0" w:space="0" w:color="auto"/>
        <w:right w:val="none" w:sz="0" w:space="0" w:color="auto"/>
      </w:divBdr>
    </w:div>
    <w:div w:id="1307054593">
      <w:bodyDiv w:val="1"/>
      <w:marLeft w:val="0"/>
      <w:marRight w:val="0"/>
      <w:marTop w:val="0"/>
      <w:marBottom w:val="0"/>
      <w:divBdr>
        <w:top w:val="none" w:sz="0" w:space="0" w:color="auto"/>
        <w:left w:val="none" w:sz="0" w:space="0" w:color="auto"/>
        <w:bottom w:val="none" w:sz="0" w:space="0" w:color="auto"/>
        <w:right w:val="none" w:sz="0" w:space="0" w:color="auto"/>
      </w:divBdr>
    </w:div>
    <w:div w:id="1422026525">
      <w:bodyDiv w:val="1"/>
      <w:marLeft w:val="0"/>
      <w:marRight w:val="0"/>
      <w:marTop w:val="0"/>
      <w:marBottom w:val="0"/>
      <w:divBdr>
        <w:top w:val="none" w:sz="0" w:space="0" w:color="auto"/>
        <w:left w:val="none" w:sz="0" w:space="0" w:color="auto"/>
        <w:bottom w:val="none" w:sz="0" w:space="0" w:color="auto"/>
        <w:right w:val="none" w:sz="0" w:space="0" w:color="auto"/>
      </w:divBdr>
    </w:div>
    <w:div w:id="1428310068">
      <w:bodyDiv w:val="1"/>
      <w:marLeft w:val="0"/>
      <w:marRight w:val="0"/>
      <w:marTop w:val="0"/>
      <w:marBottom w:val="0"/>
      <w:divBdr>
        <w:top w:val="none" w:sz="0" w:space="0" w:color="auto"/>
        <w:left w:val="none" w:sz="0" w:space="0" w:color="auto"/>
        <w:bottom w:val="none" w:sz="0" w:space="0" w:color="auto"/>
        <w:right w:val="none" w:sz="0" w:space="0" w:color="auto"/>
      </w:divBdr>
    </w:div>
    <w:div w:id="1480729935">
      <w:bodyDiv w:val="1"/>
      <w:marLeft w:val="0"/>
      <w:marRight w:val="0"/>
      <w:marTop w:val="0"/>
      <w:marBottom w:val="0"/>
      <w:divBdr>
        <w:top w:val="none" w:sz="0" w:space="0" w:color="auto"/>
        <w:left w:val="none" w:sz="0" w:space="0" w:color="auto"/>
        <w:bottom w:val="none" w:sz="0" w:space="0" w:color="auto"/>
        <w:right w:val="none" w:sz="0" w:space="0" w:color="auto"/>
      </w:divBdr>
      <w:divsChild>
        <w:div w:id="1416584234">
          <w:marLeft w:val="0"/>
          <w:marRight w:val="0"/>
          <w:marTop w:val="0"/>
          <w:marBottom w:val="150"/>
          <w:divBdr>
            <w:top w:val="none" w:sz="0" w:space="0" w:color="auto"/>
            <w:left w:val="none" w:sz="0" w:space="0" w:color="auto"/>
            <w:bottom w:val="none" w:sz="0" w:space="0" w:color="auto"/>
            <w:right w:val="none" w:sz="0" w:space="0" w:color="auto"/>
          </w:divBdr>
        </w:div>
        <w:div w:id="1229657135">
          <w:marLeft w:val="0"/>
          <w:marRight w:val="0"/>
          <w:marTop w:val="0"/>
          <w:marBottom w:val="0"/>
          <w:divBdr>
            <w:top w:val="none" w:sz="0" w:space="0" w:color="auto"/>
            <w:left w:val="none" w:sz="0" w:space="0" w:color="auto"/>
            <w:bottom w:val="none" w:sz="0" w:space="0" w:color="auto"/>
            <w:right w:val="none" w:sz="0" w:space="0" w:color="auto"/>
          </w:divBdr>
          <w:divsChild>
            <w:div w:id="1742827102">
              <w:marLeft w:val="0"/>
              <w:marRight w:val="0"/>
              <w:marTop w:val="0"/>
              <w:marBottom w:val="0"/>
              <w:divBdr>
                <w:top w:val="none" w:sz="0" w:space="0" w:color="auto"/>
                <w:left w:val="none" w:sz="0" w:space="0" w:color="auto"/>
                <w:bottom w:val="none" w:sz="0" w:space="0" w:color="auto"/>
                <w:right w:val="none" w:sz="0" w:space="0" w:color="auto"/>
              </w:divBdr>
            </w:div>
            <w:div w:id="104768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940959">
      <w:bodyDiv w:val="1"/>
      <w:marLeft w:val="0"/>
      <w:marRight w:val="0"/>
      <w:marTop w:val="0"/>
      <w:marBottom w:val="0"/>
      <w:divBdr>
        <w:top w:val="none" w:sz="0" w:space="0" w:color="auto"/>
        <w:left w:val="none" w:sz="0" w:space="0" w:color="auto"/>
        <w:bottom w:val="none" w:sz="0" w:space="0" w:color="auto"/>
        <w:right w:val="none" w:sz="0" w:space="0" w:color="auto"/>
      </w:divBdr>
      <w:divsChild>
        <w:div w:id="971522005">
          <w:marLeft w:val="302"/>
          <w:marRight w:val="0"/>
          <w:marTop w:val="84"/>
          <w:marBottom w:val="84"/>
          <w:divBdr>
            <w:top w:val="none" w:sz="0" w:space="0" w:color="auto"/>
            <w:left w:val="none" w:sz="0" w:space="0" w:color="auto"/>
            <w:bottom w:val="none" w:sz="0" w:space="0" w:color="auto"/>
            <w:right w:val="none" w:sz="0" w:space="0" w:color="auto"/>
          </w:divBdr>
        </w:div>
        <w:div w:id="1933927847">
          <w:marLeft w:val="302"/>
          <w:marRight w:val="0"/>
          <w:marTop w:val="84"/>
          <w:marBottom w:val="84"/>
          <w:divBdr>
            <w:top w:val="none" w:sz="0" w:space="0" w:color="auto"/>
            <w:left w:val="none" w:sz="0" w:space="0" w:color="auto"/>
            <w:bottom w:val="none" w:sz="0" w:space="0" w:color="auto"/>
            <w:right w:val="none" w:sz="0" w:space="0" w:color="auto"/>
          </w:divBdr>
        </w:div>
      </w:divsChild>
    </w:div>
    <w:div w:id="1497108095">
      <w:bodyDiv w:val="1"/>
      <w:marLeft w:val="0"/>
      <w:marRight w:val="0"/>
      <w:marTop w:val="0"/>
      <w:marBottom w:val="0"/>
      <w:divBdr>
        <w:top w:val="none" w:sz="0" w:space="0" w:color="auto"/>
        <w:left w:val="none" w:sz="0" w:space="0" w:color="auto"/>
        <w:bottom w:val="none" w:sz="0" w:space="0" w:color="auto"/>
        <w:right w:val="none" w:sz="0" w:space="0" w:color="auto"/>
      </w:divBdr>
    </w:div>
    <w:div w:id="1546673823">
      <w:bodyDiv w:val="1"/>
      <w:marLeft w:val="0"/>
      <w:marRight w:val="0"/>
      <w:marTop w:val="0"/>
      <w:marBottom w:val="0"/>
      <w:divBdr>
        <w:top w:val="none" w:sz="0" w:space="0" w:color="auto"/>
        <w:left w:val="none" w:sz="0" w:space="0" w:color="auto"/>
        <w:bottom w:val="none" w:sz="0" w:space="0" w:color="auto"/>
        <w:right w:val="none" w:sz="0" w:space="0" w:color="auto"/>
      </w:divBdr>
    </w:div>
    <w:div w:id="1554002840">
      <w:bodyDiv w:val="1"/>
      <w:marLeft w:val="0"/>
      <w:marRight w:val="0"/>
      <w:marTop w:val="0"/>
      <w:marBottom w:val="0"/>
      <w:divBdr>
        <w:top w:val="none" w:sz="0" w:space="0" w:color="auto"/>
        <w:left w:val="none" w:sz="0" w:space="0" w:color="auto"/>
        <w:bottom w:val="none" w:sz="0" w:space="0" w:color="auto"/>
        <w:right w:val="none" w:sz="0" w:space="0" w:color="auto"/>
      </w:divBdr>
    </w:div>
    <w:div w:id="1633100410">
      <w:bodyDiv w:val="1"/>
      <w:marLeft w:val="0"/>
      <w:marRight w:val="0"/>
      <w:marTop w:val="0"/>
      <w:marBottom w:val="0"/>
      <w:divBdr>
        <w:top w:val="none" w:sz="0" w:space="0" w:color="auto"/>
        <w:left w:val="none" w:sz="0" w:space="0" w:color="auto"/>
        <w:bottom w:val="none" w:sz="0" w:space="0" w:color="auto"/>
        <w:right w:val="none" w:sz="0" w:space="0" w:color="auto"/>
      </w:divBdr>
    </w:div>
    <w:div w:id="1658147980">
      <w:bodyDiv w:val="1"/>
      <w:marLeft w:val="0"/>
      <w:marRight w:val="0"/>
      <w:marTop w:val="0"/>
      <w:marBottom w:val="0"/>
      <w:divBdr>
        <w:top w:val="none" w:sz="0" w:space="0" w:color="auto"/>
        <w:left w:val="none" w:sz="0" w:space="0" w:color="auto"/>
        <w:bottom w:val="none" w:sz="0" w:space="0" w:color="auto"/>
        <w:right w:val="none" w:sz="0" w:space="0" w:color="auto"/>
      </w:divBdr>
    </w:div>
    <w:div w:id="1658679584">
      <w:bodyDiv w:val="1"/>
      <w:marLeft w:val="0"/>
      <w:marRight w:val="0"/>
      <w:marTop w:val="0"/>
      <w:marBottom w:val="0"/>
      <w:divBdr>
        <w:top w:val="none" w:sz="0" w:space="0" w:color="auto"/>
        <w:left w:val="none" w:sz="0" w:space="0" w:color="auto"/>
        <w:bottom w:val="none" w:sz="0" w:space="0" w:color="auto"/>
        <w:right w:val="none" w:sz="0" w:space="0" w:color="auto"/>
      </w:divBdr>
    </w:div>
    <w:div w:id="1670719538">
      <w:bodyDiv w:val="1"/>
      <w:marLeft w:val="0"/>
      <w:marRight w:val="0"/>
      <w:marTop w:val="0"/>
      <w:marBottom w:val="0"/>
      <w:divBdr>
        <w:top w:val="none" w:sz="0" w:space="0" w:color="auto"/>
        <w:left w:val="none" w:sz="0" w:space="0" w:color="auto"/>
        <w:bottom w:val="none" w:sz="0" w:space="0" w:color="auto"/>
        <w:right w:val="none" w:sz="0" w:space="0" w:color="auto"/>
      </w:divBdr>
    </w:div>
    <w:div w:id="1688865228">
      <w:bodyDiv w:val="1"/>
      <w:marLeft w:val="0"/>
      <w:marRight w:val="0"/>
      <w:marTop w:val="0"/>
      <w:marBottom w:val="0"/>
      <w:divBdr>
        <w:top w:val="none" w:sz="0" w:space="0" w:color="auto"/>
        <w:left w:val="none" w:sz="0" w:space="0" w:color="auto"/>
        <w:bottom w:val="none" w:sz="0" w:space="0" w:color="auto"/>
        <w:right w:val="none" w:sz="0" w:space="0" w:color="auto"/>
      </w:divBdr>
      <w:divsChild>
        <w:div w:id="928343180">
          <w:marLeft w:val="547"/>
          <w:marRight w:val="0"/>
          <w:marTop w:val="0"/>
          <w:marBottom w:val="0"/>
          <w:divBdr>
            <w:top w:val="none" w:sz="0" w:space="0" w:color="auto"/>
            <w:left w:val="none" w:sz="0" w:space="0" w:color="auto"/>
            <w:bottom w:val="none" w:sz="0" w:space="0" w:color="auto"/>
            <w:right w:val="none" w:sz="0" w:space="0" w:color="auto"/>
          </w:divBdr>
        </w:div>
      </w:divsChild>
    </w:div>
    <w:div w:id="1689672912">
      <w:bodyDiv w:val="1"/>
      <w:marLeft w:val="0"/>
      <w:marRight w:val="0"/>
      <w:marTop w:val="0"/>
      <w:marBottom w:val="0"/>
      <w:divBdr>
        <w:top w:val="none" w:sz="0" w:space="0" w:color="auto"/>
        <w:left w:val="none" w:sz="0" w:space="0" w:color="auto"/>
        <w:bottom w:val="none" w:sz="0" w:space="0" w:color="auto"/>
        <w:right w:val="none" w:sz="0" w:space="0" w:color="auto"/>
      </w:divBdr>
    </w:div>
    <w:div w:id="1834687912">
      <w:bodyDiv w:val="1"/>
      <w:marLeft w:val="0"/>
      <w:marRight w:val="0"/>
      <w:marTop w:val="0"/>
      <w:marBottom w:val="0"/>
      <w:divBdr>
        <w:top w:val="none" w:sz="0" w:space="0" w:color="auto"/>
        <w:left w:val="none" w:sz="0" w:space="0" w:color="auto"/>
        <w:bottom w:val="none" w:sz="0" w:space="0" w:color="auto"/>
        <w:right w:val="none" w:sz="0" w:space="0" w:color="auto"/>
      </w:divBdr>
    </w:div>
    <w:div w:id="1913930277">
      <w:bodyDiv w:val="1"/>
      <w:marLeft w:val="0"/>
      <w:marRight w:val="0"/>
      <w:marTop w:val="0"/>
      <w:marBottom w:val="0"/>
      <w:divBdr>
        <w:top w:val="none" w:sz="0" w:space="0" w:color="auto"/>
        <w:left w:val="none" w:sz="0" w:space="0" w:color="auto"/>
        <w:bottom w:val="none" w:sz="0" w:space="0" w:color="auto"/>
        <w:right w:val="none" w:sz="0" w:space="0" w:color="auto"/>
      </w:divBdr>
    </w:div>
    <w:div w:id="1948270038">
      <w:bodyDiv w:val="1"/>
      <w:marLeft w:val="0"/>
      <w:marRight w:val="0"/>
      <w:marTop w:val="0"/>
      <w:marBottom w:val="0"/>
      <w:divBdr>
        <w:top w:val="none" w:sz="0" w:space="0" w:color="auto"/>
        <w:left w:val="none" w:sz="0" w:space="0" w:color="auto"/>
        <w:bottom w:val="none" w:sz="0" w:space="0" w:color="auto"/>
        <w:right w:val="none" w:sz="0" w:space="0" w:color="auto"/>
      </w:divBdr>
    </w:div>
    <w:div w:id="1969699905">
      <w:bodyDiv w:val="1"/>
      <w:marLeft w:val="0"/>
      <w:marRight w:val="0"/>
      <w:marTop w:val="0"/>
      <w:marBottom w:val="0"/>
      <w:divBdr>
        <w:top w:val="none" w:sz="0" w:space="0" w:color="auto"/>
        <w:left w:val="none" w:sz="0" w:space="0" w:color="auto"/>
        <w:bottom w:val="none" w:sz="0" w:space="0" w:color="auto"/>
        <w:right w:val="none" w:sz="0" w:space="0" w:color="auto"/>
      </w:divBdr>
    </w:div>
    <w:div w:id="2005084940">
      <w:bodyDiv w:val="1"/>
      <w:marLeft w:val="0"/>
      <w:marRight w:val="0"/>
      <w:marTop w:val="0"/>
      <w:marBottom w:val="0"/>
      <w:divBdr>
        <w:top w:val="none" w:sz="0" w:space="0" w:color="auto"/>
        <w:left w:val="none" w:sz="0" w:space="0" w:color="auto"/>
        <w:bottom w:val="none" w:sz="0" w:space="0" w:color="auto"/>
        <w:right w:val="none" w:sz="0" w:space="0" w:color="auto"/>
      </w:divBdr>
      <w:divsChild>
        <w:div w:id="1941864180">
          <w:marLeft w:val="0"/>
          <w:marRight w:val="0"/>
          <w:marTop w:val="0"/>
          <w:marBottom w:val="0"/>
          <w:divBdr>
            <w:top w:val="none" w:sz="0" w:space="0" w:color="auto"/>
            <w:left w:val="none" w:sz="0" w:space="0" w:color="auto"/>
            <w:bottom w:val="none" w:sz="0" w:space="0" w:color="auto"/>
            <w:right w:val="none" w:sz="0" w:space="0" w:color="auto"/>
          </w:divBdr>
        </w:div>
      </w:divsChild>
    </w:div>
    <w:div w:id="200967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yperlink" Target="mailto:yarraranges@eclc.org.au"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stepstowellbeing.org.au/referral"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outereast@eclc.org.a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eclc@eclc.org.au" TargetMode="External"/><Relationship Id="rId20" Type="http://schemas.openxmlformats.org/officeDocument/2006/relationships/hyperlink" Target="http://www.mentisassist.org.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mailto:enquiries@jobco.com.au" TargetMode="External"/><Relationship Id="rId23" Type="http://schemas.openxmlformats.org/officeDocument/2006/relationships/hyperlink" Target="mailto:anchor.admin@anchor.org.au" TargetMode="External"/><Relationship Id="rId10" Type="http://schemas.openxmlformats.org/officeDocument/2006/relationships/webSettings" Target="webSettings.xml"/><Relationship Id="rId19" Type="http://schemas.openxmlformats.org/officeDocument/2006/relationships/hyperlink" Target="mailto:info@mentisassist.org.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ysas.org.au/boxhill" TargetMode="External"/><Relationship Id="rId22" Type="http://schemas.openxmlformats.org/officeDocument/2006/relationships/hyperlink" Target="mailto:stepstowellbeing@neaminational.org.au"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tima LT Std">
    <w:charset w:val="00"/>
    <w:family w:val="auto"/>
    <w:pitch w:val="default"/>
  </w:font>
  <w:font w:name="Helvetica">
    <w:panose1 w:val="020B0604020202020204"/>
    <w:charset w:val="00"/>
    <w:family w:val="swiss"/>
    <w:pitch w:val="variable"/>
    <w:sig w:usb0="E0002AFF" w:usb1="C0007843" w:usb2="00000009" w:usb3="00000000" w:csb0="000001FF" w:csb1="00000000"/>
  </w:font>
  <w:font w:name="Karla-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8FC"/>
    <w:rsid w:val="004A18FC"/>
    <w:rsid w:val="005A6349"/>
    <w:rsid w:val="008505C0"/>
    <w:rsid w:val="00A472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92DC236931418D83491EE30858BEEF">
    <w:name w:val="6D92DC236931418D83491EE30858BEEF"/>
    <w:rsid w:val="004A18FC"/>
  </w:style>
  <w:style w:type="paragraph" w:customStyle="1" w:styleId="6611C164E3C64EA19811599AC4F150C9">
    <w:name w:val="6611C164E3C64EA19811599AC4F150C9"/>
    <w:rsid w:val="004A18FC"/>
  </w:style>
  <w:style w:type="paragraph" w:customStyle="1" w:styleId="5CB11FE9331C401D9BE2F9E606E917C1">
    <w:name w:val="5CB11FE9331C401D9BE2F9E606E917C1"/>
    <w:rsid w:val="004A18FC"/>
  </w:style>
  <w:style w:type="paragraph" w:customStyle="1" w:styleId="208BC02A465741F8B4B505318DCB4D61">
    <w:name w:val="208BC02A465741F8B4B505318DCB4D61"/>
    <w:rsid w:val="004A18FC"/>
  </w:style>
  <w:style w:type="paragraph" w:customStyle="1" w:styleId="9FC544BB2B1E4F78A34EB16483F957F8">
    <w:name w:val="9FC544BB2B1E4F78A34EB16483F957F8"/>
    <w:rsid w:val="004A18F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92DC236931418D83491EE30858BEEF">
    <w:name w:val="6D92DC236931418D83491EE30858BEEF"/>
    <w:rsid w:val="004A18FC"/>
  </w:style>
  <w:style w:type="paragraph" w:customStyle="1" w:styleId="6611C164E3C64EA19811599AC4F150C9">
    <w:name w:val="6611C164E3C64EA19811599AC4F150C9"/>
    <w:rsid w:val="004A18FC"/>
  </w:style>
  <w:style w:type="paragraph" w:customStyle="1" w:styleId="5CB11FE9331C401D9BE2F9E606E917C1">
    <w:name w:val="5CB11FE9331C401D9BE2F9E606E917C1"/>
    <w:rsid w:val="004A18FC"/>
  </w:style>
  <w:style w:type="paragraph" w:customStyle="1" w:styleId="208BC02A465741F8B4B505318DCB4D61">
    <w:name w:val="208BC02A465741F8B4B505318DCB4D61"/>
    <w:rsid w:val="004A18FC"/>
  </w:style>
  <w:style w:type="paragraph" w:customStyle="1" w:styleId="9FC544BB2B1E4F78A34EB16483F957F8">
    <w:name w:val="9FC544BB2B1E4F78A34EB16483F957F8"/>
    <w:rsid w:val="004A18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2018-10-18T00:00:00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912A316454E64BB834F18730BB9BFB" ma:contentTypeVersion="0" ma:contentTypeDescription="Create a new document." ma:contentTypeScope="" ma:versionID="27f1ee597b5dedaf27785f13f9769e5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A2DB05C-3848-4271-8D12-DCB8E683F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F12B9E1-AFF1-4527-B261-6F63151CEF30}">
  <ds:schemaRefs>
    <ds:schemaRef ds:uri="http://schemas.microsoft.com/office/infopath/2007/PartnerControls"/>
    <ds:schemaRef ds:uri="http://purl.org/dc/elements/1.1/"/>
    <ds:schemaRef ds:uri="http://purl.org/dc/dcmitype/"/>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F9943574-86B7-4173-ADBE-272A4B01AC51}">
  <ds:schemaRefs>
    <ds:schemaRef ds:uri="http://schemas.microsoft.com/sharepoint/v3/contenttype/forms"/>
  </ds:schemaRefs>
</ds:datastoreItem>
</file>

<file path=customXml/itemProps5.xml><?xml version="1.0" encoding="utf-8"?>
<ds:datastoreItem xmlns:ds="http://schemas.openxmlformats.org/officeDocument/2006/customXml" ds:itemID="{CF884A48-C095-46C5-BF48-452CE426B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18</Pages>
  <Words>4436</Words>
  <Characters>25289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Inner and outer eastern                       Non-NDIS services guide</vt:lpstr>
    </vt:vector>
  </TitlesOfParts>
  <Company>Eastern Mental Health Service Coordination Alliance</Company>
  <LinksUpToDate>false</LinksUpToDate>
  <CharactersWithSpaces>29666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Inner and outer eastern                       Non-NDIS services guide</dc:title>
  <dc:subject>For people who experience mental ill-health and co-occurring issues</dc:subject>
  <dc:creator>ICT</dc:creator>
  <cp:lastModifiedBy>Williams, Bronwyn</cp:lastModifiedBy>
  <cp:revision>16</cp:revision>
  <cp:lastPrinted>2018-10-18T03:07:00Z</cp:lastPrinted>
  <dcterms:created xsi:type="dcterms:W3CDTF">2018-10-03T11:29:00Z</dcterms:created>
  <dcterms:modified xsi:type="dcterms:W3CDTF">2018-10-18T03:08:00Z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0x010100EA912A316454E64BB834F18730BB9BFB</vt:lpwstr>
  </property>
</Properties>
</file>