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
        <w:rPr>
          <w:rFonts w:ascii="Times New Roman"/>
          <w:sz w:val="30"/>
        </w:rPr>
      </w:pPr>
    </w:p>
    <w:p>
      <w:pPr>
        <w:pStyle w:val="Heading7"/>
        <w:spacing w:before="1"/>
        <w:ind w:left="1195" w:right="39" w:firstLine="204"/>
        <w:jc w:val="right"/>
      </w:pPr>
      <w:r>
        <w:rPr/>
        <w:t>ALLIED</w:t>
      </w:r>
      <w:r>
        <w:rPr>
          <w:spacing w:val="7"/>
        </w:rPr>
        <w:t> </w:t>
      </w:r>
      <w:r>
        <w:rPr>
          <w:spacing w:val="-4"/>
        </w:rPr>
        <w:t>HEALTH</w:t>
      </w:r>
      <w:r>
        <w:rPr>
          <w:w w:val="100"/>
        </w:rPr>
        <w:t> </w:t>
      </w:r>
      <w:r>
        <w:rPr/>
        <w:t>RESEARCH</w:t>
      </w:r>
      <w:r>
        <w:rPr>
          <w:spacing w:val="-8"/>
        </w:rPr>
        <w:t> </w:t>
      </w:r>
      <w:r>
        <w:rPr/>
        <w:t>NEWS</w:t>
      </w:r>
    </w:p>
    <w:p>
      <w:pPr>
        <w:pStyle w:val="BodyText"/>
        <w:spacing w:before="9"/>
        <w:rPr>
          <w:b/>
          <w:sz w:val="21"/>
        </w:rPr>
      </w:pPr>
    </w:p>
    <w:p>
      <w:pPr>
        <w:spacing w:before="0"/>
        <w:ind w:left="2143" w:right="38" w:hanging="173"/>
        <w:jc w:val="right"/>
        <w:rPr>
          <w:b/>
          <w:sz w:val="22"/>
        </w:rPr>
      </w:pPr>
      <w:r>
        <w:rPr>
          <w:b/>
          <w:sz w:val="22"/>
        </w:rPr>
        <w:t>ISSUE</w:t>
      </w:r>
      <w:r>
        <w:rPr>
          <w:b/>
          <w:spacing w:val="1"/>
          <w:sz w:val="22"/>
        </w:rPr>
        <w:t> </w:t>
      </w:r>
      <w:r>
        <w:rPr>
          <w:b/>
          <w:spacing w:val="-8"/>
          <w:sz w:val="22"/>
        </w:rPr>
        <w:t>46</w:t>
      </w:r>
      <w:r>
        <w:rPr>
          <w:b/>
          <w:spacing w:val="-1"/>
          <w:w w:val="100"/>
          <w:sz w:val="22"/>
        </w:rPr>
        <w:t> </w:t>
      </w:r>
      <w:r>
        <w:rPr>
          <w:b/>
          <w:spacing w:val="-1"/>
          <w:sz w:val="22"/>
        </w:rPr>
        <w:t>MARCH </w:t>
      </w:r>
      <w:r>
        <w:rPr>
          <w:b/>
          <w:sz w:val="22"/>
        </w:rPr>
        <w:t>2019</w:t>
      </w:r>
    </w:p>
    <w:p>
      <w:pPr>
        <w:spacing w:before="73"/>
        <w:ind w:left="1195" w:right="0" w:firstLine="636"/>
        <w:jc w:val="left"/>
        <w:rPr>
          <w:rFonts w:ascii="Franklin Gothic Demi"/>
          <w:b/>
          <w:sz w:val="56"/>
        </w:rPr>
      </w:pPr>
      <w:r>
        <w:rPr/>
        <w:br w:type="column"/>
      </w:r>
      <w:r>
        <w:rPr>
          <w:rFonts w:ascii="Franklin Gothic Demi"/>
          <w:b/>
          <w:sz w:val="56"/>
        </w:rPr>
        <w:t>Allied Health Research News</w:t>
      </w:r>
    </w:p>
    <w:p>
      <w:pPr>
        <w:spacing w:after="0"/>
        <w:jc w:val="left"/>
        <w:rPr>
          <w:rFonts w:ascii="Franklin Gothic Demi"/>
          <w:sz w:val="56"/>
        </w:rPr>
        <w:sectPr>
          <w:type w:val="continuous"/>
          <w:pgSz w:w="11910" w:h="16840"/>
          <w:pgMar w:top="720" w:bottom="280" w:left="180" w:right="0"/>
          <w:cols w:num="2" w:equalWidth="0">
            <w:col w:w="2887" w:space="3337"/>
            <w:col w:w="5506"/>
          </w:cols>
        </w:sectPr>
      </w:pPr>
    </w:p>
    <w:p>
      <w:pPr>
        <w:pStyle w:val="BodyText"/>
        <w:rPr>
          <w:rFonts w:ascii="Franklin Gothic Demi"/>
          <w:b/>
          <w:sz w:val="20"/>
        </w:rPr>
      </w:pPr>
    </w:p>
    <w:p>
      <w:pPr>
        <w:pStyle w:val="BodyText"/>
        <w:rPr>
          <w:rFonts w:ascii="Franklin Gothic Demi"/>
          <w:b/>
          <w:sz w:val="20"/>
        </w:rPr>
      </w:pPr>
    </w:p>
    <w:p>
      <w:pPr>
        <w:pStyle w:val="BodyText"/>
        <w:spacing w:before="2"/>
        <w:rPr>
          <w:rFonts w:ascii="Franklin Gothic Demi"/>
          <w:b/>
          <w:sz w:val="20"/>
        </w:rPr>
      </w:pPr>
    </w:p>
    <w:p>
      <w:pPr>
        <w:pStyle w:val="BodyText"/>
        <w:ind w:left="3476" w:right="5109"/>
      </w:pPr>
      <w:r>
        <w:rPr/>
        <w:pict>
          <v:shapetype id="_x0000_t202" o:spt="202" coordsize="21600,21600" path="m,l,21600r21600,l21600,xe">
            <v:stroke joinstyle="miter"/>
            <v:path gradientshapeok="t" o:connecttype="rect"/>
          </v:shapetype>
          <v:shape style="position:absolute;margin-left:348.779999pt;margin-top:-1.468447pt;width:222.8pt;height:334.75pt;mso-position-horizontal-relative:page;mso-position-vertical-relative:paragraph;z-index:1048" type="#_x0000_t202" filled="true" fillcolor="#ffffff" stroked="false">
            <v:textbox inset="0,0,0,0">
              <w:txbxContent>
                <w:p>
                  <w:pPr>
                    <w:spacing w:before="68"/>
                    <w:ind w:left="171" w:right="0" w:firstLine="0"/>
                    <w:jc w:val="left"/>
                    <w:rPr>
                      <w:b/>
                      <w:sz w:val="28"/>
                    </w:rPr>
                  </w:pPr>
                  <w:r>
                    <w:rPr>
                      <w:b/>
                      <w:color w:val="006699"/>
                      <w:sz w:val="28"/>
                    </w:rPr>
                    <w:t>Eastern Health Oral Presentations:</w:t>
                  </w:r>
                </w:p>
                <w:p>
                  <w:pPr>
                    <w:spacing w:line="247" w:lineRule="auto" w:before="94"/>
                    <w:ind w:left="171" w:right="181" w:firstLine="0"/>
                    <w:jc w:val="left"/>
                    <w:rPr>
                      <w:sz w:val="20"/>
                    </w:rPr>
                  </w:pPr>
                  <w:r>
                    <w:rPr>
                      <w:b/>
                      <w:color w:val="353535"/>
                      <w:sz w:val="20"/>
                    </w:rPr>
                    <w:t>Casey Peiris: </w:t>
                  </w:r>
                  <w:r>
                    <w:rPr>
                      <w:sz w:val="20"/>
                    </w:rPr>
                    <w:t>A group lifestyle intervention program reduced emergency department presentations for people with metabolic syndrome: a retrospective case control study</w:t>
                  </w:r>
                </w:p>
                <w:p>
                  <w:pPr>
                    <w:spacing w:line="247" w:lineRule="auto" w:before="93"/>
                    <w:ind w:left="171" w:right="0" w:firstLine="0"/>
                    <w:jc w:val="left"/>
                    <w:rPr>
                      <w:sz w:val="20"/>
                    </w:rPr>
                  </w:pPr>
                  <w:r>
                    <w:rPr>
                      <w:b/>
                      <w:color w:val="353535"/>
                      <w:sz w:val="20"/>
                    </w:rPr>
                    <w:t>Katherine Harding: </w:t>
                  </w:r>
                  <w:r>
                    <w:rPr>
                      <w:sz w:val="20"/>
                    </w:rPr>
                    <w:t>The STAT model improves access to sub-acute rehabilitation and outpatient services: A stepped wedge randomised controlled trial</w:t>
                  </w:r>
                </w:p>
                <w:p>
                  <w:pPr>
                    <w:spacing w:line="264" w:lineRule="auto" w:before="93"/>
                    <w:ind w:left="171" w:right="700" w:firstLine="0"/>
                    <w:jc w:val="left"/>
                    <w:rPr>
                      <w:sz w:val="20"/>
                    </w:rPr>
                  </w:pPr>
                  <w:r>
                    <w:rPr>
                      <w:b/>
                      <w:color w:val="353535"/>
                      <w:sz w:val="20"/>
                    </w:rPr>
                    <w:t>David Snowdon: </w:t>
                  </w:r>
                  <w:r>
                    <w:rPr>
                      <w:sz w:val="20"/>
                    </w:rPr>
                    <w:t>Clinical Supervision as an Evidence Translation Strategy</w:t>
                  </w:r>
                </w:p>
                <w:p>
                  <w:pPr>
                    <w:spacing w:line="252" w:lineRule="auto" w:before="75"/>
                    <w:ind w:left="171" w:right="181" w:firstLine="0"/>
                    <w:jc w:val="left"/>
                    <w:rPr>
                      <w:sz w:val="20"/>
                    </w:rPr>
                  </w:pPr>
                  <w:r>
                    <w:rPr>
                      <w:b/>
                      <w:color w:val="353535"/>
                      <w:sz w:val="20"/>
                    </w:rPr>
                    <w:t>Swapna Gokhale: </w:t>
                  </w:r>
                  <w:r>
                    <w:rPr>
                      <w:sz w:val="20"/>
                    </w:rPr>
                    <w:t>Improving efficiency of referral triage for ambulatory pain management service for improved patient access and flow</w:t>
                  </w:r>
                </w:p>
                <w:p>
                  <w:pPr>
                    <w:spacing w:line="252" w:lineRule="auto" w:before="85"/>
                    <w:ind w:left="171" w:right="416" w:firstLine="0"/>
                    <w:jc w:val="left"/>
                    <w:rPr>
                      <w:sz w:val="20"/>
                    </w:rPr>
                  </w:pPr>
                  <w:r>
                    <w:rPr>
                      <w:b/>
                      <w:color w:val="353535"/>
                      <w:sz w:val="20"/>
                    </w:rPr>
                    <w:t>Rebecca Sullivan: </w:t>
                  </w:r>
                  <w:r>
                    <w:rPr>
                      <w:sz w:val="20"/>
                    </w:rPr>
                    <w:t>Post stroke communication disability: A risk factor for falls in inpatient rehabilitation</w:t>
                  </w:r>
                </w:p>
                <w:p>
                  <w:pPr>
                    <w:spacing w:line="252" w:lineRule="auto" w:before="85"/>
                    <w:ind w:left="171" w:right="181" w:firstLine="0"/>
                    <w:jc w:val="left"/>
                    <w:rPr>
                      <w:sz w:val="20"/>
                    </w:rPr>
                  </w:pPr>
                  <w:r>
                    <w:rPr>
                      <w:b/>
                      <w:color w:val="353535"/>
                      <w:sz w:val="20"/>
                    </w:rPr>
                    <w:t>Ella Ottrey: </w:t>
                  </w:r>
                  <w:r>
                    <w:rPr>
                      <w:sz w:val="20"/>
                    </w:rPr>
                    <w:t>Interprofessional collaboration at mealtimes in hospital: The need for cultural change</w:t>
                  </w:r>
                </w:p>
                <w:p>
                  <w:pPr>
                    <w:spacing w:line="252" w:lineRule="auto" w:before="87"/>
                    <w:ind w:left="171" w:right="602" w:firstLine="0"/>
                    <w:jc w:val="left"/>
                    <w:rPr>
                      <w:sz w:val="20"/>
                    </w:rPr>
                  </w:pPr>
                  <w:r>
                    <w:rPr>
                      <w:b/>
                      <w:color w:val="353535"/>
                      <w:sz w:val="20"/>
                    </w:rPr>
                    <w:t>Nick Taylor</w:t>
                  </w:r>
                  <w:r>
                    <w:rPr>
                      <w:color w:val="353535"/>
                      <w:sz w:val="20"/>
                    </w:rPr>
                    <w:t>: </w:t>
                  </w:r>
                  <w:r>
                    <w:rPr>
                      <w:sz w:val="20"/>
                    </w:rPr>
                    <w:t>Evaluation of a ward-based risk assessment manual handling program on workplace practice</w:t>
                  </w:r>
                </w:p>
              </w:txbxContent>
            </v:textbox>
            <v:fill type="solid"/>
            <w10:wrap type="none"/>
          </v:shape>
        </w:pict>
      </w:r>
      <w:r>
        <w:rPr/>
        <w:t>The 3rd Victorian Allied Health Research Conference was held on the 22nd March at Melbourne Convention and Exhibition Centre. This has become a major event on the Allied Health calendar. The event was sold out and</w:t>
      </w:r>
      <w:r>
        <w:rPr>
          <w:spacing w:val="-3"/>
        </w:rPr>
        <w:t> </w:t>
      </w:r>
      <w:r>
        <w:rPr>
          <w:spacing w:val="-2"/>
        </w:rPr>
        <w:t>the</w:t>
      </w:r>
    </w:p>
    <w:p>
      <w:pPr>
        <w:pStyle w:val="BodyText"/>
        <w:tabs>
          <w:tab w:pos="3156" w:val="left" w:leader="none"/>
          <w:tab w:pos="3476" w:val="left" w:leader="none"/>
        </w:tabs>
        <w:spacing w:line="248" w:lineRule="exact"/>
        <w:ind w:left="438"/>
      </w:pPr>
      <w:r>
        <w:rPr>
          <w:w w:val="100"/>
          <w:u w:val="thick" w:color="006699"/>
        </w:rPr>
        <w:t> </w:t>
      </w:r>
      <w:r>
        <w:rPr>
          <w:u w:val="thick" w:color="006699"/>
        </w:rPr>
        <w:tab/>
      </w:r>
      <w:r>
        <w:rPr/>
        <w:tab/>
        <w:t>standard of the</w:t>
      </w:r>
      <w:r>
        <w:rPr>
          <w:spacing w:val="-1"/>
        </w:rPr>
        <w:t> </w:t>
      </w:r>
      <w:r>
        <w:rPr/>
        <w:t>presentations</w:t>
      </w:r>
    </w:p>
    <w:p>
      <w:pPr>
        <w:pStyle w:val="BodyText"/>
        <w:spacing w:line="149" w:lineRule="exact" w:before="29"/>
        <w:ind w:left="3476"/>
      </w:pPr>
      <w:r>
        <w:rPr/>
        <w:t>was very high.</w:t>
      </w:r>
    </w:p>
    <w:p>
      <w:pPr>
        <w:spacing w:after="0" w:line="149" w:lineRule="exact"/>
        <w:sectPr>
          <w:type w:val="continuous"/>
          <w:pgSz w:w="11910" w:h="16840"/>
          <w:pgMar w:top="720" w:bottom="280" w:left="180" w:right="0"/>
        </w:sectPr>
      </w:pPr>
    </w:p>
    <w:p>
      <w:pPr>
        <w:pStyle w:val="Heading2"/>
        <w:spacing w:before="1"/>
        <w:ind w:left="725" w:right="-7"/>
      </w:pPr>
      <w:r>
        <w:rPr/>
        <w:pict>
          <v:group style="position:absolute;margin-left:26.332001pt;margin-top:35.889984pt;width:554.950pt;height:786.95pt;mso-position-horizontal-relative:page;mso-position-vertical-relative:page;z-index:-18640" coordorigin="527,718" coordsize="11099,15739">
            <v:shape style="position:absolute;left:718;top:717;width:10907;height:15739" coordorigin="719,718" coordsize="10907,15739" path="m11625,1156l11616,1077,11591,1005,11550,941,11497,888,11433,848,11361,822,11283,813,4368,813,4325,778,4266,745,4200,725,4129,718,1070,718,1069,718,726,718,726,997,726,999,719,1070,719,2026,726,2097,743,2152,719,2152,3178,6158,3178,16113,3187,16192,3213,16264,3253,16328,3306,16381,3370,16421,3442,16447,3521,16456,11283,16456,11361,16447,11433,16421,11497,16381,11550,16328,11591,16264,11616,16192,11625,16113,11625,1156e" filled="true" fillcolor="#e0ecf3" stroked="false">
              <v:path arrowok="t"/>
              <v:fill type="solid"/>
            </v:shape>
            <v:shape style="position:absolute;left:526;top:6284;width:2852;height:9452" coordorigin="527,6285" coordsize="2852,9452" path="m3227,6285l678,6285,619,6296,571,6329,539,6377,527,6435,527,15585,539,15644,571,15692,619,15724,678,15736,3227,15736,3286,15724,3334,15692,3366,15644,3378,15585,3378,6435,3366,6377,3334,6329,3286,6296,3227,6285xe" filled="true" fillcolor="#99c2d5" stroked="false">
              <v:path arrowok="t"/>
              <v:fill type="solid"/>
            </v:shape>
            <v:shape style="position:absolute;left:815;top:857;width:6167;height:1224" type="#_x0000_t75" stroked="false">
              <v:imagedata r:id="rId5" o:title=""/>
            </v:shape>
            <v:shape style="position:absolute;left:6993;top:11574;width:4456;height:4569" type="#_x0000_t75" stroked="false">
              <v:imagedata r:id="rId6" o:title=""/>
            </v:shape>
            <v:shape style="position:absolute;left:3545;top:2457;width:7886;height:1698" type="#_x0000_t75" stroked="false">
              <v:imagedata r:id="rId7" o:title=""/>
            </v:shape>
            <w10:wrap type="none"/>
          </v:group>
        </w:pict>
      </w:r>
      <w:r>
        <w:rPr/>
        <w:t>A Research Newsletter </w:t>
      </w:r>
      <w:r>
        <w:rPr>
          <w:spacing w:val="-7"/>
          <w:sz w:val="28"/>
        </w:rPr>
        <w:t>for </w:t>
      </w:r>
      <w:r>
        <w:rPr/>
        <w:t>Allied Health Clinicians</w:t>
      </w:r>
    </w:p>
    <w:p>
      <w:pPr>
        <w:pStyle w:val="BodyText"/>
        <w:spacing w:before="220"/>
        <w:ind w:left="785"/>
        <w:rPr>
          <w:rFonts w:ascii="Lucida Sans"/>
          <w:b/>
        </w:rPr>
      </w:pPr>
      <w:r>
        <w:rPr>
          <w:rFonts w:ascii="Lucida Sans"/>
          <w:b/>
        </w:rPr>
        <w:t>Inside this issue:</w:t>
      </w:r>
    </w:p>
    <w:p>
      <w:pPr>
        <w:pStyle w:val="BodyText"/>
        <w:spacing w:before="192"/>
        <w:ind w:left="514" w:right="5181"/>
      </w:pPr>
      <w:r>
        <w:rPr/>
        <w:br w:type="column"/>
      </w:r>
      <w:r>
        <w:rPr/>
        <w:t>Allied Health was very well represented, with 8 oral presentations from Eastern Health staff or projects conducted at Eastern Health. There were also several eposters from Eastern Health, including</w:t>
      </w:r>
    </w:p>
    <w:p>
      <w:pPr>
        <w:pStyle w:val="BodyText"/>
        <w:spacing w:line="247" w:lineRule="auto" w:before="2"/>
        <w:ind w:left="514" w:right="5427"/>
      </w:pPr>
      <w:r>
        <w:rPr/>
        <w:pict>
          <v:shape style="position:absolute;margin-left:26.332001pt;margin-top:30.064974pt;width:142.6pt;height:333.7pt;mso-position-horizontal-relative:page;mso-position-vertical-relative:paragraph;z-index:10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6"/>
                    <w:gridCol w:w="555"/>
                  </w:tblGrid>
                  <w:tr>
                    <w:trPr>
                      <w:trHeight w:val="620" w:hRule="atLeast"/>
                    </w:trPr>
                    <w:tc>
                      <w:tcPr>
                        <w:tcW w:w="2296" w:type="dxa"/>
                      </w:tcPr>
                      <w:p>
                        <w:pPr>
                          <w:pStyle w:val="TableParagraph"/>
                          <w:spacing w:before="11"/>
                          <w:ind w:right="261"/>
                          <w:rPr>
                            <w:sz w:val="24"/>
                          </w:rPr>
                        </w:pPr>
                        <w:r>
                          <w:rPr>
                            <w:color w:val="00466B"/>
                            <w:sz w:val="24"/>
                          </w:rPr>
                          <w:t>2019 Allied Health Research Forum-May 9th</w:t>
                        </w:r>
                      </w:p>
                    </w:tc>
                    <w:tc>
                      <w:tcPr>
                        <w:tcW w:w="555" w:type="dxa"/>
                      </w:tcPr>
                      <w:p>
                        <w:pPr>
                          <w:pStyle w:val="TableParagraph"/>
                          <w:spacing w:before="0"/>
                          <w:ind w:left="67"/>
                          <w:rPr>
                            <w:rFonts w:ascii="Tw Cen MT Condensed Extra Bold"/>
                            <w:sz w:val="24"/>
                          </w:rPr>
                        </w:pPr>
                        <w:r>
                          <w:rPr>
                            <w:rFonts w:ascii="Tw Cen MT Condensed Extra Bold"/>
                            <w:color w:val="00466B"/>
                            <w:sz w:val="24"/>
                          </w:rPr>
                          <w:t>2</w:t>
                        </w:r>
                      </w:p>
                    </w:tc>
                  </w:tr>
                  <w:tr>
                    <w:trPr>
                      <w:trHeight w:val="983" w:hRule="atLeast"/>
                    </w:trPr>
                    <w:tc>
                      <w:tcPr>
                        <w:tcW w:w="2296" w:type="dxa"/>
                      </w:tcPr>
                      <w:p>
                        <w:pPr>
                          <w:pStyle w:val="TableParagraph"/>
                          <w:spacing w:before="107"/>
                          <w:ind w:right="404"/>
                          <w:jc w:val="both"/>
                          <w:rPr>
                            <w:sz w:val="24"/>
                          </w:rPr>
                        </w:pPr>
                        <w:r>
                          <w:rPr>
                            <w:color w:val="00466B"/>
                            <w:sz w:val="24"/>
                          </w:rPr>
                          <w:t>Stepping into Research Training Scheme: 2019 applications now open!</w:t>
                        </w:r>
                      </w:p>
                    </w:tc>
                    <w:tc>
                      <w:tcPr>
                        <w:tcW w:w="555" w:type="dxa"/>
                      </w:tcPr>
                      <w:p>
                        <w:pPr>
                          <w:pStyle w:val="TableParagraph"/>
                          <w:spacing w:before="96"/>
                          <w:ind w:left="67"/>
                          <w:rPr>
                            <w:rFonts w:ascii="Tw Cen MT Condensed Extra Bold"/>
                            <w:sz w:val="24"/>
                          </w:rPr>
                        </w:pPr>
                        <w:r>
                          <w:rPr>
                            <w:rFonts w:ascii="Tw Cen MT Condensed Extra Bold"/>
                            <w:color w:val="00466B"/>
                            <w:sz w:val="24"/>
                          </w:rPr>
                          <w:t>3</w:t>
                        </w:r>
                      </w:p>
                    </w:tc>
                  </w:tr>
                  <w:tr>
                    <w:trPr>
                      <w:trHeight w:val="451" w:hRule="atLeast"/>
                    </w:trPr>
                    <w:tc>
                      <w:tcPr>
                        <w:tcW w:w="2296" w:type="dxa"/>
                      </w:tcPr>
                      <w:p>
                        <w:pPr>
                          <w:pStyle w:val="TableParagraph"/>
                          <w:spacing w:before="116"/>
                          <w:rPr>
                            <w:sz w:val="24"/>
                          </w:rPr>
                        </w:pPr>
                        <w:r>
                          <w:rPr>
                            <w:color w:val="00466B"/>
                            <w:sz w:val="24"/>
                          </w:rPr>
                          <w:t>Welcome to Amy Dennett</w:t>
                        </w:r>
                      </w:p>
                    </w:tc>
                    <w:tc>
                      <w:tcPr>
                        <w:tcW w:w="555" w:type="dxa"/>
                      </w:tcPr>
                      <w:p>
                        <w:pPr>
                          <w:pStyle w:val="TableParagraph"/>
                          <w:spacing w:before="105"/>
                          <w:ind w:left="67"/>
                          <w:rPr>
                            <w:rFonts w:ascii="Tw Cen MT Condensed Extra Bold"/>
                            <w:sz w:val="24"/>
                          </w:rPr>
                        </w:pPr>
                        <w:r>
                          <w:rPr>
                            <w:rFonts w:ascii="Tw Cen MT Condensed Extra Bold"/>
                            <w:color w:val="00466B"/>
                            <w:sz w:val="24"/>
                          </w:rPr>
                          <w:t>3</w:t>
                        </w:r>
                      </w:p>
                    </w:tc>
                  </w:tr>
                  <w:tr>
                    <w:trPr>
                      <w:trHeight w:val="951" w:hRule="atLeast"/>
                    </w:trPr>
                    <w:tc>
                      <w:tcPr>
                        <w:tcW w:w="2296" w:type="dxa"/>
                      </w:tcPr>
                      <w:p>
                        <w:pPr>
                          <w:pStyle w:val="TableParagraph"/>
                          <w:spacing w:before="89"/>
                          <w:ind w:right="236"/>
                          <w:rPr>
                            <w:sz w:val="24"/>
                          </w:rPr>
                        </w:pPr>
                        <w:r>
                          <w:rPr>
                            <w:color w:val="00466B"/>
                            <w:sz w:val="24"/>
                          </w:rPr>
                          <w:t>ComeBack trial: Coaching and exercise for better walking</w:t>
                        </w:r>
                      </w:p>
                    </w:tc>
                    <w:tc>
                      <w:tcPr>
                        <w:tcW w:w="555" w:type="dxa"/>
                      </w:tcPr>
                      <w:p>
                        <w:pPr>
                          <w:pStyle w:val="TableParagraph"/>
                          <w:spacing w:before="78"/>
                          <w:ind w:left="67"/>
                          <w:rPr>
                            <w:rFonts w:ascii="Tw Cen MT Condensed Extra Bold"/>
                            <w:sz w:val="24"/>
                          </w:rPr>
                        </w:pPr>
                        <w:r>
                          <w:rPr>
                            <w:rFonts w:ascii="Tw Cen MT Condensed Extra Bold"/>
                            <w:color w:val="00466B"/>
                            <w:sz w:val="24"/>
                          </w:rPr>
                          <w:t>4</w:t>
                        </w:r>
                      </w:p>
                    </w:tc>
                  </w:tr>
                  <w:tr>
                    <w:trPr>
                      <w:trHeight w:val="471" w:hRule="atLeast"/>
                    </w:trPr>
                    <w:tc>
                      <w:tcPr>
                        <w:tcW w:w="2296" w:type="dxa"/>
                      </w:tcPr>
                      <w:p>
                        <w:pPr>
                          <w:pStyle w:val="TableParagraph"/>
                          <w:spacing w:before="103"/>
                          <w:rPr>
                            <w:sz w:val="24"/>
                          </w:rPr>
                        </w:pPr>
                        <w:r>
                          <w:rPr>
                            <w:color w:val="00466B"/>
                            <w:sz w:val="24"/>
                          </w:rPr>
                          <w:t>New PhD students</w:t>
                        </w:r>
                      </w:p>
                    </w:tc>
                    <w:tc>
                      <w:tcPr>
                        <w:tcW w:w="555" w:type="dxa"/>
                      </w:tcPr>
                      <w:p>
                        <w:pPr>
                          <w:pStyle w:val="TableParagraph"/>
                          <w:spacing w:before="92"/>
                          <w:ind w:left="67"/>
                          <w:rPr>
                            <w:rFonts w:ascii="Tw Cen MT Condensed Extra Bold"/>
                            <w:sz w:val="24"/>
                          </w:rPr>
                        </w:pPr>
                        <w:r>
                          <w:rPr>
                            <w:rFonts w:ascii="Tw Cen MT Condensed Extra Bold"/>
                            <w:color w:val="00466B"/>
                            <w:sz w:val="24"/>
                          </w:rPr>
                          <w:t>4</w:t>
                        </w:r>
                      </w:p>
                    </w:tc>
                  </w:tr>
                  <w:tr>
                    <w:trPr>
                      <w:trHeight w:val="719" w:hRule="atLeast"/>
                    </w:trPr>
                    <w:tc>
                      <w:tcPr>
                        <w:tcW w:w="2296" w:type="dxa"/>
                      </w:tcPr>
                      <w:p>
                        <w:pPr>
                          <w:pStyle w:val="TableParagraph"/>
                          <w:spacing w:before="123"/>
                          <w:rPr>
                            <w:sz w:val="24"/>
                          </w:rPr>
                        </w:pPr>
                        <w:r>
                          <w:rPr>
                            <w:color w:val="00466B"/>
                            <w:sz w:val="24"/>
                          </w:rPr>
                          <w:t>STAT trial a finalist in</w:t>
                        </w:r>
                      </w:p>
                      <w:p>
                        <w:pPr>
                          <w:pStyle w:val="TableParagraph"/>
                          <w:spacing w:before="1"/>
                          <w:rPr>
                            <w:sz w:val="24"/>
                          </w:rPr>
                        </w:pPr>
                        <w:r>
                          <w:rPr>
                            <w:color w:val="00466B"/>
                            <w:sz w:val="24"/>
                          </w:rPr>
                          <w:t>La Trobe University Awards</w:t>
                        </w:r>
                      </w:p>
                    </w:tc>
                    <w:tc>
                      <w:tcPr>
                        <w:tcW w:w="555" w:type="dxa"/>
                      </w:tcPr>
                      <w:p>
                        <w:pPr>
                          <w:pStyle w:val="TableParagraph"/>
                          <w:spacing w:before="112"/>
                          <w:ind w:left="67"/>
                          <w:rPr>
                            <w:rFonts w:ascii="Tw Cen MT Condensed Extra Bold"/>
                            <w:sz w:val="24"/>
                          </w:rPr>
                        </w:pPr>
                        <w:r>
                          <w:rPr>
                            <w:rFonts w:ascii="Tw Cen MT Condensed Extra Bold"/>
                            <w:color w:val="00466B"/>
                            <w:sz w:val="24"/>
                          </w:rPr>
                          <w:t>5</w:t>
                        </w:r>
                      </w:p>
                    </w:tc>
                  </w:tr>
                  <w:tr>
                    <w:trPr>
                      <w:trHeight w:val="685" w:hRule="atLeast"/>
                    </w:trPr>
                    <w:tc>
                      <w:tcPr>
                        <w:tcW w:w="2296" w:type="dxa"/>
                      </w:tcPr>
                      <w:p>
                        <w:pPr>
                          <w:pStyle w:val="TableParagraph"/>
                          <w:spacing w:before="93"/>
                          <w:ind w:right="208"/>
                          <w:rPr>
                            <w:sz w:val="24"/>
                          </w:rPr>
                        </w:pPr>
                        <w:r>
                          <w:rPr>
                            <w:color w:val="00466B"/>
                            <w:sz w:val="24"/>
                          </w:rPr>
                          <w:t>MiHIP trial: Opportunities for EH clinicians</w:t>
                        </w:r>
                      </w:p>
                    </w:tc>
                    <w:tc>
                      <w:tcPr>
                        <w:tcW w:w="555" w:type="dxa"/>
                      </w:tcPr>
                      <w:p>
                        <w:pPr>
                          <w:pStyle w:val="TableParagraph"/>
                          <w:spacing w:before="82"/>
                          <w:ind w:left="67"/>
                          <w:rPr>
                            <w:rFonts w:ascii="Tw Cen MT Condensed Extra Bold"/>
                            <w:sz w:val="24"/>
                          </w:rPr>
                        </w:pPr>
                        <w:r>
                          <w:rPr>
                            <w:rFonts w:ascii="Tw Cen MT Condensed Extra Bold"/>
                            <w:color w:val="00466B"/>
                            <w:sz w:val="24"/>
                          </w:rPr>
                          <w:t>5</w:t>
                        </w:r>
                      </w:p>
                    </w:tc>
                  </w:tr>
                  <w:tr>
                    <w:trPr>
                      <w:trHeight w:val="949" w:hRule="atLeast"/>
                    </w:trPr>
                    <w:tc>
                      <w:tcPr>
                        <w:tcW w:w="2296" w:type="dxa"/>
                      </w:tcPr>
                      <w:p>
                        <w:pPr>
                          <w:pStyle w:val="TableParagraph"/>
                          <w:spacing w:before="89"/>
                          <w:ind w:right="228"/>
                          <w:rPr>
                            <w:sz w:val="24"/>
                          </w:rPr>
                        </w:pPr>
                        <w:r>
                          <w:rPr>
                            <w:color w:val="00466B"/>
                            <w:sz w:val="24"/>
                          </w:rPr>
                          <w:t>50 publications! EH Allied Health Research Report launched</w:t>
                        </w:r>
                      </w:p>
                    </w:tc>
                    <w:tc>
                      <w:tcPr>
                        <w:tcW w:w="555" w:type="dxa"/>
                      </w:tcPr>
                      <w:p>
                        <w:pPr>
                          <w:pStyle w:val="TableParagraph"/>
                          <w:spacing w:before="78"/>
                          <w:ind w:left="67"/>
                          <w:rPr>
                            <w:rFonts w:ascii="Tw Cen MT Condensed Extra Bold"/>
                            <w:sz w:val="24"/>
                          </w:rPr>
                        </w:pPr>
                        <w:r>
                          <w:rPr>
                            <w:rFonts w:ascii="Tw Cen MT Condensed Extra Bold"/>
                            <w:color w:val="00466B"/>
                            <w:sz w:val="24"/>
                          </w:rPr>
                          <w:t>6</w:t>
                        </w:r>
                      </w:p>
                    </w:tc>
                  </w:tr>
                  <w:tr>
                    <w:trPr>
                      <w:trHeight w:val="826" w:hRule="atLeast"/>
                    </w:trPr>
                    <w:tc>
                      <w:tcPr>
                        <w:tcW w:w="2296" w:type="dxa"/>
                      </w:tcPr>
                      <w:p>
                        <w:pPr>
                          <w:pStyle w:val="TableParagraph"/>
                          <w:spacing w:before="100"/>
                          <w:ind w:right="420"/>
                          <w:rPr>
                            <w:sz w:val="24"/>
                          </w:rPr>
                        </w:pPr>
                        <w:r>
                          <w:rPr>
                            <w:color w:val="00466B"/>
                            <w:sz w:val="24"/>
                          </w:rPr>
                          <w:t>Allied Health Research Achievements</w:t>
                        </w:r>
                      </w:p>
                    </w:tc>
                    <w:tc>
                      <w:tcPr>
                        <w:tcW w:w="555" w:type="dxa"/>
                      </w:tcPr>
                      <w:p>
                        <w:pPr>
                          <w:pStyle w:val="TableParagraph"/>
                          <w:spacing w:before="89"/>
                          <w:ind w:left="67"/>
                          <w:rPr>
                            <w:rFonts w:ascii="Tw Cen MT Condensed Extra Bold"/>
                            <w:sz w:val="24"/>
                          </w:rPr>
                        </w:pPr>
                        <w:r>
                          <w:rPr>
                            <w:rFonts w:ascii="Tw Cen MT Condensed Extra Bold"/>
                            <w:color w:val="00466B"/>
                            <w:sz w:val="24"/>
                          </w:rPr>
                          <w:t>7</w:t>
                        </w:r>
                      </w:p>
                    </w:tc>
                  </w:tr>
                </w:tbl>
                <w:p>
                  <w:pPr>
                    <w:pStyle w:val="BodyText"/>
                  </w:pPr>
                </w:p>
              </w:txbxContent>
            </v:textbox>
            <w10:wrap type="none"/>
          </v:shape>
        </w:pict>
      </w:r>
      <w:r>
        <w:rPr/>
        <w:t>one by David Snowdon (“Cost effectiveness of a model to Improve access to community outpatient services”) that took out the best poster</w:t>
      </w:r>
      <w:r>
        <w:rPr>
          <w:spacing w:val="-6"/>
        </w:rPr>
        <w:t> </w:t>
      </w:r>
      <w:r>
        <w:rPr/>
        <w:t>award.</w:t>
      </w:r>
    </w:p>
    <w:p>
      <w:pPr>
        <w:pStyle w:val="BodyText"/>
        <w:spacing w:before="81"/>
        <w:ind w:left="514" w:right="5132"/>
      </w:pPr>
      <w:r>
        <w:rPr/>
        <w:t>The event was also a fantastic opportunity for networking with a representation from a wide range of health services across Victoria. Key note speakers Donna Markham (Chief Allied Health Officer for Victoria), Professor Sally Green (Cochrane Australia) and Kerryn Harvey (START Foundation) also gave</w:t>
      </w:r>
      <w:r>
        <w:rPr>
          <w:spacing w:val="-4"/>
        </w:rPr>
        <w:t> </w:t>
      </w:r>
      <w:r>
        <w:rPr/>
        <w:t>the</w:t>
      </w:r>
    </w:p>
    <w:p>
      <w:pPr>
        <w:pStyle w:val="BodyText"/>
        <w:spacing w:before="29"/>
        <w:ind w:left="514"/>
      </w:pPr>
      <w:r>
        <w:rPr/>
        <w:t>audience plenty to think about.</w:t>
      </w:r>
    </w:p>
    <w:p>
      <w:pPr>
        <w:pStyle w:val="BodyText"/>
        <w:spacing w:line="244" w:lineRule="auto" w:before="91"/>
        <w:ind w:left="514" w:right="5274"/>
      </w:pPr>
      <w:r>
        <w:rPr/>
        <w:t>The Victorian Allied Health Research Conference continues to pack a huge amount of value into a one day event at a very reasonable price. If you didn’t make it this year, start thinking now about what you might be ready to submit for 2021!</w:t>
      </w:r>
    </w:p>
    <w:p>
      <w:pPr>
        <w:pStyle w:val="BodyText"/>
        <w:spacing w:before="7"/>
        <w:rPr>
          <w:sz w:val="19"/>
        </w:rPr>
      </w:pPr>
    </w:p>
    <w:p>
      <w:pPr>
        <w:spacing w:before="1"/>
        <w:ind w:left="889" w:right="0" w:firstLine="0"/>
        <w:jc w:val="left"/>
        <w:rPr>
          <w:i/>
          <w:sz w:val="16"/>
        </w:rPr>
      </w:pPr>
      <w:r>
        <w:rPr>
          <w:i/>
          <w:sz w:val="16"/>
        </w:rPr>
        <w:t>Eastern Health staff in deep</w:t>
      </w:r>
      <w:r>
        <w:rPr>
          <w:i/>
          <w:spacing w:val="-20"/>
          <w:sz w:val="16"/>
        </w:rPr>
        <w:t> </w:t>
      </w:r>
      <w:r>
        <w:rPr>
          <w:i/>
          <w:sz w:val="16"/>
        </w:rPr>
        <w:t>discussion</w:t>
      </w:r>
    </w:p>
    <w:p>
      <w:pPr>
        <w:spacing w:before="22"/>
        <w:ind w:left="1904" w:right="0" w:firstLine="0"/>
        <w:jc w:val="left"/>
        <w:rPr>
          <w:i/>
          <w:sz w:val="16"/>
        </w:rPr>
      </w:pPr>
      <w:r>
        <w:rPr>
          <w:i/>
          <w:sz w:val="16"/>
        </w:rPr>
        <w:t>about research</w:t>
      </w:r>
      <w:r>
        <w:rPr>
          <w:i/>
          <w:spacing w:val="-11"/>
          <w:sz w:val="16"/>
        </w:rPr>
        <w:t> </w:t>
      </w:r>
      <w:r>
        <w:rPr>
          <w:i/>
          <w:sz w:val="16"/>
        </w:rPr>
        <w:t>matters!</w:t>
      </w:r>
    </w:p>
    <w:p>
      <w:pPr>
        <w:spacing w:before="97"/>
        <w:ind w:left="872" w:right="5208" w:firstLine="235"/>
        <w:jc w:val="left"/>
        <w:rPr>
          <w:i/>
          <w:sz w:val="16"/>
        </w:rPr>
      </w:pPr>
      <w:r>
        <w:rPr>
          <w:i/>
          <w:sz w:val="16"/>
        </w:rPr>
        <w:t>From left: Swapna Gokahel, Chantal </w:t>
      </w:r>
      <w:r>
        <w:rPr>
          <w:i/>
          <w:sz w:val="16"/>
        </w:rPr>
        <w:t>Camden (visiting scholar from</w:t>
      </w:r>
      <w:r>
        <w:rPr>
          <w:i/>
          <w:spacing w:val="-14"/>
          <w:sz w:val="16"/>
        </w:rPr>
        <w:t> </w:t>
      </w:r>
      <w:r>
        <w:rPr>
          <w:i/>
          <w:sz w:val="16"/>
        </w:rPr>
        <w:t>Canada),</w:t>
      </w:r>
    </w:p>
    <w:p>
      <w:pPr>
        <w:spacing w:line="268" w:lineRule="auto" w:before="0"/>
        <w:ind w:left="1403" w:right="5208" w:firstLine="376"/>
        <w:jc w:val="left"/>
        <w:rPr>
          <w:i/>
          <w:sz w:val="16"/>
        </w:rPr>
      </w:pPr>
      <w:r>
        <w:rPr>
          <w:i/>
          <w:sz w:val="16"/>
        </w:rPr>
        <w:t>Annie Lewis, Sue Parslow, </w:t>
      </w:r>
      <w:r>
        <w:rPr>
          <w:i/>
          <w:sz w:val="16"/>
        </w:rPr>
        <w:t>Katherine Harding, Casey</w:t>
      </w:r>
      <w:r>
        <w:rPr>
          <w:i/>
          <w:spacing w:val="-11"/>
          <w:sz w:val="16"/>
        </w:rPr>
        <w:t> </w:t>
      </w:r>
      <w:r>
        <w:rPr>
          <w:i/>
          <w:sz w:val="16"/>
        </w:rPr>
        <w:t>Peiris</w:t>
      </w:r>
    </w:p>
    <w:p>
      <w:pPr>
        <w:spacing w:after="0" w:line="268" w:lineRule="auto"/>
        <w:jc w:val="left"/>
        <w:rPr>
          <w:sz w:val="16"/>
        </w:rPr>
        <w:sectPr>
          <w:type w:val="continuous"/>
          <w:pgSz w:w="11910" w:h="16840"/>
          <w:pgMar w:top="720" w:bottom="280" w:left="180" w:right="0"/>
          <w:cols w:num="2" w:equalWidth="0">
            <w:col w:w="2922" w:space="40"/>
            <w:col w:w="8768"/>
          </w:cols>
        </w:sectPr>
      </w:pPr>
    </w:p>
    <w:p>
      <w:pPr>
        <w:pStyle w:val="BodyText"/>
        <w:ind w:left="520"/>
        <w:rPr>
          <w:sz w:val="20"/>
        </w:rPr>
      </w:pPr>
      <w:r>
        <w:rPr>
          <w:sz w:val="20"/>
        </w:rPr>
        <w:pict>
          <v:group style="width:537.65pt;height:32.8pt;mso-position-horizontal-relative:char;mso-position-vertical-relative:line" coordorigin="0,0" coordsize="10753,656">
            <v:line style="position:absolute" from="8,9" to="11,648" stroked="true" strokeweight=".75pt" strokecolor="#99c2d5">
              <v:stroke dashstyle="solid"/>
            </v:line>
            <v:line style="position:absolute" from="10696,8" to="18,9" stroked="true" strokeweight=".75pt" strokecolor="#99c2d5">
              <v:stroke dashstyle="solid"/>
            </v:line>
            <v:line style="position:absolute" from="10753,8" to="21,8" stroked="true" strokeweight=".75pt" strokecolor="#99c2d5">
              <v:stroke dashstyle="solid"/>
            </v:line>
            <v:shape style="position:absolute;left:141;top:132;width:5514;height:282" type="#_x0000_t202" filled="false" stroked="false">
              <v:textbox inset="0,0,0,0">
                <w:txbxContent>
                  <w:p>
                    <w:pPr>
                      <w:spacing w:line="281" w:lineRule="exact" w:before="0"/>
                      <w:ind w:left="0" w:right="0" w:firstLine="0"/>
                      <w:jc w:val="left"/>
                      <w:rPr>
                        <w:rFonts w:ascii="Lucida Sans Typewriter"/>
                        <w:b/>
                        <w:sz w:val="24"/>
                      </w:rPr>
                    </w:pPr>
                    <w:r>
                      <w:rPr>
                        <w:rFonts w:ascii="Lucida Sans Typewriter"/>
                        <w:b/>
                        <w:sz w:val="24"/>
                      </w:rPr>
                      <w:t>ALLIED HEALTH RESEARCH NEWS MARCH 2019</w:t>
                    </w:r>
                  </w:p>
                </w:txbxContent>
              </v:textbox>
              <w10:wrap type="none"/>
            </v:shape>
            <v:shape style="position:absolute;left:10051;top:111;width:672;height:212" type="#_x0000_t202" filled="false" stroked="false">
              <v:textbox inset="0,0,0,0">
                <w:txbxContent>
                  <w:p>
                    <w:pPr>
                      <w:spacing w:line="210" w:lineRule="exact" w:before="0"/>
                      <w:ind w:left="0" w:right="0" w:firstLine="0"/>
                      <w:jc w:val="left"/>
                      <w:rPr>
                        <w:rFonts w:ascii="Lucida Sans Typewriter"/>
                        <w:b/>
                        <w:sz w:val="18"/>
                      </w:rPr>
                    </w:pPr>
                    <w:r>
                      <w:rPr>
                        <w:rFonts w:ascii="Lucida Sans Typewriter"/>
                        <w:b/>
                        <w:sz w:val="18"/>
                      </w:rPr>
                      <w:t>Page 2</w:t>
                    </w:r>
                  </w:p>
                </w:txbxContent>
              </v:textbox>
              <w10:wrap type="none"/>
            </v:shape>
          </v:group>
        </w:pict>
      </w:r>
      <w:r>
        <w:rPr>
          <w:sz w:val="20"/>
        </w:rPr>
      </w:r>
    </w:p>
    <w:p>
      <w:pPr>
        <w:pStyle w:val="Heading1"/>
        <w:spacing w:before="164"/>
        <w:ind w:right="580"/>
        <w:jc w:val="center"/>
      </w:pPr>
      <w:r>
        <w:rPr>
          <w:color w:val="006699"/>
        </w:rPr>
        <w:t>2019 Allied Health Research Forum</w:t>
      </w:r>
    </w:p>
    <w:p>
      <w:pPr>
        <w:pStyle w:val="Heading3"/>
        <w:spacing w:before="115"/>
        <w:ind w:left="670" w:right="574"/>
        <w:jc w:val="center"/>
        <w:rPr>
          <w:rFonts w:ascii="Franklin Gothic Book"/>
        </w:rPr>
      </w:pPr>
      <w:r>
        <w:rPr>
          <w:rFonts w:ascii="Franklin Gothic Book"/>
          <w:color w:val="006699"/>
        </w:rPr>
        <w:t>Thursday 9th May, 1.30 - 4.30pm</w:t>
      </w:r>
    </w:p>
    <w:p>
      <w:pPr>
        <w:pStyle w:val="Heading4"/>
        <w:spacing w:before="118"/>
        <w:ind w:left="670" w:right="578"/>
        <w:jc w:val="center"/>
      </w:pPr>
      <w:r>
        <w:rPr>
          <w:color w:val="003380"/>
        </w:rPr>
        <w:t>Wantirna Health Lecture Theatre</w:t>
      </w:r>
    </w:p>
    <w:p>
      <w:pPr>
        <w:spacing w:line="277" w:lineRule="exact" w:before="142"/>
        <w:ind w:left="7591" w:right="0" w:firstLine="0"/>
        <w:jc w:val="left"/>
        <w:rPr>
          <w:rFonts w:ascii="Franklin Gothic Demi"/>
          <w:sz w:val="32"/>
        </w:rPr>
      </w:pPr>
      <w:r>
        <w:rPr/>
        <w:pict>
          <v:group style="position:absolute;margin-left:36.766998pt;margin-top:7.006038pt;width:249.35pt;height:610.2pt;mso-position-horizontal-relative:page;mso-position-vertical-relative:paragraph;z-index:-18472" coordorigin="735,140" coordsize="4987,12204">
            <v:rect style="position:absolute;left:735;top:140;width:4987;height:12204" filled="true" fillcolor="#e0ecf3" stroked="false">
              <v:fill type="solid"/>
            </v:rect>
            <v:shape style="position:absolute;left:3624;top:356;width:1918;height:2620" type="#_x0000_t75" stroked="false">
              <v:imagedata r:id="rId8" o:title=""/>
            </v:shape>
            <w10:wrap type="none"/>
          </v:group>
        </w:pict>
      </w:r>
      <w:r>
        <w:rPr>
          <w:rFonts w:ascii="Franklin Gothic Demi"/>
          <w:color w:val="006699"/>
          <w:sz w:val="32"/>
        </w:rPr>
        <w:t>3 Minute Presentation</w:t>
      </w:r>
    </w:p>
    <w:p>
      <w:pPr>
        <w:spacing w:after="0" w:line="277" w:lineRule="exact"/>
        <w:jc w:val="left"/>
        <w:rPr>
          <w:rFonts w:ascii="Franklin Gothic Demi"/>
          <w:sz w:val="32"/>
        </w:rPr>
        <w:sectPr>
          <w:pgSz w:w="11910" w:h="16840"/>
          <w:pgMar w:top="700" w:bottom="280" w:left="180" w:right="0"/>
        </w:sectPr>
      </w:pPr>
    </w:p>
    <w:p>
      <w:pPr>
        <w:spacing w:line="362" w:lineRule="exact" w:before="0"/>
        <w:ind w:left="869" w:right="0" w:firstLine="0"/>
        <w:jc w:val="left"/>
        <w:rPr>
          <w:b/>
          <w:sz w:val="32"/>
        </w:rPr>
      </w:pPr>
      <w:r>
        <w:rPr>
          <w:b/>
          <w:color w:val="006699"/>
          <w:sz w:val="32"/>
        </w:rPr>
        <w:t>Guest Speaker:</w:t>
      </w:r>
    </w:p>
    <w:p>
      <w:pPr>
        <w:spacing w:before="120"/>
        <w:ind w:left="869" w:right="0" w:firstLine="0"/>
        <w:jc w:val="left"/>
        <w:rPr>
          <w:b/>
          <w:sz w:val="32"/>
        </w:rPr>
      </w:pPr>
      <w:r>
        <w:rPr>
          <w:b/>
          <w:sz w:val="32"/>
        </w:rPr>
        <w:t>Donna Markham</w:t>
      </w:r>
    </w:p>
    <w:p>
      <w:pPr>
        <w:pStyle w:val="Heading5"/>
        <w:spacing w:line="266" w:lineRule="auto" w:before="84"/>
        <w:ind w:right="2245"/>
      </w:pPr>
      <w:r>
        <w:rPr/>
        <w:t>Chief Allied Health Officer,</w:t>
      </w:r>
    </w:p>
    <w:p>
      <w:pPr>
        <w:spacing w:before="85"/>
        <w:ind w:left="869" w:right="0" w:firstLine="0"/>
        <w:jc w:val="left"/>
        <w:rPr>
          <w:b/>
          <w:sz w:val="28"/>
        </w:rPr>
      </w:pPr>
      <w:r>
        <w:rPr>
          <w:b/>
          <w:sz w:val="28"/>
        </w:rPr>
        <w:t>Safer Care Victoria</w:t>
      </w:r>
    </w:p>
    <w:p>
      <w:pPr>
        <w:pStyle w:val="Heading6"/>
        <w:spacing w:before="89"/>
        <w:ind w:left="869" w:right="1985"/>
      </w:pPr>
      <w:r>
        <w:rPr/>
        <w:t>Donna Markham is the Chief Allied Health</w:t>
      </w:r>
    </w:p>
    <w:p>
      <w:pPr>
        <w:spacing w:line="244" w:lineRule="auto" w:before="0"/>
        <w:ind w:left="869" w:right="-14" w:firstLine="0"/>
        <w:jc w:val="left"/>
        <w:rPr>
          <w:sz w:val="24"/>
        </w:rPr>
      </w:pPr>
      <w:r>
        <w:rPr>
          <w:sz w:val="24"/>
        </w:rPr>
        <w:t>Officer for Victoria and the Chief Allied Health Officer for the State-wide Equipment Program. As a qualified Occupational Therapist, she has worked in the healthcare sector for approximately 15 years.</w:t>
      </w:r>
    </w:p>
    <w:p>
      <w:pPr>
        <w:spacing w:before="207"/>
        <w:ind w:left="869" w:right="-9" w:firstLine="0"/>
        <w:jc w:val="left"/>
        <w:rPr>
          <w:sz w:val="24"/>
        </w:rPr>
      </w:pPr>
      <w:r>
        <w:rPr>
          <w:sz w:val="24"/>
        </w:rPr>
        <w:t>Donna is recognised as one of Victoria's leaders in allied health and has led many significant allied health reforms, workforce development changes and research projects and publications. Donna also led the implementation of the Allied Health Credentialing, Competency and Capability Framework.</w:t>
      </w:r>
    </w:p>
    <w:p>
      <w:pPr>
        <w:pStyle w:val="BodyText"/>
        <w:rPr>
          <w:sz w:val="24"/>
        </w:rPr>
      </w:pPr>
    </w:p>
    <w:p>
      <w:pPr>
        <w:spacing w:line="244" w:lineRule="auto" w:before="0"/>
        <w:ind w:left="869" w:right="-17" w:firstLine="0"/>
        <w:jc w:val="left"/>
        <w:rPr>
          <w:sz w:val="24"/>
        </w:rPr>
      </w:pPr>
      <w:r>
        <w:rPr>
          <w:sz w:val="24"/>
        </w:rPr>
        <w:t>Donna was formerly the Chief Allied Health Officer at Monash Health. She has worked in both public and private health in a variety of senior management and leadership roles and was honoured to become a finalist for the Telstra Victorian Young Business Women's Award in 2014.</w:t>
      </w:r>
    </w:p>
    <w:p>
      <w:pPr>
        <w:spacing w:line="249" w:lineRule="auto" w:before="203"/>
        <w:ind w:left="869" w:right="-11" w:firstLine="0"/>
        <w:jc w:val="left"/>
        <w:rPr>
          <w:sz w:val="24"/>
        </w:rPr>
      </w:pPr>
      <w:r>
        <w:rPr>
          <w:sz w:val="24"/>
        </w:rPr>
        <w:t>Donna is a graduate of the Leadership Victoria Williamson Community Leadership Program and the Australia Institute of Company Directors.</w:t>
      </w:r>
    </w:p>
    <w:p>
      <w:pPr>
        <w:spacing w:before="126"/>
        <w:ind w:left="2600" w:right="0" w:firstLine="0"/>
        <w:jc w:val="left"/>
        <w:rPr>
          <w:rFonts w:ascii="Franklin Gothic Demi"/>
          <w:sz w:val="32"/>
        </w:rPr>
      </w:pPr>
      <w:r>
        <w:rPr/>
        <w:br w:type="column"/>
      </w:r>
      <w:r>
        <w:rPr>
          <w:rFonts w:ascii="Franklin Gothic Demi"/>
          <w:color w:val="006699"/>
          <w:sz w:val="32"/>
        </w:rPr>
        <w:t>competition</w:t>
      </w:r>
    </w:p>
    <w:p>
      <w:pPr>
        <w:pStyle w:val="BodyText"/>
        <w:spacing w:before="178"/>
        <w:ind w:left="3044" w:right="743"/>
      </w:pPr>
      <w:r>
        <w:rPr/>
        <w:drawing>
          <wp:anchor distT="0" distB="0" distL="0" distR="0" allowOverlap="1" layoutInCell="1" locked="0" behindDoc="1" simplePos="0" relativeHeight="268417007">
            <wp:simplePos x="0" y="0"/>
            <wp:positionH relativeFrom="page">
              <wp:posOffset>3913969</wp:posOffset>
            </wp:positionH>
            <wp:positionV relativeFrom="paragraph">
              <wp:posOffset>-191410</wp:posOffset>
            </wp:positionV>
            <wp:extent cx="1276584" cy="1762989"/>
            <wp:effectExtent l="0" t="0" r="0" b="0"/>
            <wp:wrapNone/>
            <wp:docPr id="1" name="image5.jpeg" descr=""/>
            <wp:cNvGraphicFramePr>
              <a:graphicFrameLocks noChangeAspect="1"/>
            </wp:cNvGraphicFramePr>
            <a:graphic>
              <a:graphicData uri="http://schemas.openxmlformats.org/drawingml/2006/picture">
                <pic:pic>
                  <pic:nvPicPr>
                    <pic:cNvPr id="2" name="image5.jpeg"/>
                    <pic:cNvPicPr/>
                  </pic:nvPicPr>
                  <pic:blipFill>
                    <a:blip r:embed="rId9" cstate="print"/>
                    <a:stretch>
                      <a:fillRect/>
                    </a:stretch>
                  </pic:blipFill>
                  <pic:spPr>
                    <a:xfrm>
                      <a:off x="0" y="0"/>
                      <a:ext cx="1276584" cy="1762989"/>
                    </a:xfrm>
                    <a:prstGeom prst="rect">
                      <a:avLst/>
                    </a:prstGeom>
                  </pic:spPr>
                </pic:pic>
              </a:graphicData>
            </a:graphic>
          </wp:anchor>
        </w:drawing>
      </w:r>
      <w:r>
        <w:rPr/>
        <w:t>3MP competition entrants are asked to present a project (proposed or completed) in strictly 3 minutes, with no props and a single power point slide.</w:t>
      </w:r>
    </w:p>
    <w:p>
      <w:pPr>
        <w:pStyle w:val="BodyText"/>
        <w:spacing w:line="254" w:lineRule="auto" w:before="1"/>
        <w:ind w:left="3044" w:right="752"/>
      </w:pPr>
      <w:r>
        <w:rPr/>
        <w:t>Allied Health clinicians at Eastern Health are eligible to enter the competition.</w:t>
      </w:r>
    </w:p>
    <w:p>
      <w:pPr>
        <w:pStyle w:val="BodyText"/>
        <w:spacing w:line="254" w:lineRule="auto" w:before="133"/>
        <w:ind w:left="651" w:right="723"/>
      </w:pPr>
      <w:r>
        <w:rPr/>
        <w:t>Our esteemed panel of judges will be awarding a prize for the best presentation, and the audience will also be voting for a “People’s Choice” award.</w:t>
      </w:r>
    </w:p>
    <w:p>
      <w:pPr>
        <w:pStyle w:val="BodyText"/>
        <w:spacing w:before="8"/>
        <w:rPr>
          <w:sz w:val="10"/>
        </w:rPr>
      </w:pPr>
      <w:r>
        <w:rPr/>
        <w:pict>
          <v:shape style="position:absolute;margin-left:301.089996pt;margin-top:7.307857pt;width:262.350pt;height:131.6pt;mso-position-horizontal-relative:page;mso-position-vertical-relative:paragraph;z-index:-880;mso-wrap-distance-left:0;mso-wrap-distance-right:0" type="#_x0000_t202" filled="true" fillcolor="#ebf3f7" stroked="false">
            <v:textbox inset="0,0,0,0">
              <w:txbxContent>
                <w:p>
                  <w:pPr>
                    <w:pStyle w:val="BodyText"/>
                    <w:spacing w:before="3"/>
                    <w:rPr>
                      <w:sz w:val="23"/>
                    </w:rPr>
                  </w:pPr>
                </w:p>
                <w:p>
                  <w:pPr>
                    <w:pStyle w:val="BodyText"/>
                    <w:spacing w:line="249" w:lineRule="auto"/>
                    <w:ind w:left="213" w:right="283"/>
                  </w:pPr>
                  <w:r>
                    <w:rPr>
                      <w:b/>
                    </w:rPr>
                    <w:t>Still not sure? </w:t>
                  </w:r>
                  <w:r>
                    <w:rPr/>
                    <w:t>Search for “3 minute thesis” on YouTube and you’ll find plenty of examples of three minute presentations to get an idea of what the format looks like.</w:t>
                  </w:r>
                </w:p>
                <w:p>
                  <w:pPr>
                    <w:spacing w:line="249" w:lineRule="auto" w:before="78"/>
                    <w:ind w:left="213" w:right="424" w:firstLine="0"/>
                    <w:jc w:val="left"/>
                    <w:rPr>
                      <w:b/>
                      <w:sz w:val="22"/>
                    </w:rPr>
                  </w:pPr>
                  <w:r>
                    <w:rPr>
                      <w:b/>
                      <w:sz w:val="22"/>
                    </w:rPr>
                    <w:t>Entry forms are available either from allied health managers, or by contacting Katherine Harding or Nick Taylor in the Allied Health Clinical Research Office. Entries close 26th April, 2019.</w:t>
                  </w:r>
                </w:p>
              </w:txbxContent>
            </v:textbox>
            <v:fill type="solid"/>
            <w10:wrap type="topAndBottom"/>
          </v:shape>
        </w:pict>
      </w:r>
    </w:p>
    <w:p>
      <w:pPr>
        <w:pStyle w:val="BodyText"/>
        <w:spacing w:before="8"/>
        <w:rPr>
          <w:sz w:val="21"/>
        </w:rPr>
      </w:pPr>
    </w:p>
    <w:p>
      <w:pPr>
        <w:pStyle w:val="Heading5"/>
        <w:ind w:left="634"/>
      </w:pPr>
      <w:r>
        <w:rPr>
          <w:color w:val="006699"/>
        </w:rPr>
        <w:t>Poster Display</w:t>
      </w:r>
    </w:p>
    <w:p>
      <w:pPr>
        <w:pStyle w:val="Heading7"/>
        <w:spacing w:line="268" w:lineRule="auto" w:before="90"/>
        <w:ind w:left="634" w:right="734"/>
      </w:pPr>
      <w:r>
        <w:rPr/>
        <w:t>Have you presented a printed poster at a conference in the last 12 months?</w:t>
      </w:r>
    </w:p>
    <w:p>
      <w:pPr>
        <w:spacing w:before="90"/>
        <w:ind w:left="634" w:right="0" w:firstLine="0"/>
        <w:jc w:val="left"/>
        <w:rPr>
          <w:b/>
          <w:sz w:val="22"/>
        </w:rPr>
      </w:pPr>
      <w:r>
        <w:rPr>
          <w:b/>
          <w:sz w:val="22"/>
        </w:rPr>
        <w:t>Why not give it another</w:t>
      </w:r>
      <w:r>
        <w:rPr>
          <w:b/>
          <w:spacing w:val="-16"/>
          <w:sz w:val="22"/>
        </w:rPr>
        <w:t> </w:t>
      </w:r>
      <w:r>
        <w:rPr>
          <w:b/>
          <w:sz w:val="22"/>
        </w:rPr>
        <w:t>airing?</w:t>
      </w:r>
    </w:p>
    <w:p>
      <w:pPr>
        <w:pStyle w:val="BodyText"/>
        <w:spacing w:line="249" w:lineRule="auto" w:before="89"/>
        <w:ind w:left="634" w:right="801"/>
      </w:pPr>
      <w:r>
        <w:rPr/>
        <w:t>We are inviting allied health clinicians who have pre- sented posters in printed format at conferences over the last year to display them for their colleagues at the Allied Health Research</w:t>
      </w:r>
      <w:r>
        <w:rPr>
          <w:spacing w:val="-1"/>
        </w:rPr>
        <w:t> </w:t>
      </w:r>
      <w:r>
        <w:rPr/>
        <w:t>Forum.</w:t>
      </w:r>
    </w:p>
    <w:p>
      <w:pPr>
        <w:pStyle w:val="BodyText"/>
        <w:spacing w:line="268" w:lineRule="auto" w:before="81"/>
        <w:ind w:left="634" w:right="1244"/>
      </w:pPr>
      <w:r>
        <w:rPr/>
        <w:t>If you have a poster that you would like to display, please:</w:t>
      </w:r>
    </w:p>
    <w:p>
      <w:pPr>
        <w:pStyle w:val="ListParagraph"/>
        <w:numPr>
          <w:ilvl w:val="0"/>
          <w:numId w:val="1"/>
        </w:numPr>
        <w:tabs>
          <w:tab w:pos="1201" w:val="left" w:leader="none"/>
          <w:tab w:pos="1202" w:val="left" w:leader="none"/>
        </w:tabs>
        <w:spacing w:line="249" w:lineRule="auto" w:before="60" w:after="0"/>
        <w:ind w:left="1201" w:right="748" w:hanging="567"/>
        <w:jc w:val="left"/>
        <w:rPr>
          <w:sz w:val="22"/>
        </w:rPr>
      </w:pPr>
      <w:r>
        <w:rPr>
          <w:sz w:val="22"/>
        </w:rPr>
        <w:t>Send an email to:</w:t>
      </w:r>
      <w:r>
        <w:rPr>
          <w:color w:val="0066FF"/>
          <w:sz w:val="22"/>
          <w:u w:val="single" w:color="0066FF"/>
        </w:rPr>
        <w:t> </w:t>
      </w:r>
      <w:hyperlink r:id="rId10">
        <w:r>
          <w:rPr>
            <w:color w:val="0066FF"/>
            <w:sz w:val="22"/>
            <w:u w:val="single" w:color="0066FF"/>
          </w:rPr>
          <w:t>katherine.harding@easternhealth.org.au</w:t>
        </w:r>
        <w:r>
          <w:rPr>
            <w:color w:val="0066FF"/>
            <w:sz w:val="22"/>
          </w:rPr>
          <w:t> </w:t>
        </w:r>
      </w:hyperlink>
      <w:r>
        <w:rPr>
          <w:sz w:val="22"/>
        </w:rPr>
        <w:t>to let us know of your intention, and so that we can ensure that space is made available for</w:t>
      </w:r>
      <w:r>
        <w:rPr>
          <w:spacing w:val="-12"/>
          <w:sz w:val="22"/>
        </w:rPr>
        <w:t> </w:t>
      </w:r>
      <w:r>
        <w:rPr>
          <w:sz w:val="22"/>
        </w:rPr>
        <w:t>you</w:t>
      </w:r>
    </w:p>
    <w:p>
      <w:pPr>
        <w:pStyle w:val="ListParagraph"/>
        <w:numPr>
          <w:ilvl w:val="0"/>
          <w:numId w:val="1"/>
        </w:numPr>
        <w:tabs>
          <w:tab w:pos="1201" w:val="left" w:leader="none"/>
          <w:tab w:pos="1202" w:val="left" w:leader="none"/>
        </w:tabs>
        <w:spacing w:line="268" w:lineRule="auto" w:before="79" w:after="0"/>
        <w:ind w:left="1201" w:right="997" w:hanging="567"/>
        <w:jc w:val="left"/>
        <w:rPr>
          <w:sz w:val="22"/>
        </w:rPr>
      </w:pPr>
      <w:r>
        <w:rPr>
          <w:sz w:val="22"/>
        </w:rPr>
        <w:t>Bring your poster anytime from 1.00pm on the day of the</w:t>
      </w:r>
      <w:r>
        <w:rPr>
          <w:spacing w:val="-2"/>
          <w:sz w:val="22"/>
        </w:rPr>
        <w:t> </w:t>
      </w:r>
      <w:r>
        <w:rPr>
          <w:sz w:val="22"/>
        </w:rPr>
        <w:t>forum.</w:t>
      </w:r>
    </w:p>
    <w:p>
      <w:pPr>
        <w:spacing w:after="0" w:line="268" w:lineRule="auto"/>
        <w:jc w:val="left"/>
        <w:rPr>
          <w:sz w:val="22"/>
        </w:rPr>
        <w:sectPr>
          <w:type w:val="continuous"/>
          <w:pgSz w:w="11910" w:h="16840"/>
          <w:pgMar w:top="720" w:bottom="280" w:left="180" w:right="0"/>
          <w:cols w:num="2" w:equalWidth="0">
            <w:col w:w="5189" w:space="40"/>
            <w:col w:w="6501"/>
          </w:cols>
        </w:sectPr>
      </w:pPr>
    </w:p>
    <w:p>
      <w:pPr>
        <w:pStyle w:val="BodyText"/>
        <w:spacing w:before="3"/>
        <w:rPr>
          <w:sz w:val="24"/>
        </w:rPr>
      </w:pPr>
    </w:p>
    <w:p>
      <w:pPr>
        <w:tabs>
          <w:tab w:pos="11231" w:val="left" w:leader="none"/>
        </w:tabs>
        <w:spacing w:before="101"/>
        <w:ind w:left="526" w:right="0" w:firstLine="0"/>
        <w:jc w:val="left"/>
        <w:rPr>
          <w:sz w:val="24"/>
        </w:rPr>
      </w:pPr>
      <w:r>
        <w:rPr>
          <w:spacing w:val="-4"/>
          <w:sz w:val="24"/>
          <w:shd w:fill="CCDFEB" w:color="auto" w:val="clear"/>
        </w:rPr>
        <w:t> </w:t>
      </w:r>
      <w:hyperlink r:id="rId11">
        <w:r>
          <w:rPr>
            <w:sz w:val="24"/>
            <w:shd w:fill="CCDFEB" w:color="auto" w:val="clear"/>
          </w:rPr>
          <w:t>Refreshments will be served, so please RSVP by 30th April to</w:t>
        </w:r>
        <w:r>
          <w:rPr>
            <w:spacing w:val="-27"/>
            <w:sz w:val="24"/>
            <w:shd w:fill="CCDFEB" w:color="auto" w:val="clear"/>
          </w:rPr>
          <w:t> </w:t>
        </w:r>
        <w:r>
          <w:rPr>
            <w:sz w:val="24"/>
            <w:shd w:fill="CCDFEB" w:color="auto" w:val="clear"/>
          </w:rPr>
          <w:t>annie.lewis@easternhealth.org.au</w:t>
          <w:tab/>
        </w:r>
      </w:hyperlink>
    </w:p>
    <w:p>
      <w:pPr>
        <w:spacing w:after="0"/>
        <w:jc w:val="left"/>
        <w:rPr>
          <w:sz w:val="24"/>
        </w:rPr>
        <w:sectPr>
          <w:type w:val="continuous"/>
          <w:pgSz w:w="11910" w:h="16840"/>
          <w:pgMar w:top="720" w:bottom="280" w:left="180" w:right="0"/>
        </w:sectPr>
      </w:pPr>
    </w:p>
    <w:p>
      <w:pPr>
        <w:pStyle w:val="BodyText"/>
        <w:rPr>
          <w:sz w:val="20"/>
        </w:rPr>
      </w:pPr>
    </w:p>
    <w:p>
      <w:pPr>
        <w:pStyle w:val="BodyText"/>
        <w:rPr>
          <w:sz w:val="20"/>
        </w:rPr>
      </w:pPr>
    </w:p>
    <w:p>
      <w:pPr>
        <w:spacing w:after="0"/>
        <w:rPr>
          <w:sz w:val="20"/>
        </w:rPr>
        <w:sectPr>
          <w:pgSz w:w="11910" w:h="16840"/>
          <w:pgMar w:top="0" w:bottom="280" w:left="180" w:right="0"/>
        </w:sectPr>
      </w:pPr>
    </w:p>
    <w:p>
      <w:pPr>
        <w:pStyle w:val="BodyText"/>
        <w:spacing w:before="6"/>
        <w:rPr>
          <w:sz w:val="26"/>
        </w:rPr>
      </w:pPr>
    </w:p>
    <w:p>
      <w:pPr>
        <w:spacing w:before="0"/>
        <w:ind w:left="597" w:right="0" w:firstLine="0"/>
        <w:jc w:val="left"/>
        <w:rPr>
          <w:rFonts w:ascii="Lucida Sans Typewriter"/>
          <w:b/>
          <w:sz w:val="18"/>
        </w:rPr>
      </w:pPr>
      <w:r>
        <w:rPr/>
        <w:pict>
          <v:group style="position:absolute;margin-left:22.388pt;margin-top:-23.072441pt;width:561.5pt;height:523.2pt;mso-position-horizontal-relative:page;mso-position-vertical-relative:paragraph;z-index:-18400" coordorigin="448,-461" coordsize="11230,10464">
            <v:shape style="position:absolute;left:462;top:336;width:11049;height:9652" coordorigin="463,336" coordsize="11049,9652" path="m835,336l760,344,690,365,627,400,572,445,526,500,492,563,470,633,463,708,463,9615,470,9690,492,9760,526,9823,572,9878,627,9924,690,9958,760,9980,835,9987,11139,9987,11214,9980,11284,9958,11347,9924,11402,9878,11447,9823,11482,9760,11503,9690,11511,9615,11511,708,11503,633,11482,563,11447,500,11402,445,11347,400,11284,365,11214,344,11139,336,835,336e" filled="false" stroked="true" strokeweight="1.5pt" strokecolor="#99c2d5">
              <v:path arrowok="t"/>
              <v:stroke dashstyle="solid"/>
            </v:shape>
            <v:shape style="position:absolute;left:455;top:-266;width:11151;height:1870" coordorigin="455,-265" coordsize="11151,1870" path="m455,-210l455,1604m455,-210l11606,-265e" filled="false" stroked="true" strokeweight=".75pt" strokecolor="#99c2d5">
              <v:path arrowok="t"/>
              <v:stroke dashstyle="solid"/>
            </v:shape>
            <v:shape style="position:absolute;left:541;top:1817;width:7185;height:855" type="#_x0000_t75" stroked="false">
              <v:imagedata r:id="rId12" o:title=""/>
            </v:shape>
            <v:shape style="position:absolute;left:595;top:1951;width:54;height:81" coordorigin="595,1952" coordsize="54,81" path="m637,1952l607,1952,595,1964,595,2032,616,2028,633,2016,644,1999,649,1978,649,1964,637,1952xe" filled="true" fillcolor="#002967" stroked="false">
              <v:path arrowok="t"/>
              <v:fill type="solid"/>
            </v:shape>
            <v:shape style="position:absolute;left:7620;top:1817;width:107;height:107" type="#_x0000_t75" stroked="false">
              <v:imagedata r:id="rId13" o:title=""/>
            </v:shape>
            <v:shape style="position:absolute;left:541;top:1817;width:7185;height:855" coordorigin="542,1818" coordsize="7185,855" path="m542,1978l546,1957,557,1940,574,1929,595,1925,7620,1925,7620,1871,7624,1851,7636,1834,7653,1822,7673,1818,7694,1822,7711,1834,7723,1851,7727,1871,7727,2513,7723,2533,7711,2550,7694,2562,7673,2566,649,2566,649,2620,644,2640,633,2657,616,2669,595,2673,574,2669,557,2657,546,2640,542,2620,542,1978xm542,1978l546,1999,557,2016,574,2028,595,2032,616,2028,633,2016,644,1999,649,1978,649,1964,637,1952,622,1952,607,1952,595,1964,595,1978,595,2032m649,1978l649,2566m7727,1871l7723,1892,7711,1909,7694,1921,7673,1925,7620,1925m7620,1871l7620,1886,7632,1898,7647,1898,7661,1898,7673,1886,7673,1871,7673,1925e" filled="false" stroked="true" strokeweight=".75pt" strokecolor="#000000">
              <v:path arrowok="t"/>
              <v:stroke dashstyle="solid"/>
            </v:shape>
            <v:shape style="position:absolute;left:7737;top:-462;width:3940;height:5164" type="#_x0000_t75" stroked="false">
              <v:imagedata r:id="rId14" o:title=""/>
            </v:shape>
            <w10:wrap type="none"/>
          </v:group>
        </w:pict>
      </w:r>
      <w:r>
        <w:rPr>
          <w:rFonts w:ascii="Lucida Sans Typewriter"/>
          <w:b/>
          <w:sz w:val="18"/>
        </w:rPr>
        <w:t>Page 3</w:t>
      </w:r>
    </w:p>
    <w:p>
      <w:pPr>
        <w:pStyle w:val="BodyText"/>
        <w:spacing w:before="8"/>
        <w:rPr>
          <w:rFonts w:ascii="Lucida Sans Typewriter"/>
          <w:b/>
        </w:rPr>
      </w:pPr>
      <w:r>
        <w:rPr/>
        <w:br w:type="column"/>
      </w:r>
      <w:r>
        <w:rPr>
          <w:rFonts w:ascii="Lucida Sans Typewriter"/>
          <w:b/>
        </w:rPr>
      </w:r>
    </w:p>
    <w:p>
      <w:pPr>
        <w:pStyle w:val="Heading6"/>
        <w:spacing w:before="1"/>
        <w:ind w:left="597"/>
        <w:rPr>
          <w:rFonts w:ascii="Lucida Sans Typewriter"/>
          <w:b/>
        </w:rPr>
      </w:pPr>
      <w:r>
        <w:rPr>
          <w:rFonts w:ascii="Lucida Sans Typewriter"/>
          <w:b/>
        </w:rPr>
        <w:t>ALLIED HEALTH RESEARCH NEWS MARCH 2019</w:t>
      </w:r>
    </w:p>
    <w:p>
      <w:pPr>
        <w:spacing w:after="0"/>
        <w:rPr>
          <w:rFonts w:ascii="Lucida Sans Typewriter"/>
        </w:rPr>
        <w:sectPr>
          <w:type w:val="continuous"/>
          <w:pgSz w:w="11910" w:h="16840"/>
          <w:pgMar w:top="720" w:bottom="280" w:left="180" w:right="0"/>
          <w:cols w:num="2" w:equalWidth="0">
            <w:col w:w="1289" w:space="146"/>
            <w:col w:w="10295"/>
          </w:cols>
        </w:sectPr>
      </w:pPr>
    </w:p>
    <w:p>
      <w:pPr>
        <w:pStyle w:val="BodyText"/>
        <w:spacing w:before="10"/>
        <w:rPr>
          <w:rFonts w:ascii="Lucida Sans Typewriter"/>
          <w:b/>
          <w:sz w:val="20"/>
        </w:rPr>
      </w:pPr>
    </w:p>
    <w:p>
      <w:pPr>
        <w:spacing w:before="100"/>
        <w:ind w:left="597" w:right="0" w:firstLine="0"/>
        <w:jc w:val="left"/>
        <w:rPr>
          <w:rFonts w:ascii="Franklin Gothic Demi" w:hAnsi="Franklin Gothic Demi"/>
          <w:b/>
          <w:sz w:val="52"/>
        </w:rPr>
      </w:pPr>
      <w:r>
        <w:rPr/>
        <w:pict>
          <v:shape style="position:absolute;margin-left:390.930481pt;margin-top:-12.889526pt;width:133.25pt;height:14.8pt;mso-position-horizontal-relative:page;mso-position-vertical-relative:paragraph;z-index:1312;rotation:349" type="#_x0000_t136" fillcolor="#006699" stroked="f">
            <o:extrusion v:ext="view" autorotationcenter="t"/>
            <v:textpath style="font-family:&amp;quot;Tempus Sans ITC&amp;quot;;font-size:14pt;v-text-kern:t;mso-text-shadow:auto;font-weight:bold;font-style:italic" string="SYSTEMATIC REVIEW"/>
            <w10:wrap type="none"/>
          </v:shape>
        </w:pict>
      </w:r>
      <w:r>
        <w:rPr/>
        <w:pict>
          <v:shape style="position:absolute;margin-left:395.875244pt;margin-top:4.992964pt;width:130.85pt;height:14.8pt;mso-position-horizontal-relative:page;mso-position-vertical-relative:paragraph;z-index:1336;rotation:349" type="#_x0000_t136" fillcolor="#006699" stroked="f">
            <o:extrusion v:ext="view" autorotationcenter="t"/>
            <v:textpath style="font-family:&amp;quot;Tempus Sans ITC&amp;quot;;font-size:14pt;v-text-kern:t;mso-text-shadow:auto;font-weight:bold;font-style:italic" string="OF THE LITERATURE"/>
            <w10:wrap type="none"/>
          </v:shape>
        </w:pict>
      </w:r>
      <w:r>
        <w:rPr/>
        <w:pict>
          <v:shape style="position:absolute;margin-left:397.852966pt;margin-top:23.149096pt;width:134.550pt;height:16.850pt;mso-position-horizontal-relative:page;mso-position-vertical-relative:paragraph;z-index:1360;rotation:349" type="#_x0000_t136" fillcolor="#000000" stroked="f">
            <o:extrusion v:ext="view" autorotationcenter="t"/>
            <v:textpath style="font-family:&amp;quot;Tempus Sans ITC&amp;quot;;font-size:16pt;v-text-kern:t;mso-text-shadow:auto;font-weight:bold;font-style:italic" string="A systematic search,"/>
            <w10:wrap type="none"/>
          </v:shape>
        </w:pict>
      </w:r>
      <w:r>
        <w:rPr>
          <w:rFonts w:ascii="Franklin Gothic Demi" w:hAnsi="Franklin Gothic Demi"/>
          <w:b/>
          <w:color w:val="006699"/>
          <w:sz w:val="52"/>
        </w:rPr>
        <w:t>“Stepping into Research”</w:t>
      </w:r>
    </w:p>
    <w:p>
      <w:pPr>
        <w:spacing w:before="62"/>
        <w:ind w:left="597" w:right="0" w:firstLine="0"/>
        <w:jc w:val="left"/>
        <w:rPr>
          <w:rFonts w:ascii="Franklin Gothic Demi"/>
          <w:b/>
          <w:sz w:val="36"/>
        </w:rPr>
      </w:pPr>
      <w:r>
        <w:rPr/>
        <w:pict>
          <v:shape style="position:absolute;margin-left:393.595947pt;margin-top:9.062935pt;width:151.7pt;height:16.850pt;mso-position-horizontal-relative:page;mso-position-vertical-relative:paragraph;z-index:1384;rotation:349" type="#_x0000_t136" fillcolor="#000000" stroked="f">
            <o:extrusion v:ext="view" autorotationcenter="t"/>
            <v:textpath style="font-family:&amp;quot;Tempus Sans ITC&amp;quot;;font-size:16pt;v-text-kern:t;mso-text-shadow:auto;font-weight:bold;font-style:italic" string="appraisal and summary"/>
            <w10:wrap type="none"/>
          </v:shape>
        </w:pict>
      </w:r>
      <w:r>
        <w:rPr/>
        <w:pict>
          <v:shape style="position:absolute;margin-left:404.167145pt;margin-top:29.547848pt;width:139pt;height:16.850pt;mso-position-horizontal-relative:page;mso-position-vertical-relative:paragraph;z-index:1408;rotation:349" type="#_x0000_t136" fillcolor="#000000" stroked="f">
            <o:extrusion v:ext="view" autorotationcenter="t"/>
            <v:textpath style="font-family:&amp;quot;Tempus Sans ITC&amp;quot;;font-size:16pt;v-text-kern:t;mso-text-shadow:auto;font-weight:bold;font-style:italic" string="of the literature on a"/>
            <w10:wrap type="none"/>
          </v:shape>
        </w:pict>
      </w:r>
      <w:r>
        <w:rPr>
          <w:rFonts w:ascii="Franklin Gothic Demi"/>
          <w:b/>
          <w:color w:val="006699"/>
          <w:sz w:val="36"/>
        </w:rPr>
        <w:t>Allied Health Research Training Scheme</w:t>
      </w:r>
    </w:p>
    <w:p>
      <w:pPr>
        <w:spacing w:before="349"/>
        <w:ind w:left="1003" w:right="0" w:firstLine="0"/>
        <w:jc w:val="left"/>
        <w:rPr>
          <w:rFonts w:ascii="Eras Bold ITC"/>
          <w:b/>
          <w:sz w:val="36"/>
        </w:rPr>
      </w:pPr>
      <w:r>
        <w:rPr/>
        <w:pict>
          <v:shape style="position:absolute;margin-left:421.477081pt;margin-top:26.443708pt;width:112.95pt;height:16.850pt;mso-position-horizontal-relative:page;mso-position-vertical-relative:paragraph;z-index:1432;rotation:349" type="#_x0000_t136" fillcolor="#000000" stroked="f">
            <o:extrusion v:ext="view" autorotationcenter="t"/>
            <v:textpath style="font-family:&amp;quot;Tempus Sans ITC&amp;quot;;font-size:16pt;v-text-kern:t;mso-text-shadow:auto;font-weight:bold;font-style:italic" string="clinical question."/>
            <w10:wrap type="none"/>
          </v:shape>
        </w:pict>
      </w:r>
      <w:r>
        <w:rPr/>
        <w:pict>
          <v:shape style="position:absolute;margin-left:409.748505pt;margin-top:46.984859pt;width:144.65pt;height:16.850pt;mso-position-horizontal-relative:page;mso-position-vertical-relative:paragraph;z-index:1456;rotation:349" type="#_x0000_t136" fillcolor="#000000" stroked="f">
            <o:extrusion v:ext="view" autorotationcenter="t"/>
            <v:textpath style="font-family:&amp;quot;Tempus Sans ITC&amp;quot;;font-size:16pt;v-text-kern:t;mso-text-shadow:auto;font-weight:bold;font-style:italic" string="Often the first step to"/>
            <w10:wrap type="none"/>
          </v:shape>
        </w:pict>
      </w:r>
      <w:r>
        <w:rPr/>
        <w:pict>
          <v:shape style="position:absolute;margin-left:423.503448pt;margin-top:67.374817pt;width:125.85pt;height:16.850pt;mso-position-horizontal-relative:page;mso-position-vertical-relative:paragraph;z-index:1480;rotation:349" type="#_x0000_t136" fillcolor="#000000" stroked="f">
            <o:extrusion v:ext="view" autorotationcenter="t"/>
            <v:textpath style="font-family:&amp;quot;Tempus Sans ITC&amp;quot;;font-size:16pt;v-text-kern:t;mso-text-shadow:auto;font-weight:bold;font-style:italic" string="a change in clinical"/>
            <w10:wrap type="none"/>
          </v:shape>
        </w:pict>
      </w:r>
      <w:r>
        <w:rPr/>
        <w:pict>
          <v:shape style="position:absolute;margin-left:462.871765pt;margin-top:87.858315pt;width:55.5pt;height:16.850pt;mso-position-horizontal-relative:page;mso-position-vertical-relative:paragraph;z-index:1504;rotation:349" type="#_x0000_t136" fillcolor="#000000" stroked="f">
            <o:extrusion v:ext="view" autorotationcenter="t"/>
            <v:textpath style="font-family:&amp;quot;Tempus Sans ITC&amp;quot;;font-size:16pt;v-text-kern:t;mso-text-shadow:auto;font-weight:bold;font-style:italic" string="practice."/>
            <w10:wrap type="none"/>
          </v:shape>
        </w:pict>
      </w:r>
      <w:r>
        <w:rPr>
          <w:rFonts w:ascii="Eras Bold ITC"/>
          <w:b/>
          <w:color w:val="FFFFFF"/>
          <w:sz w:val="36"/>
        </w:rPr>
        <w:t>Applications now open for 2019!</w:t>
      </w:r>
    </w:p>
    <w:p>
      <w:pPr>
        <w:pStyle w:val="BodyText"/>
        <w:spacing w:before="5"/>
        <w:rPr>
          <w:rFonts w:ascii="Eras Bold ITC"/>
          <w:b/>
          <w:sz w:val="15"/>
        </w:rPr>
      </w:pPr>
    </w:p>
    <w:p>
      <w:pPr>
        <w:spacing w:after="0"/>
        <w:rPr>
          <w:rFonts w:ascii="Eras Bold ITC"/>
          <w:sz w:val="15"/>
        </w:rPr>
        <w:sectPr>
          <w:type w:val="continuous"/>
          <w:pgSz w:w="11910" w:h="16840"/>
          <w:pgMar w:top="720" w:bottom="280" w:left="180" w:right="0"/>
        </w:sectPr>
      </w:pPr>
    </w:p>
    <w:p>
      <w:pPr>
        <w:spacing w:line="254" w:lineRule="auto" w:before="101"/>
        <w:ind w:left="652" w:right="-18" w:firstLine="0"/>
        <w:jc w:val="left"/>
        <w:rPr>
          <w:rFonts w:ascii="Tw Cen MT" w:hAnsi="Tw Cen MT"/>
          <w:b/>
          <w:sz w:val="40"/>
        </w:rPr>
      </w:pPr>
      <w:r>
        <w:rPr>
          <w:rFonts w:ascii="Tw Cen MT" w:hAnsi="Tw Cen MT"/>
          <w:b/>
          <w:color w:val="006699"/>
          <w:sz w:val="40"/>
        </w:rPr>
        <w:t>What is </w:t>
      </w:r>
      <w:r>
        <w:rPr>
          <w:rFonts w:ascii="Tw Cen MT" w:hAnsi="Tw Cen MT"/>
          <w:b/>
          <w:color w:val="006699"/>
          <w:spacing w:val="-3"/>
          <w:sz w:val="40"/>
        </w:rPr>
        <w:t>“Stepping </w:t>
      </w:r>
      <w:r>
        <w:rPr>
          <w:rFonts w:ascii="Tw Cen MT" w:hAnsi="Tw Cen MT"/>
          <w:b/>
          <w:color w:val="006699"/>
          <w:sz w:val="40"/>
        </w:rPr>
        <w:t>into</w:t>
      </w:r>
      <w:r>
        <w:rPr>
          <w:rFonts w:ascii="Tw Cen MT" w:hAnsi="Tw Cen MT"/>
          <w:b/>
          <w:color w:val="006699"/>
          <w:spacing w:val="-3"/>
          <w:sz w:val="40"/>
        </w:rPr>
        <w:t> </w:t>
      </w:r>
      <w:r>
        <w:rPr>
          <w:rFonts w:ascii="Tw Cen MT" w:hAnsi="Tw Cen MT"/>
          <w:b/>
          <w:color w:val="006699"/>
          <w:sz w:val="40"/>
        </w:rPr>
        <w:t>Research?”</w:t>
      </w:r>
    </w:p>
    <w:p>
      <w:pPr>
        <w:pStyle w:val="BodyText"/>
        <w:spacing w:before="168"/>
        <w:ind w:left="652" w:right="-18"/>
      </w:pPr>
      <w:r>
        <w:rPr/>
        <w:t>This program introduces allied health clinicians to the process of conducting and writing up a sys- tematic review of the literature. No previous research experience is required, just basic computer literacy and a demonstrated interest and enthusiasm for finding the answers to an</w:t>
      </w:r>
      <w:r>
        <w:rPr>
          <w:spacing w:val="-4"/>
        </w:rPr>
        <w:t> </w:t>
      </w:r>
      <w:r>
        <w:rPr/>
        <w:t>important</w:t>
      </w:r>
    </w:p>
    <w:p>
      <w:pPr>
        <w:pStyle w:val="BodyText"/>
        <w:spacing w:before="31"/>
        <w:ind w:left="652"/>
      </w:pPr>
      <w:r>
        <w:rPr/>
        <w:t>clinical question.</w:t>
      </w:r>
    </w:p>
    <w:p>
      <w:pPr>
        <w:pStyle w:val="BodyText"/>
        <w:spacing w:line="244" w:lineRule="auto" w:before="211"/>
        <w:ind w:left="652" w:right="7"/>
      </w:pPr>
      <w:r>
        <w:rPr/>
        <w:t>Participants will have the opportunity to present at an appropriate Eastern Health Forum, and are expected to work towards the goal of submitting their work to a peer reviewed journal.</w:t>
      </w:r>
    </w:p>
    <w:p>
      <w:pPr>
        <w:pStyle w:val="Heading3"/>
        <w:spacing w:before="147"/>
        <w:rPr>
          <w:rFonts w:ascii="Tw Cen MT" w:hAnsi="Tw Cen MT"/>
        </w:rPr>
      </w:pPr>
      <w:r>
        <w:rPr>
          <w:b w:val="0"/>
        </w:rPr>
        <w:br w:type="column"/>
      </w:r>
      <w:r>
        <w:rPr>
          <w:rFonts w:ascii="Tw Cen MT" w:hAnsi="Tw Cen MT"/>
          <w:color w:val="006699"/>
        </w:rPr>
        <w:t>What’s Involved?</w:t>
      </w:r>
    </w:p>
    <w:p>
      <w:pPr>
        <w:pStyle w:val="BodyText"/>
        <w:spacing w:line="220" w:lineRule="auto" w:before="88"/>
        <w:ind w:left="268" w:right="206"/>
      </w:pPr>
      <w:r>
        <w:rPr/>
        <w:t>Successful applicants will be supported by their manager to spend one half day per week for twelve weeks to learn to conduct and write up a systematic review on a topic relevant to their work place. The program includes:</w:t>
      </w:r>
    </w:p>
    <w:p>
      <w:pPr>
        <w:pStyle w:val="ListParagraph"/>
        <w:numPr>
          <w:ilvl w:val="0"/>
          <w:numId w:val="2"/>
        </w:numPr>
        <w:tabs>
          <w:tab w:pos="494" w:val="left" w:leader="none"/>
        </w:tabs>
        <w:spacing w:line="220" w:lineRule="auto" w:before="125" w:after="0"/>
        <w:ind w:left="493" w:right="0" w:hanging="225"/>
        <w:jc w:val="left"/>
        <w:rPr>
          <w:sz w:val="22"/>
        </w:rPr>
      </w:pPr>
      <w:r>
        <w:rPr>
          <w:sz w:val="22"/>
        </w:rPr>
        <w:t>4 x 3 hr group training sessions (Thursday afternoons: 11th July, 1st August, 29th August, 19th September at Box</w:t>
      </w:r>
      <w:r>
        <w:rPr>
          <w:spacing w:val="-3"/>
          <w:sz w:val="22"/>
        </w:rPr>
        <w:t> </w:t>
      </w:r>
      <w:r>
        <w:rPr>
          <w:sz w:val="22"/>
        </w:rPr>
        <w:t>Hill)</w:t>
      </w:r>
    </w:p>
    <w:p>
      <w:pPr>
        <w:pStyle w:val="ListParagraph"/>
        <w:numPr>
          <w:ilvl w:val="0"/>
          <w:numId w:val="2"/>
        </w:numPr>
        <w:tabs>
          <w:tab w:pos="494" w:val="left" w:leader="none"/>
        </w:tabs>
        <w:spacing w:line="220" w:lineRule="auto" w:before="121" w:after="0"/>
        <w:ind w:left="549" w:right="354" w:hanging="281"/>
        <w:jc w:val="left"/>
        <w:rPr>
          <w:sz w:val="22"/>
        </w:rPr>
      </w:pPr>
      <w:r>
        <w:rPr>
          <w:sz w:val="22"/>
        </w:rPr>
        <w:t>A series of 1:1 meetings</w:t>
      </w:r>
      <w:r>
        <w:rPr>
          <w:spacing w:val="-12"/>
          <w:sz w:val="22"/>
        </w:rPr>
        <w:t> </w:t>
      </w:r>
      <w:r>
        <w:rPr>
          <w:sz w:val="22"/>
        </w:rPr>
        <w:t>with an allocated</w:t>
      </w:r>
      <w:r>
        <w:rPr>
          <w:spacing w:val="-4"/>
          <w:sz w:val="22"/>
        </w:rPr>
        <w:t> </w:t>
      </w:r>
      <w:r>
        <w:rPr>
          <w:sz w:val="22"/>
        </w:rPr>
        <w:t>mentor</w:t>
      </w:r>
    </w:p>
    <w:p>
      <w:pPr>
        <w:pStyle w:val="BodyText"/>
        <w:spacing w:line="236" w:lineRule="exact"/>
        <w:ind w:left="493"/>
      </w:pPr>
      <w:r>
        <w:rPr/>
        <w:t>(time and site negotiable)</w:t>
      </w:r>
    </w:p>
    <w:p>
      <w:pPr>
        <w:pStyle w:val="ListParagraph"/>
        <w:numPr>
          <w:ilvl w:val="0"/>
          <w:numId w:val="2"/>
        </w:numPr>
        <w:tabs>
          <w:tab w:pos="494" w:val="left" w:leader="none"/>
        </w:tabs>
        <w:spacing w:line="240" w:lineRule="auto" w:before="101" w:after="0"/>
        <w:ind w:left="493" w:right="0" w:hanging="225"/>
        <w:jc w:val="left"/>
        <w:rPr>
          <w:sz w:val="22"/>
        </w:rPr>
      </w:pPr>
      <w:r>
        <w:rPr>
          <w:sz w:val="22"/>
        </w:rPr>
        <w:t>Private study</w:t>
      </w:r>
      <w:r>
        <w:rPr>
          <w:spacing w:val="-1"/>
          <w:sz w:val="22"/>
        </w:rPr>
        <w:t> </w:t>
      </w:r>
      <w:r>
        <w:rPr>
          <w:sz w:val="22"/>
        </w:rPr>
        <w:t>time</w:t>
      </w:r>
    </w:p>
    <w:p>
      <w:pPr>
        <w:pStyle w:val="ListParagraph"/>
        <w:numPr>
          <w:ilvl w:val="0"/>
          <w:numId w:val="2"/>
        </w:numPr>
        <w:tabs>
          <w:tab w:pos="494" w:val="left" w:leader="none"/>
        </w:tabs>
        <w:spacing w:line="220" w:lineRule="auto" w:before="115" w:after="0"/>
        <w:ind w:left="493" w:right="412" w:hanging="225"/>
        <w:jc w:val="left"/>
        <w:rPr>
          <w:sz w:val="22"/>
        </w:rPr>
      </w:pPr>
      <w:r>
        <w:rPr>
          <w:sz w:val="22"/>
        </w:rPr>
        <w:t>An additional presentation afternoon at Box Hill for participants and mentors on Thursday 17th</w:t>
      </w:r>
      <w:r>
        <w:rPr>
          <w:spacing w:val="-2"/>
          <w:sz w:val="22"/>
        </w:rPr>
        <w:t> </w:t>
      </w:r>
      <w:r>
        <w:rPr>
          <w:sz w:val="22"/>
        </w:rPr>
        <w:t>October.</w:t>
      </w:r>
    </w:p>
    <w:p>
      <w:pPr>
        <w:pStyle w:val="BodyText"/>
        <w:rPr>
          <w:sz w:val="44"/>
        </w:rPr>
      </w:pPr>
      <w:r>
        <w:rPr/>
        <w:br w:type="column"/>
      </w:r>
      <w:r>
        <w:rPr>
          <w:sz w:val="44"/>
        </w:rPr>
      </w:r>
    </w:p>
    <w:p>
      <w:pPr>
        <w:pStyle w:val="BodyText"/>
        <w:rPr>
          <w:sz w:val="44"/>
        </w:rPr>
      </w:pPr>
    </w:p>
    <w:p>
      <w:pPr>
        <w:pStyle w:val="BodyText"/>
        <w:rPr>
          <w:sz w:val="44"/>
        </w:rPr>
      </w:pPr>
    </w:p>
    <w:p>
      <w:pPr>
        <w:pStyle w:val="BodyText"/>
        <w:spacing w:before="1"/>
        <w:rPr>
          <w:sz w:val="65"/>
        </w:rPr>
      </w:pPr>
    </w:p>
    <w:p>
      <w:pPr>
        <w:spacing w:before="0"/>
        <w:ind w:left="273" w:right="0" w:firstLine="0"/>
        <w:jc w:val="left"/>
        <w:rPr>
          <w:rFonts w:ascii="Tw Cen MT"/>
          <w:b/>
          <w:sz w:val="40"/>
        </w:rPr>
      </w:pPr>
      <w:r>
        <w:rPr>
          <w:rFonts w:ascii="Tw Cen MT"/>
          <w:b/>
          <w:color w:val="006699"/>
          <w:sz w:val="40"/>
        </w:rPr>
        <w:t>Expectations</w:t>
      </w:r>
    </w:p>
    <w:p>
      <w:pPr>
        <w:pStyle w:val="BodyText"/>
        <w:spacing w:line="220" w:lineRule="auto" w:before="77"/>
        <w:ind w:left="273" w:right="635"/>
      </w:pPr>
      <w:r>
        <w:rPr/>
        <w:t>At the conclusion of the program, participants are expected to have written a systematic review of the evidence for a clinical intervention of relevance to their workplace to a standard suitable for submission to a peer reviewed journal.</w:t>
      </w:r>
    </w:p>
    <w:p>
      <w:pPr>
        <w:pStyle w:val="BodyText"/>
        <w:spacing w:line="220" w:lineRule="auto" w:before="2"/>
        <w:ind w:left="273" w:right="591"/>
      </w:pPr>
      <w:r>
        <w:rPr/>
        <w:t>Participants are also expected to be available to present their</w:t>
      </w:r>
    </w:p>
    <w:p>
      <w:pPr>
        <w:pStyle w:val="BodyText"/>
        <w:spacing w:line="220" w:lineRule="auto" w:before="2"/>
        <w:ind w:left="273" w:right="753"/>
      </w:pPr>
      <w:r>
        <w:rPr/>
        <w:t>findings at an appropriate Eastern Health forum, such as the annual Allied Health Research Forum.</w:t>
      </w:r>
    </w:p>
    <w:p>
      <w:pPr>
        <w:spacing w:after="0" w:line="220" w:lineRule="auto"/>
        <w:sectPr>
          <w:type w:val="continuous"/>
          <w:pgSz w:w="11910" w:h="16840"/>
          <w:pgMar w:top="720" w:bottom="280" w:left="180" w:right="0"/>
          <w:cols w:num="3" w:equalWidth="0">
            <w:col w:w="3911" w:space="40"/>
            <w:col w:w="3530" w:space="39"/>
            <w:col w:w="4210"/>
          </w:cols>
        </w:sectPr>
      </w:pPr>
    </w:p>
    <w:p>
      <w:pPr>
        <w:pStyle w:val="BodyText"/>
        <w:spacing w:before="10"/>
        <w:rPr>
          <w:sz w:val="6"/>
        </w:rPr>
      </w:pPr>
    </w:p>
    <w:p>
      <w:pPr>
        <w:pStyle w:val="BodyText"/>
        <w:ind w:left="610"/>
        <w:rPr>
          <w:sz w:val="20"/>
        </w:rPr>
      </w:pPr>
      <w:r>
        <w:rPr>
          <w:sz w:val="20"/>
        </w:rPr>
        <w:pict>
          <v:shape style="width:522.4500pt;height:83.45pt;mso-position-horizontal-relative:char;mso-position-vertical-relative:line" type="#_x0000_t202" filled="true" fillcolor="#99c2d5" stroked="false">
            <w10:anchorlock/>
            <v:textbox inset="0,0,0,0">
              <w:txbxContent>
                <w:p>
                  <w:pPr>
                    <w:spacing w:before="204"/>
                    <w:ind w:left="457" w:right="458" w:firstLine="0"/>
                    <w:jc w:val="center"/>
                    <w:rPr>
                      <w:sz w:val="24"/>
                    </w:rPr>
                  </w:pPr>
                  <w:r>
                    <w:rPr>
                      <w:sz w:val="24"/>
                    </w:rPr>
                    <w:t>To obtain an application form, contact Katherine Harding at the Allied Health Clinical Research Office or talk to your manager. Further information is available from Nick Taylor</w:t>
                  </w:r>
                </w:p>
                <w:p>
                  <w:pPr>
                    <w:spacing w:before="1"/>
                    <w:ind w:left="457" w:right="457" w:firstLine="0"/>
                    <w:jc w:val="center"/>
                    <w:rPr>
                      <w:sz w:val="24"/>
                    </w:rPr>
                  </w:pPr>
                  <w:r>
                    <w:rPr>
                      <w:sz w:val="24"/>
                    </w:rPr>
                    <w:t>(9091 8874) or Katherine Harding (9091 8880).</w:t>
                  </w:r>
                </w:p>
                <w:p>
                  <w:pPr>
                    <w:spacing w:before="33"/>
                    <w:ind w:left="457" w:right="457" w:firstLine="0"/>
                    <w:jc w:val="center"/>
                    <w:rPr>
                      <w:b/>
                      <w:sz w:val="24"/>
                    </w:rPr>
                  </w:pPr>
                  <w:r>
                    <w:rPr>
                      <w:b/>
                      <w:sz w:val="28"/>
                    </w:rPr>
                    <w:t>Applications close Friday 31st May. </w:t>
                  </w:r>
                  <w:r>
                    <w:rPr>
                      <w:b/>
                      <w:sz w:val="24"/>
                    </w:rPr>
                    <w:t>Places will be limited.</w:t>
                  </w:r>
                </w:p>
              </w:txbxContent>
            </v:textbox>
            <v:fill type="solid"/>
          </v:shape>
        </w:pict>
      </w:r>
      <w:r>
        <w:rPr>
          <w:sz w:val="20"/>
        </w:rPr>
      </w:r>
    </w:p>
    <w:p>
      <w:pPr>
        <w:pStyle w:val="BodyText"/>
        <w:rPr>
          <w:sz w:val="20"/>
        </w:rPr>
      </w:pPr>
    </w:p>
    <w:p>
      <w:pPr>
        <w:pStyle w:val="Heading5"/>
        <w:spacing w:before="229"/>
        <w:ind w:left="528"/>
      </w:pPr>
      <w:r>
        <w:rPr>
          <w:color w:val="006699"/>
        </w:rPr>
        <w:t>Welcome Amy Dennett, Allied Health Research and Translation Fellow</w:t>
      </w:r>
    </w:p>
    <w:p>
      <w:pPr>
        <w:pStyle w:val="BodyText"/>
        <w:spacing w:before="3"/>
        <w:rPr>
          <w:b/>
          <w:sz w:val="9"/>
        </w:rPr>
      </w:pPr>
    </w:p>
    <w:p>
      <w:pPr>
        <w:spacing w:after="0"/>
        <w:rPr>
          <w:sz w:val="9"/>
        </w:rPr>
        <w:sectPr>
          <w:type w:val="continuous"/>
          <w:pgSz w:w="11910" w:h="16840"/>
          <w:pgMar w:top="720" w:bottom="280" w:left="180" w:right="0"/>
        </w:sectPr>
      </w:pPr>
    </w:p>
    <w:p>
      <w:pPr>
        <w:pStyle w:val="BodyText"/>
        <w:spacing w:before="9"/>
        <w:rPr>
          <w:b/>
          <w:sz w:val="21"/>
        </w:rPr>
      </w:pPr>
    </w:p>
    <w:p>
      <w:pPr>
        <w:pStyle w:val="BodyText"/>
        <w:ind w:left="2304"/>
      </w:pPr>
      <w:r>
        <w:rPr/>
        <w:drawing>
          <wp:anchor distT="0" distB="0" distL="0" distR="0" allowOverlap="1" layoutInCell="1" locked="0" behindDoc="0" simplePos="0" relativeHeight="1288">
            <wp:simplePos x="0" y="0"/>
            <wp:positionH relativeFrom="page">
              <wp:posOffset>489229</wp:posOffset>
            </wp:positionH>
            <wp:positionV relativeFrom="paragraph">
              <wp:posOffset>-37191</wp:posOffset>
            </wp:positionV>
            <wp:extent cx="980694" cy="1453260"/>
            <wp:effectExtent l="0" t="0" r="0" b="0"/>
            <wp:wrapNone/>
            <wp:docPr id="3" name="image9.jpeg" descr=""/>
            <wp:cNvGraphicFramePr>
              <a:graphicFrameLocks noChangeAspect="1"/>
            </wp:cNvGraphicFramePr>
            <a:graphic>
              <a:graphicData uri="http://schemas.openxmlformats.org/drawingml/2006/picture">
                <pic:pic>
                  <pic:nvPicPr>
                    <pic:cNvPr id="4" name="image9.jpeg"/>
                    <pic:cNvPicPr/>
                  </pic:nvPicPr>
                  <pic:blipFill>
                    <a:blip r:embed="rId15" cstate="print"/>
                    <a:stretch>
                      <a:fillRect/>
                    </a:stretch>
                  </pic:blipFill>
                  <pic:spPr>
                    <a:xfrm>
                      <a:off x="0" y="0"/>
                      <a:ext cx="980694" cy="1453260"/>
                    </a:xfrm>
                    <a:prstGeom prst="rect">
                      <a:avLst/>
                    </a:prstGeom>
                  </pic:spPr>
                </pic:pic>
              </a:graphicData>
            </a:graphic>
          </wp:anchor>
        </w:drawing>
      </w:r>
      <w:r>
        <w:rPr/>
        <w:t>The Allied Health Clinical </w:t>
      </w:r>
      <w:r>
        <w:rPr>
          <w:spacing w:val="-3"/>
        </w:rPr>
        <w:t>Research </w:t>
      </w:r>
      <w:r>
        <w:rPr/>
        <w:t>Office team is excited to welcome Dr Amy Dennett into the role of Allied Health Research and Translation Fellow.</w:t>
      </w:r>
      <w:r>
        <w:rPr>
          <w:spacing w:val="52"/>
        </w:rPr>
        <w:t> </w:t>
      </w:r>
      <w:r>
        <w:rPr/>
        <w:t>This</w:t>
      </w:r>
    </w:p>
    <w:p>
      <w:pPr>
        <w:pStyle w:val="BodyText"/>
        <w:ind w:left="580" w:right="70"/>
      </w:pPr>
      <w:r>
        <w:rPr/>
        <w:t>position is one of 10 newly created Grade 4 positions across Victoria that aim to support research and evidence based practice in allied health through building research capacity. The purpose of the role is to support, promote and complete</w:t>
      </w:r>
    </w:p>
    <w:p>
      <w:pPr>
        <w:pStyle w:val="BodyText"/>
        <w:spacing w:line="244" w:lineRule="auto" w:before="125"/>
        <w:ind w:left="233" w:right="-5"/>
      </w:pPr>
      <w:r>
        <w:rPr/>
        <w:br w:type="column"/>
      </w:r>
      <w:r>
        <w:rPr/>
        <w:t>research relevant to Allied Health that will improve patient outcomes, and has a particular responsibility of supporting and promoting research for health professionals from the Allied Health sciences.</w:t>
      </w:r>
    </w:p>
    <w:p>
      <w:pPr>
        <w:pStyle w:val="BodyText"/>
        <w:spacing w:before="91"/>
        <w:ind w:left="233" w:right="-3"/>
      </w:pPr>
      <w:r>
        <w:rPr/>
        <w:t>Amy is well known to Eastern Health through previous physiotherapy roles, initially in a variety of community and rehabilitation settings, and specialis- ing in oncology rehabilitation in recent years. Amy is also an accomplished researcher, having completed her PhD last year examining the role of oncology rehab-ilitation for increasing physical activity levels of cancer survivors. She has published multiple</w:t>
      </w:r>
    </w:p>
    <w:p>
      <w:pPr>
        <w:pStyle w:val="BodyText"/>
        <w:spacing w:line="244" w:lineRule="auto" w:before="101"/>
        <w:ind w:left="309" w:right="471"/>
      </w:pPr>
      <w:r>
        <w:rPr/>
        <w:br w:type="column"/>
      </w:r>
      <w:r>
        <w:rPr/>
        <w:t>papers in peer-reviewed journals, presented her research widely at national and international events, and is rapidly developing a reputation as a research leader in her field.</w:t>
      </w:r>
    </w:p>
    <w:p>
      <w:pPr>
        <w:pStyle w:val="BodyText"/>
        <w:spacing w:before="91"/>
        <w:ind w:left="309" w:right="487"/>
      </w:pPr>
      <w:r>
        <w:rPr/>
        <w:t>Amy will be working within the Allied Health Clinical Research Office, based at Box Hill Hospital, but will also be working collaboratively with colleagues in the allied health sciences and will regularly be seen out and about across Eastern Health. She will continue to work one day per week in a clinical role with the</w:t>
      </w:r>
    </w:p>
    <w:p>
      <w:pPr>
        <w:pStyle w:val="BodyText"/>
        <w:spacing w:before="29"/>
        <w:ind w:left="309"/>
      </w:pPr>
      <w:r>
        <w:rPr/>
        <w:t>oncology rehabilitation service.</w:t>
      </w:r>
    </w:p>
    <w:p>
      <w:pPr>
        <w:spacing w:after="0"/>
        <w:sectPr>
          <w:type w:val="continuous"/>
          <w:pgSz w:w="11910" w:h="16840"/>
          <w:pgMar w:top="720" w:bottom="280" w:left="180" w:right="0"/>
          <w:cols w:num="3" w:equalWidth="0">
            <w:col w:w="3904" w:space="40"/>
            <w:col w:w="3807" w:space="39"/>
            <w:col w:w="3940"/>
          </w:cols>
        </w:sectPr>
      </w:pPr>
    </w:p>
    <w:p>
      <w:pPr>
        <w:pStyle w:val="Heading6"/>
        <w:spacing w:before="76"/>
        <w:ind w:left="602"/>
        <w:rPr>
          <w:rFonts w:ascii="Lucida Sans Typewriter"/>
          <w:b/>
        </w:rPr>
      </w:pPr>
      <w:r>
        <w:rPr>
          <w:rFonts w:ascii="Lucida Sans Typewriter"/>
          <w:b/>
        </w:rPr>
        <w:t>ALLIED HEALTH RESEARCH NEWS MARCH 2019</w:t>
      </w:r>
    </w:p>
    <w:p>
      <w:pPr>
        <w:spacing w:before="72"/>
        <w:ind w:left="602" w:right="0" w:firstLine="0"/>
        <w:jc w:val="left"/>
        <w:rPr>
          <w:rFonts w:ascii="Lucida Sans Typewriter"/>
          <w:b/>
          <w:sz w:val="18"/>
        </w:rPr>
      </w:pPr>
      <w:r>
        <w:rPr/>
        <w:br w:type="column"/>
      </w:r>
      <w:r>
        <w:rPr>
          <w:rFonts w:ascii="Lucida Sans Typewriter"/>
          <w:b/>
          <w:sz w:val="18"/>
        </w:rPr>
        <w:t>Page 4</w:t>
      </w:r>
    </w:p>
    <w:p>
      <w:pPr>
        <w:spacing w:after="0"/>
        <w:jc w:val="left"/>
        <w:rPr>
          <w:rFonts w:ascii="Lucida Sans Typewriter"/>
          <w:sz w:val="18"/>
        </w:rPr>
        <w:sectPr>
          <w:pgSz w:w="11910" w:h="16840"/>
          <w:pgMar w:top="520" w:bottom="280" w:left="180" w:right="0"/>
          <w:cols w:num="2" w:equalWidth="0">
            <w:col w:w="6137" w:space="3559"/>
            <w:col w:w="2034"/>
          </w:cols>
        </w:sect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rPr>
          <w:rFonts w:ascii="Lucida Sans Typewriter"/>
          <w:b/>
          <w:sz w:val="20"/>
        </w:rPr>
      </w:pPr>
    </w:p>
    <w:p>
      <w:pPr>
        <w:pStyle w:val="BodyText"/>
        <w:spacing w:before="9"/>
        <w:rPr>
          <w:rFonts w:ascii="Lucida Sans Typewriter"/>
          <w:b/>
          <w:sz w:val="15"/>
        </w:rPr>
      </w:pPr>
    </w:p>
    <w:p>
      <w:pPr>
        <w:spacing w:after="0"/>
        <w:rPr>
          <w:rFonts w:ascii="Lucida Sans Typewriter"/>
          <w:sz w:val="15"/>
        </w:rPr>
        <w:sectPr>
          <w:type w:val="continuous"/>
          <w:pgSz w:w="11910" w:h="16840"/>
          <w:pgMar w:top="720" w:bottom="280" w:left="180" w:right="0"/>
        </w:sectPr>
      </w:pPr>
    </w:p>
    <w:p>
      <w:pPr>
        <w:pStyle w:val="BodyText"/>
        <w:spacing w:line="249" w:lineRule="auto" w:before="101"/>
        <w:ind w:left="706" w:right="40"/>
      </w:pPr>
      <w:r>
        <w:rPr/>
        <w:pict>
          <v:group style="position:absolute;margin-left:26.636pt;margin-top:-166.358475pt;width:547.75pt;height:570.8pt;mso-position-horizontal-relative:page;mso-position-vertical-relative:paragraph;z-index:-18112" coordorigin="533,-3327" coordsize="10955,11416">
            <v:shape style="position:absolute;left:547;top:-3313;width:10925;height:11386" coordorigin="548,-3312" coordsize="10925,11386" path="m969,-3312l893,-3305,822,-3286,756,-3255,698,-3213,647,-3162,605,-3103,574,-3038,555,-2966,548,-2891,548,7652,555,7728,574,7799,605,7865,647,7924,698,7975,756,8016,822,8047,893,8067,969,8074,11051,8074,11127,8067,11198,8047,11263,8016,11322,7975,11373,7924,11414,7865,11446,7799,11465,7728,11472,7652,11472,-2891,11465,-2966,11446,-3038,11414,-3103,11373,-3162,11322,-3213,11263,-3255,11198,-3286,11127,-3305,11051,-3312,969,-3312e" filled="false" stroked="true" strokeweight="1.5pt" strokecolor="#99c2d5">
              <v:path arrowok="t"/>
              <v:stroke dashstyle="solid"/>
            </v:shape>
            <v:shape style="position:absolute;left:7106;top:-3010;width:4140;height:4320" type="#_x0000_t75" stroked="false">
              <v:imagedata r:id="rId16" o:title=""/>
            </v:shape>
            <v:shape style="position:absolute;left:1713;top:-2911;width:4295;height:2781" type="#_x0000_t75" stroked="false">
              <v:imagedata r:id="rId17" o:title=""/>
            </v:shape>
            <w10:wrap type="none"/>
          </v:group>
        </w:pict>
      </w:r>
      <w:r>
        <w:rPr/>
        <w:t>Achieving physical activity goals is challenging when people have difficulty walking. But we know that exercise is the single most important thing we can do to improve walking ability and daily activities.</w:t>
      </w:r>
    </w:p>
    <w:p>
      <w:pPr>
        <w:pStyle w:val="BodyText"/>
        <w:spacing w:line="244" w:lineRule="auto" w:before="119"/>
        <w:ind w:left="706" w:right="46"/>
      </w:pPr>
      <w:r>
        <w:rPr/>
        <w:t>The Allied Health Clinical Research Office has partnered with the University of Sydney and the Institute for Musculoskeletal Health in a multi-state, NHMRC-funded randomised controlled trial called ComeBACK: Coaching and Exercise for Better Walking. The trial will test physical activity coaching for adults with mobility limitations. Easter Health is one of a number of sites around the country recruiting participants for this trial.</w:t>
      </w:r>
    </w:p>
    <w:p>
      <w:pPr>
        <w:pStyle w:val="BodyText"/>
        <w:spacing w:line="247" w:lineRule="auto" w:before="127"/>
        <w:ind w:left="706" w:right="38"/>
      </w:pPr>
      <w:r>
        <w:rPr/>
        <w:t>Clients from our four Community Rehabilitation Programs with mobility limitations who are ready for diacharge from CRP have the opportunity to participate in this trial. Those who sign up to the trial will be randomised to one of the following interventions:</w:t>
      </w:r>
    </w:p>
    <w:p>
      <w:pPr>
        <w:pStyle w:val="ListParagraph"/>
        <w:numPr>
          <w:ilvl w:val="0"/>
          <w:numId w:val="3"/>
        </w:numPr>
        <w:tabs>
          <w:tab w:pos="1272" w:val="left" w:leader="none"/>
          <w:tab w:pos="1273" w:val="left" w:leader="none"/>
        </w:tabs>
        <w:spacing w:line="254" w:lineRule="auto" w:before="122" w:after="0"/>
        <w:ind w:left="1272" w:right="567" w:hanging="566"/>
        <w:jc w:val="left"/>
        <w:rPr>
          <w:sz w:val="22"/>
        </w:rPr>
      </w:pPr>
      <w:r>
        <w:rPr>
          <w:sz w:val="22"/>
        </w:rPr>
        <w:t>A 6 month phone based health coaching program together with access to technology to track activity levels;</w:t>
      </w:r>
    </w:p>
    <w:p>
      <w:pPr>
        <w:pStyle w:val="ListParagraph"/>
        <w:numPr>
          <w:ilvl w:val="0"/>
          <w:numId w:val="3"/>
        </w:numPr>
        <w:tabs>
          <w:tab w:pos="1272" w:val="left" w:leader="none"/>
          <w:tab w:pos="1273" w:val="left" w:leader="none"/>
        </w:tabs>
        <w:spacing w:line="268" w:lineRule="auto" w:before="114" w:after="0"/>
        <w:ind w:left="1272" w:right="673" w:hanging="566"/>
        <w:jc w:val="left"/>
        <w:rPr>
          <w:sz w:val="22"/>
        </w:rPr>
      </w:pPr>
      <w:r>
        <w:rPr>
          <w:sz w:val="22"/>
        </w:rPr>
        <w:t>A single phone session with tailored advice and</w:t>
      </w:r>
      <w:r>
        <w:rPr>
          <w:spacing w:val="-26"/>
          <w:sz w:val="22"/>
        </w:rPr>
        <w:t> </w:t>
      </w:r>
      <w:r>
        <w:rPr>
          <w:sz w:val="22"/>
        </w:rPr>
        <w:t>6 months of text messaging</w:t>
      </w:r>
      <w:r>
        <w:rPr>
          <w:spacing w:val="-5"/>
          <w:sz w:val="22"/>
        </w:rPr>
        <w:t> </w:t>
      </w:r>
      <w:r>
        <w:rPr>
          <w:sz w:val="22"/>
        </w:rPr>
        <w:t>support;</w:t>
      </w:r>
    </w:p>
    <w:p>
      <w:pPr>
        <w:pStyle w:val="ListParagraph"/>
        <w:numPr>
          <w:ilvl w:val="0"/>
          <w:numId w:val="3"/>
        </w:numPr>
        <w:tabs>
          <w:tab w:pos="1272" w:val="left" w:leader="none"/>
          <w:tab w:pos="1273" w:val="left" w:leader="none"/>
        </w:tabs>
        <w:spacing w:line="268" w:lineRule="auto" w:before="102" w:after="0"/>
        <w:ind w:left="1272" w:right="657" w:hanging="566"/>
        <w:jc w:val="left"/>
        <w:rPr>
          <w:sz w:val="22"/>
        </w:rPr>
      </w:pPr>
      <w:r>
        <w:rPr>
          <w:sz w:val="22"/>
        </w:rPr>
        <w:t>No intervention for 6 months, followed by the text messaging support</w:t>
      </w:r>
      <w:r>
        <w:rPr>
          <w:spacing w:val="-6"/>
          <w:sz w:val="22"/>
        </w:rPr>
        <w:t> </w:t>
      </w:r>
      <w:r>
        <w:rPr>
          <w:sz w:val="22"/>
        </w:rPr>
        <w:t>program.</w:t>
      </w:r>
    </w:p>
    <w:p>
      <w:pPr>
        <w:pStyle w:val="BodyText"/>
        <w:spacing w:line="249" w:lineRule="auto" w:before="99"/>
        <w:ind w:left="706" w:right="103"/>
      </w:pPr>
      <w:r>
        <w:rPr/>
        <w:t>Thank you to the CRP therapists who are involved in assisting in recruitment. We will be keeping you informed of the trial’s progress and trust that the participating clients benefit from the intervention.</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r>
        <w:rPr/>
        <w:pict>
          <v:shape style="position:absolute;margin-left:356.869995pt;margin-top:13.943418pt;width:205.45pt;height:218.9pt;mso-position-horizontal-relative:page;mso-position-vertical-relative:paragraph;z-index:-520;mso-wrap-distance-left:0;mso-wrap-distance-right:0" type="#_x0000_t202" filled="true" fillcolor="#ebf3f7" stroked="false">
            <v:textbox inset="0,0,0,0">
              <w:txbxContent>
                <w:p>
                  <w:pPr>
                    <w:spacing w:line="266" w:lineRule="auto" w:before="145"/>
                    <w:ind w:left="170" w:right="340" w:firstLine="0"/>
                    <w:jc w:val="left"/>
                    <w:rPr>
                      <w:b/>
                      <w:sz w:val="28"/>
                    </w:rPr>
                  </w:pPr>
                  <w:r>
                    <w:rPr>
                      <w:b/>
                      <w:color w:val="006699"/>
                      <w:sz w:val="28"/>
                    </w:rPr>
                    <w:t>Clients are eligible </w:t>
                  </w:r>
                  <w:r>
                    <w:rPr>
                      <w:b/>
                      <w:color w:val="006699"/>
                      <w:spacing w:val="-3"/>
                      <w:sz w:val="28"/>
                    </w:rPr>
                    <w:t>for </w:t>
                  </w:r>
                  <w:r>
                    <w:rPr>
                      <w:b/>
                      <w:color w:val="006699"/>
                      <w:sz w:val="28"/>
                    </w:rPr>
                    <w:t>this trial if they</w:t>
                  </w:r>
                  <w:r>
                    <w:rPr>
                      <w:b/>
                      <w:color w:val="006699"/>
                      <w:spacing w:val="-2"/>
                      <w:sz w:val="28"/>
                    </w:rPr>
                    <w:t> </w:t>
                  </w:r>
                  <w:r>
                    <w:rPr>
                      <w:b/>
                      <w:color w:val="006699"/>
                      <w:sz w:val="28"/>
                    </w:rPr>
                    <w:t>are:</w:t>
                  </w:r>
                </w:p>
                <w:p>
                  <w:pPr>
                    <w:pStyle w:val="BodyText"/>
                    <w:numPr>
                      <w:ilvl w:val="0"/>
                      <w:numId w:val="4"/>
                    </w:numPr>
                    <w:tabs>
                      <w:tab w:pos="530" w:val="left" w:leader="none"/>
                      <w:tab w:pos="531" w:val="left" w:leader="none"/>
                    </w:tabs>
                    <w:spacing w:line="259" w:lineRule="auto" w:before="60" w:after="0"/>
                    <w:ind w:left="530" w:right="588" w:hanging="355"/>
                    <w:jc w:val="left"/>
                  </w:pPr>
                  <w:r>
                    <w:rPr/>
                    <w:t>Attending one of our Community Rehabilitation</w:t>
                  </w:r>
                  <w:r>
                    <w:rPr>
                      <w:spacing w:val="-3"/>
                    </w:rPr>
                    <w:t> </w:t>
                  </w:r>
                  <w:r>
                    <w:rPr/>
                    <w:t>Programs</w:t>
                  </w:r>
                </w:p>
                <w:p>
                  <w:pPr>
                    <w:pStyle w:val="BodyText"/>
                    <w:numPr>
                      <w:ilvl w:val="0"/>
                      <w:numId w:val="4"/>
                    </w:numPr>
                    <w:tabs>
                      <w:tab w:pos="530" w:val="left" w:leader="none"/>
                      <w:tab w:pos="531" w:val="left" w:leader="none"/>
                    </w:tabs>
                    <w:spacing w:line="240" w:lineRule="auto" w:before="90" w:after="0"/>
                    <w:ind w:left="530" w:right="0" w:hanging="355"/>
                    <w:jc w:val="left"/>
                  </w:pPr>
                  <w:r>
                    <w:rPr/>
                    <w:t>Living in the</w:t>
                  </w:r>
                  <w:r>
                    <w:rPr>
                      <w:spacing w:val="-3"/>
                    </w:rPr>
                    <w:t> </w:t>
                  </w:r>
                  <w:r>
                    <w:rPr/>
                    <w:t>community</w:t>
                  </w:r>
                </w:p>
                <w:p>
                  <w:pPr>
                    <w:pStyle w:val="BodyText"/>
                    <w:numPr>
                      <w:ilvl w:val="0"/>
                      <w:numId w:val="4"/>
                    </w:numPr>
                    <w:tabs>
                      <w:tab w:pos="530" w:val="left" w:leader="none"/>
                      <w:tab w:pos="531" w:val="left" w:leader="none"/>
                    </w:tabs>
                    <w:spacing w:line="259" w:lineRule="auto" w:before="107" w:after="0"/>
                    <w:ind w:left="530" w:right="168" w:hanging="355"/>
                    <w:jc w:val="left"/>
                  </w:pPr>
                  <w:r>
                    <w:rPr/>
                    <w:t>Have difficulty walking 800m but are not wheelchair</w:t>
                  </w:r>
                  <w:r>
                    <w:rPr>
                      <w:spacing w:val="-4"/>
                    </w:rPr>
                    <w:t> </w:t>
                  </w:r>
                  <w:r>
                    <w:rPr/>
                    <w:t>dependent</w:t>
                  </w:r>
                </w:p>
                <w:p>
                  <w:pPr>
                    <w:pStyle w:val="BodyText"/>
                    <w:numPr>
                      <w:ilvl w:val="0"/>
                      <w:numId w:val="4"/>
                    </w:numPr>
                    <w:tabs>
                      <w:tab w:pos="530" w:val="left" w:leader="none"/>
                      <w:tab w:pos="531" w:val="left" w:leader="none"/>
                    </w:tabs>
                    <w:spacing w:line="259" w:lineRule="auto" w:before="75" w:after="0"/>
                    <w:ind w:left="530" w:right="332" w:hanging="355"/>
                    <w:jc w:val="left"/>
                  </w:pPr>
                  <w:r>
                    <w:rPr/>
                    <w:t>Not currently doing 150 minutes of exercise per</w:t>
                  </w:r>
                  <w:r>
                    <w:rPr>
                      <w:spacing w:val="-2"/>
                    </w:rPr>
                    <w:t> </w:t>
                  </w:r>
                  <w:r>
                    <w:rPr/>
                    <w:t>week</w:t>
                  </w:r>
                </w:p>
                <w:p>
                  <w:pPr>
                    <w:pStyle w:val="BodyText"/>
                    <w:numPr>
                      <w:ilvl w:val="0"/>
                      <w:numId w:val="4"/>
                    </w:numPr>
                    <w:tabs>
                      <w:tab w:pos="530" w:val="left" w:leader="none"/>
                      <w:tab w:pos="531" w:val="left" w:leader="none"/>
                    </w:tabs>
                    <w:spacing w:line="259" w:lineRule="auto" w:before="76" w:after="0"/>
                    <w:ind w:left="530" w:right="401" w:hanging="355"/>
                    <w:jc w:val="left"/>
                  </w:pPr>
                  <w:r>
                    <w:rPr/>
                    <w:t>Able to participate in phone based coaching delivered in</w:t>
                  </w:r>
                  <w:r>
                    <w:rPr>
                      <w:spacing w:val="-7"/>
                    </w:rPr>
                    <w:t> </w:t>
                  </w:r>
                  <w:r>
                    <w:rPr/>
                    <w:t>English</w:t>
                  </w:r>
                </w:p>
              </w:txbxContent>
            </v:textbox>
            <v:fill type="solid"/>
            <w10:wrap type="topAndBottom"/>
          </v:shape>
        </w:pict>
      </w:r>
    </w:p>
    <w:p>
      <w:pPr>
        <w:pStyle w:val="BodyText"/>
        <w:spacing w:before="1"/>
        <w:rPr>
          <w:sz w:val="26"/>
        </w:rPr>
      </w:pPr>
    </w:p>
    <w:p>
      <w:pPr>
        <w:spacing w:line="360" w:lineRule="atLeast" w:before="0"/>
        <w:ind w:left="830" w:right="1095" w:firstLine="0"/>
        <w:jc w:val="center"/>
        <w:rPr>
          <w:b/>
          <w:sz w:val="24"/>
        </w:rPr>
      </w:pPr>
      <w:r>
        <w:rPr>
          <w:b/>
          <w:sz w:val="24"/>
        </w:rPr>
        <w:t>For further information contact: Annie Lewis</w:t>
      </w:r>
    </w:p>
    <w:p>
      <w:pPr>
        <w:pStyle w:val="Heading6"/>
        <w:spacing w:before="2"/>
        <w:ind w:left="706" w:right="976" w:firstLine="6"/>
        <w:jc w:val="center"/>
      </w:pPr>
      <w:r>
        <w:rPr/>
        <w:t>ComeBack Trial Project Officer</w:t>
      </w:r>
      <w:hyperlink r:id="rId18">
        <w:r>
          <w:rPr/>
          <w:t> Annie.lewis@easternhealth.org.au</w:t>
        </w:r>
      </w:hyperlink>
    </w:p>
    <w:p>
      <w:pPr>
        <w:spacing w:after="0"/>
        <w:jc w:val="center"/>
        <w:sectPr>
          <w:type w:val="continuous"/>
          <w:pgSz w:w="11910" w:h="16840"/>
          <w:pgMar w:top="720" w:bottom="280" w:left="180" w:right="0"/>
          <w:cols w:num="2" w:equalWidth="0">
            <w:col w:w="6510" w:space="111"/>
            <w:col w:w="5109"/>
          </w:cols>
        </w:sectPr>
      </w:pPr>
    </w:p>
    <w:p>
      <w:pPr>
        <w:pStyle w:val="BodyText"/>
        <w:rPr>
          <w:sz w:val="20"/>
        </w:rPr>
      </w:pPr>
    </w:p>
    <w:p>
      <w:pPr>
        <w:pStyle w:val="BodyText"/>
        <w:spacing w:before="2"/>
        <w:rPr>
          <w:sz w:val="26"/>
        </w:rPr>
      </w:pPr>
    </w:p>
    <w:p>
      <w:pPr>
        <w:spacing w:before="100"/>
        <w:ind w:left="648" w:right="0" w:firstLine="0"/>
        <w:jc w:val="left"/>
        <w:rPr>
          <w:rFonts w:ascii="Franklin Gothic Demi"/>
          <w:sz w:val="32"/>
        </w:rPr>
      </w:pPr>
      <w:r>
        <w:rPr/>
        <w:pict>
          <v:group style="position:absolute;margin-left:22.597pt;margin-top:-5.763943pt;width:552.65pt;height:179.75pt;mso-position-horizontal-relative:page;mso-position-vertical-relative:paragraph;z-index:-18088" coordorigin="452,-115" coordsize="11053,3595">
            <v:shape style="position:absolute;left:8608;top:1825;width:2553;height:1365" type="#_x0000_t75" stroked="false">
              <v:imagedata r:id="rId19" o:title=""/>
            </v:shape>
            <v:rect style="position:absolute;left:486;top:-81;width:10983;height:3525" filled="false" stroked="true" strokeweight="3.5pt" strokecolor="#99c2d5">
              <v:stroke dashstyle="solid"/>
            </v:rect>
            <w10:wrap type="none"/>
          </v:group>
        </w:pict>
      </w:r>
      <w:r>
        <w:rPr>
          <w:rFonts w:ascii="Franklin Gothic Demi"/>
          <w:color w:val="006699"/>
          <w:sz w:val="32"/>
        </w:rPr>
        <w:t>Congratulations to our new PhD Students</w:t>
      </w:r>
    </w:p>
    <w:p>
      <w:pPr>
        <w:spacing w:after="0"/>
        <w:jc w:val="left"/>
        <w:rPr>
          <w:rFonts w:ascii="Franklin Gothic Demi"/>
          <w:sz w:val="32"/>
        </w:rPr>
        <w:sectPr>
          <w:type w:val="continuous"/>
          <w:pgSz w:w="11910" w:h="16840"/>
          <w:pgMar w:top="720" w:bottom="280" w:left="180" w:right="0"/>
        </w:sectPr>
      </w:pPr>
    </w:p>
    <w:p>
      <w:pPr>
        <w:pStyle w:val="BodyText"/>
        <w:spacing w:before="5"/>
        <w:rPr>
          <w:rFonts w:ascii="Franklin Gothic Demi"/>
          <w:sz w:val="19"/>
        </w:rPr>
      </w:pPr>
    </w:p>
    <w:p>
      <w:pPr>
        <w:pStyle w:val="BodyText"/>
        <w:spacing w:line="249" w:lineRule="auto"/>
        <w:ind w:left="633" w:right="153"/>
      </w:pPr>
      <w:r>
        <w:rPr/>
        <w:t>Congratulations to two of our allied health clinicians have started their journey towards a PhD this year.</w:t>
      </w:r>
    </w:p>
    <w:p>
      <w:pPr>
        <w:pStyle w:val="BodyText"/>
        <w:spacing w:before="78"/>
        <w:ind w:left="633" w:right="-17"/>
      </w:pPr>
      <w:r>
        <w:rPr/>
        <w:t>Occupational Therapist </w:t>
      </w:r>
      <w:r>
        <w:rPr>
          <w:b/>
        </w:rPr>
        <w:t>Anna Joy </w:t>
      </w:r>
      <w:r>
        <w:rPr/>
        <w:t>has enrolled at La Trobe University. Her PhD studies will investigate the efficacy of technological solutions to</w:t>
      </w:r>
    </w:p>
    <w:p>
      <w:pPr>
        <w:pStyle w:val="BodyText"/>
        <w:spacing w:line="249" w:lineRule="auto" w:before="206"/>
        <w:ind w:left="324" w:right="102"/>
      </w:pPr>
      <w:r>
        <w:rPr/>
        <w:br w:type="column"/>
      </w:r>
      <w:r>
        <w:rPr/>
        <w:t>facilitate translation of research evidence into practice in the field of sensory rehabilitation for stroke survivors.</w:t>
      </w:r>
    </w:p>
    <w:p>
      <w:pPr>
        <w:pStyle w:val="BodyText"/>
        <w:spacing w:before="78"/>
        <w:ind w:left="324"/>
      </w:pPr>
      <w:r>
        <w:rPr/>
        <w:t>Speech Pathologist </w:t>
      </w:r>
      <w:r>
        <w:rPr>
          <w:b/>
        </w:rPr>
        <w:t>Rebecca Sullivan </w:t>
      </w:r>
      <w:r>
        <w:rPr/>
        <w:t>is embarking on her PhD journey with the University of Technology, Sydney. Rebecca is keen to use her PhD studies to build on her</w:t>
      </w:r>
      <w:r>
        <w:rPr>
          <w:spacing w:val="-8"/>
        </w:rPr>
        <w:t> </w:t>
      </w:r>
      <w:r>
        <w:rPr/>
        <w:t>recent</w:t>
      </w:r>
    </w:p>
    <w:p>
      <w:pPr>
        <w:pStyle w:val="BodyText"/>
        <w:spacing w:line="249" w:lineRule="auto" w:before="160"/>
        <w:ind w:left="339" w:right="991"/>
      </w:pPr>
      <w:r>
        <w:rPr/>
        <w:br w:type="column"/>
      </w:r>
      <w:r>
        <w:rPr/>
        <w:t>work (see p.7) investigating the relationship between falls and communication disorders in inpatient settings.</w:t>
      </w:r>
    </w:p>
    <w:p>
      <w:pPr>
        <w:spacing w:after="0" w:line="249" w:lineRule="auto"/>
        <w:sectPr>
          <w:type w:val="continuous"/>
          <w:pgSz w:w="11910" w:h="16840"/>
          <w:pgMar w:top="720" w:bottom="280" w:left="180" w:right="0"/>
          <w:cols w:num="3" w:equalWidth="0">
            <w:col w:w="3645" w:space="40"/>
            <w:col w:w="3756" w:space="39"/>
            <w:col w:w="4250"/>
          </w:cols>
        </w:sectPr>
      </w:pPr>
    </w:p>
    <w:p>
      <w:pPr>
        <w:pStyle w:val="Heading6"/>
        <w:spacing w:before="76"/>
        <w:ind w:left="602"/>
        <w:rPr>
          <w:rFonts w:ascii="Lucida Sans Typewriter"/>
          <w:b/>
        </w:rPr>
      </w:pPr>
      <w:r>
        <w:rPr>
          <w:rFonts w:ascii="Lucida Sans Typewriter"/>
          <w:b/>
        </w:rPr>
        <w:t>ALLIED HEALTH RESEARCH NEWS MARCH 2019</w:t>
      </w:r>
    </w:p>
    <w:p>
      <w:pPr>
        <w:spacing w:before="72"/>
        <w:ind w:left="602" w:right="0" w:firstLine="0"/>
        <w:jc w:val="left"/>
        <w:rPr>
          <w:rFonts w:ascii="Lucida Sans Typewriter"/>
          <w:b/>
          <w:sz w:val="18"/>
        </w:rPr>
      </w:pPr>
      <w:r>
        <w:rPr/>
        <w:br w:type="column"/>
      </w:r>
      <w:r>
        <w:rPr>
          <w:rFonts w:ascii="Lucida Sans Typewriter"/>
          <w:b/>
          <w:sz w:val="18"/>
        </w:rPr>
        <w:t>Page 5</w:t>
      </w:r>
    </w:p>
    <w:p>
      <w:pPr>
        <w:spacing w:after="0"/>
        <w:jc w:val="left"/>
        <w:rPr>
          <w:rFonts w:ascii="Lucida Sans Typewriter"/>
          <w:sz w:val="18"/>
        </w:rPr>
        <w:sectPr>
          <w:pgSz w:w="11910" w:h="16840"/>
          <w:pgMar w:top="520" w:bottom="280" w:left="180" w:right="0"/>
          <w:cols w:num="2" w:equalWidth="0">
            <w:col w:w="6137" w:space="3559"/>
            <w:col w:w="2034"/>
          </w:cols>
        </w:sectPr>
      </w:pPr>
    </w:p>
    <w:p>
      <w:pPr>
        <w:pStyle w:val="BodyText"/>
        <w:spacing w:before="8"/>
        <w:rPr>
          <w:rFonts w:ascii="Lucida Sans Typewriter"/>
          <w:b/>
          <w:sz w:val="25"/>
        </w:rPr>
      </w:pPr>
    </w:p>
    <w:p>
      <w:pPr>
        <w:pStyle w:val="Heading5"/>
        <w:spacing w:before="101"/>
        <w:ind w:left="2333"/>
      </w:pPr>
      <w:r>
        <w:rPr>
          <w:color w:val="006699"/>
        </w:rPr>
        <w:t>Eastern Health Project a finalist in the inaugural</w:t>
      </w:r>
    </w:p>
    <w:p>
      <w:pPr>
        <w:spacing w:before="80"/>
        <w:ind w:left="2821" w:right="3231" w:firstLine="0"/>
        <w:jc w:val="left"/>
        <w:rPr>
          <w:rFonts w:ascii="Franklin Gothic Demi"/>
          <w:b/>
          <w:sz w:val="48"/>
        </w:rPr>
      </w:pPr>
      <w:r>
        <w:rPr>
          <w:rFonts w:ascii="Franklin Gothic Demi"/>
          <w:b/>
          <w:color w:val="006699"/>
          <w:sz w:val="48"/>
        </w:rPr>
        <w:t>Excellence in Research and Translation Awards</w:t>
      </w:r>
    </w:p>
    <w:p>
      <w:pPr>
        <w:pStyle w:val="BodyText"/>
        <w:rPr>
          <w:rFonts w:ascii="Franklin Gothic Demi"/>
          <w:b/>
          <w:sz w:val="12"/>
        </w:rPr>
      </w:pPr>
    </w:p>
    <w:p>
      <w:pPr>
        <w:spacing w:after="0"/>
        <w:rPr>
          <w:rFonts w:ascii="Franklin Gothic Demi"/>
          <w:sz w:val="12"/>
        </w:rPr>
        <w:sectPr>
          <w:type w:val="continuous"/>
          <w:pgSz w:w="11910" w:h="16840"/>
          <w:pgMar w:top="720" w:bottom="280" w:left="180" w:right="0"/>
        </w:sectPr>
      </w:pPr>
    </w:p>
    <w:p>
      <w:pPr>
        <w:pStyle w:val="BodyText"/>
        <w:spacing w:line="244" w:lineRule="auto" w:before="101"/>
        <w:ind w:left="624" w:right="105"/>
      </w:pPr>
      <w:r>
        <w:rPr/>
        <w:t>An Eastern Health based team from the Allied Health Clinical Research Office were very excited to have a projct selected as one of six finalists in the inaugural Allied Health Research and Translation awards at La Trobe University.</w:t>
      </w:r>
    </w:p>
    <w:p>
      <w:pPr>
        <w:pStyle w:val="BodyText"/>
        <w:spacing w:before="91"/>
        <w:ind w:left="624" w:right="12"/>
      </w:pPr>
      <w:r>
        <w:rPr/>
        <w:t>The project, title “Reducing waiting time for Sub-Acute and Ambulatory Care” is also known as the STAT project at Eastern Health as it</w:t>
      </w:r>
    </w:p>
    <w:p>
      <w:pPr>
        <w:pStyle w:val="BodyText"/>
        <w:spacing w:line="247" w:lineRule="auto"/>
        <w:ind w:left="624" w:right="-19"/>
      </w:pPr>
      <w:r>
        <w:rPr/>
        <w:t>tested the effectiveness of the “Specific Timely Appointments for Triage” model for access and triage to reduce waiting time for patients referred to a range of ambulatory and community health services.</w:t>
      </w:r>
    </w:p>
    <w:p>
      <w:pPr>
        <w:pStyle w:val="BodyText"/>
        <w:spacing w:before="82"/>
        <w:ind w:left="624" w:right="126"/>
      </w:pPr>
      <w:r>
        <w:rPr/>
        <w:pict>
          <v:shape style="position:absolute;margin-left:36.957001pt;margin-top:101.103531pt;width:231.6pt;height:58.2pt;mso-position-horizontal-relative:page;mso-position-vertical-relative:paragraph;z-index:1648" type="#_x0000_t202" filled="true" fillcolor="#d6e7ee" stroked="false">
            <v:textbox inset="0,0,0,0">
              <w:txbxContent>
                <w:p>
                  <w:pPr>
                    <w:pStyle w:val="BodyText"/>
                    <w:spacing w:before="38"/>
                    <w:ind w:left="55" w:right="306"/>
                  </w:pPr>
                  <w:r>
                    <w:rPr/>
                    <w:t>To see the STAT project award video (and play “spot the Eastern Health extras!”) go to:</w:t>
                  </w:r>
                </w:p>
                <w:p>
                  <w:pPr>
                    <w:spacing w:before="0"/>
                    <w:ind w:left="55" w:right="0" w:firstLine="0"/>
                    <w:jc w:val="left"/>
                    <w:rPr>
                      <w:b/>
                      <w:sz w:val="22"/>
                    </w:rPr>
                  </w:pPr>
                  <w:hyperlink r:id="rId20">
                    <w:r>
                      <w:rPr>
                        <w:b/>
                        <w:sz w:val="22"/>
                      </w:rPr>
                      <w:t>http://arch.latrobe.edu.au/News/arch-members</w:t>
                    </w:r>
                  </w:hyperlink>
                </w:p>
                <w:p>
                  <w:pPr>
                    <w:spacing w:before="0"/>
                    <w:ind w:left="55" w:right="0" w:firstLine="0"/>
                    <w:jc w:val="left"/>
                    <w:rPr>
                      <w:b/>
                      <w:sz w:val="22"/>
                    </w:rPr>
                  </w:pPr>
                  <w:r>
                    <w:rPr>
                      <w:b/>
                      <w:sz w:val="22"/>
                    </w:rPr>
                    <w:t>-nominated-for-award</w:t>
                  </w:r>
                </w:p>
              </w:txbxContent>
            </v:textbox>
            <v:fill type="solid"/>
            <w10:wrap type="none"/>
          </v:shape>
        </w:pict>
      </w:r>
      <w:r>
        <w:rPr/>
        <w:t>This award was designed to showcase work done in health research and translation by La Trobe university researchers. The awards night, held on 20th March, at the Glasshouse was an opportunity to celebrate the achievements of all the nominees. The event was hosted by Norman Swan, and a short</w:t>
      </w:r>
    </w:p>
    <w:p>
      <w:pPr>
        <w:pStyle w:val="BodyText"/>
        <w:spacing w:before="101"/>
        <w:ind w:left="335"/>
      </w:pPr>
      <w:r>
        <w:rPr/>
        <w:br w:type="column"/>
      </w:r>
      <w:r>
        <w:rPr/>
        <w:t>video about each</w:t>
      </w:r>
    </w:p>
    <w:p>
      <w:pPr>
        <w:pStyle w:val="BodyText"/>
        <w:spacing w:before="29"/>
        <w:ind w:left="335"/>
      </w:pPr>
      <w:r>
        <w:rPr/>
        <w:t>of the projects was screened.</w:t>
      </w:r>
    </w:p>
    <w:p>
      <w:pPr>
        <w:pStyle w:val="BodyText"/>
        <w:spacing w:before="91"/>
        <w:ind w:left="335" w:right="3380"/>
      </w:pPr>
      <w:r>
        <w:rPr/>
        <w:t>Unfortunately the STAT project didn’t take out the title. This honour went to the COSMOS randomised controlled trial, that has shown that caseload</w:t>
      </w:r>
    </w:p>
    <w:p>
      <w:pPr>
        <w:pStyle w:val="BodyText"/>
        <w:spacing w:before="30"/>
        <w:ind w:left="335"/>
      </w:pPr>
      <w:r>
        <w:rPr/>
        <w:t>midwifery model reduces the rate of caesarean births.</w:t>
      </w:r>
    </w:p>
    <w:p>
      <w:pPr>
        <w:spacing w:after="0"/>
        <w:sectPr>
          <w:type w:val="continuous"/>
          <w:pgSz w:w="11910" w:h="16840"/>
          <w:pgMar w:top="720" w:bottom="280" w:left="180" w:right="0"/>
          <w:cols w:num="2" w:equalWidth="0">
            <w:col w:w="4976" w:space="40"/>
            <w:col w:w="6714"/>
          </w:cols>
        </w:sectPr>
      </w:pPr>
    </w:p>
    <w:p>
      <w:pPr>
        <w:pStyle w:val="BodyText"/>
        <w:rPr>
          <w:sz w:val="20"/>
        </w:rPr>
      </w:pPr>
    </w:p>
    <w:p>
      <w:pPr>
        <w:pStyle w:val="BodyText"/>
        <w:rPr>
          <w:sz w:val="20"/>
        </w:rPr>
      </w:pPr>
    </w:p>
    <w:p>
      <w:pPr>
        <w:spacing w:after="0"/>
        <w:rPr>
          <w:sz w:val="20"/>
        </w:rPr>
        <w:sectPr>
          <w:type w:val="continuous"/>
          <w:pgSz w:w="11910" w:h="16840"/>
          <w:pgMar w:top="720" w:bottom="280" w:left="180" w:right="0"/>
        </w:sectPr>
      </w:pPr>
    </w:p>
    <w:p>
      <w:pPr>
        <w:pStyle w:val="BodyText"/>
        <w:rPr>
          <w:sz w:val="58"/>
        </w:rPr>
      </w:pPr>
      <w:r>
        <w:rPr/>
        <w:pict>
          <v:group style="position:absolute;margin-left:23.412001pt;margin-top:52.199982pt;width:553.35pt;height:771.25pt;mso-position-horizontal-relative:page;mso-position-vertical-relative:page;z-index:-18064" coordorigin="468,1044" coordsize="11067,15425">
            <v:shape style="position:absolute;left:483;top:1059;width:11037;height:9054" coordorigin="483,1059" coordsize="11037,9054" path="m832,1059l762,1066,696,1086,637,1119,586,1161,543,1213,511,1272,490,1338,483,1408,483,9763,490,9834,511,9899,543,9958,586,10010,637,10053,696,10085,762,10105,832,10112,11171,10112,11241,10105,11307,10085,11366,10053,11418,10010,11460,9958,11492,9899,11513,9834,11520,9763,11520,1408,11513,1338,11492,1272,11460,1213,11418,1161,11366,1119,11307,1086,11241,1066,11171,1059,832,1059e" filled="false" stroked="true" strokeweight="1.5pt" strokecolor="#99c2d5">
              <v:path arrowok="t"/>
              <v:stroke dashstyle="solid"/>
            </v:shape>
            <v:shape style="position:absolute;left:845;top:1280;width:1850;height:1395" type="#_x0000_t75" stroked="false">
              <v:imagedata r:id="rId21" o:title=""/>
            </v:shape>
            <v:shape style="position:absolute;left:5529;top:5322;width:5658;height:3732" type="#_x0000_t75" stroked="false">
              <v:imagedata r:id="rId22" o:title=""/>
            </v:shape>
            <v:shape style="position:absolute;left:8642;top:1292;width:2544;height:3482" type="#_x0000_t75" stroked="false">
              <v:imagedata r:id="rId23" o:title=""/>
            </v:shape>
            <v:shape style="position:absolute;left:483;top:10186;width:11037;height:6268" coordorigin="483,10186" coordsize="11037,6268" path="m725,10186l649,10198,582,10233,530,10285,496,10351,483,10428,483,16212,496,16288,530,16354,582,16407,649,16441,725,16453,11278,16453,11355,16441,11421,16407,11473,16354,11507,16288,11520,16212,11520,10428,11507,10351,11473,10285,11421,10233,11355,10198,11278,10186,725,10186e" filled="false" stroked="true" strokeweight="1.5pt" strokecolor="#99c2d5">
              <v:path arrowok="t"/>
              <v:stroke dashstyle="solid"/>
            </v:shape>
            <v:shape style="position:absolute;left:10218;top:10186;width:1287;height:6268" coordorigin="10218,10186" coordsize="1287,6268" path="m11215,10186l10508,10186,10431,10196,10362,10226,10303,10271,10258,10329,10229,10399,10218,10476,10218,16164,10229,16241,10258,16310,10303,16369,10362,16414,10431,16443,10508,16453,11215,16453,11292,16443,11361,16414,11420,16369,11465,16310,11494,16241,11505,16164,11505,10476,11494,10399,11465,10329,11420,10271,11361,10226,11292,10196,11215,10186xe" filled="true" fillcolor="#ebf3f7" stroked="false">
              <v:path arrowok="t"/>
              <v:fill type="solid"/>
            </v:shape>
            <v:shape style="position:absolute;left:774;top:11170;width:1924;height:1657" type="#_x0000_t75" stroked="false">
              <v:imagedata r:id="rId24" o:title=""/>
            </v:shape>
            <w10:wrap type="none"/>
          </v:group>
        </w:pict>
      </w:r>
    </w:p>
    <w:p>
      <w:pPr>
        <w:pStyle w:val="BodyText"/>
        <w:spacing w:before="2"/>
        <w:rPr>
          <w:sz w:val="67"/>
        </w:rPr>
      </w:pPr>
    </w:p>
    <w:p>
      <w:pPr>
        <w:spacing w:before="0"/>
        <w:ind w:left="616" w:right="0" w:firstLine="0"/>
        <w:jc w:val="left"/>
        <w:rPr>
          <w:rFonts w:ascii="Franklin Gothic Demi"/>
          <w:b/>
          <w:sz w:val="52"/>
        </w:rPr>
      </w:pPr>
      <w:r>
        <w:rPr>
          <w:rFonts w:ascii="Franklin Gothic Demi"/>
          <w:b/>
          <w:color w:val="006699"/>
          <w:sz w:val="52"/>
        </w:rPr>
        <w:t>MiHIP Project</w:t>
      </w:r>
    </w:p>
    <w:p>
      <w:pPr>
        <w:spacing w:before="150"/>
        <w:ind w:left="2686" w:right="17" w:firstLine="0"/>
        <w:jc w:val="left"/>
        <w:rPr>
          <w:sz w:val="20"/>
        </w:rPr>
      </w:pPr>
      <w:r>
        <w:rPr>
          <w:sz w:val="20"/>
        </w:rPr>
        <w:t>In the last edition of Allied Health Research News we reported on a new randomised controlled trial evaluating motivational</w:t>
      </w:r>
    </w:p>
    <w:p>
      <w:pPr>
        <w:spacing w:line="244" w:lineRule="auto" w:before="1"/>
        <w:ind w:left="583" w:right="0" w:firstLine="0"/>
        <w:jc w:val="left"/>
        <w:rPr>
          <w:sz w:val="20"/>
        </w:rPr>
      </w:pPr>
      <w:r>
        <w:rPr>
          <w:sz w:val="20"/>
        </w:rPr>
        <w:t>interviewing to increase mobility in patients recovering from hip fracture that will be getting underway this year. The project has been funded for the next 4 years by the National Health and Medical Research Council.</w:t>
      </w:r>
    </w:p>
    <w:p>
      <w:pPr>
        <w:spacing w:line="252" w:lineRule="auto" w:before="93"/>
        <w:ind w:left="583" w:right="301" w:firstLine="0"/>
        <w:jc w:val="left"/>
        <w:rPr>
          <w:sz w:val="20"/>
        </w:rPr>
      </w:pPr>
      <w:r>
        <w:rPr>
          <w:sz w:val="20"/>
        </w:rPr>
        <w:t>The project is bringing a number of opportunities for clinicians who might be interested in getting involved.</w:t>
      </w:r>
    </w:p>
    <w:p>
      <w:pPr>
        <w:spacing w:before="109"/>
        <w:ind w:left="583" w:right="0" w:firstLine="0"/>
        <w:jc w:val="left"/>
        <w:rPr>
          <w:b/>
          <w:sz w:val="20"/>
        </w:rPr>
      </w:pPr>
      <w:r>
        <w:rPr>
          <w:b/>
          <w:sz w:val="20"/>
        </w:rPr>
        <w:t>For more information please contact:</w:t>
      </w:r>
    </w:p>
    <w:p>
      <w:pPr>
        <w:spacing w:line="252" w:lineRule="auto" w:before="97"/>
        <w:ind w:left="583" w:right="301" w:firstLine="0"/>
        <w:jc w:val="left"/>
        <w:rPr>
          <w:sz w:val="20"/>
        </w:rPr>
      </w:pPr>
      <w:r>
        <w:rPr>
          <w:sz w:val="20"/>
        </w:rPr>
        <w:t>Nick Taylor </w:t>
      </w:r>
      <w:hyperlink r:id="rId25">
        <w:r>
          <w:rPr>
            <w:w w:val="95"/>
            <w:sz w:val="20"/>
          </w:rPr>
          <w:t>nicholas.taylor@easternhealth.org.au</w:t>
        </w:r>
      </w:hyperlink>
      <w:r>
        <w:rPr>
          <w:w w:val="95"/>
          <w:sz w:val="20"/>
        </w:rPr>
        <w:t> </w:t>
      </w:r>
      <w:r>
        <w:rPr>
          <w:sz w:val="20"/>
        </w:rPr>
        <w:t>Phone: 9091 8874</w:t>
      </w:r>
    </w:p>
    <w:p>
      <w:pPr>
        <w:pStyle w:val="BodyText"/>
        <w:spacing w:before="3"/>
        <w:rPr>
          <w:sz w:val="19"/>
        </w:rPr>
      </w:pPr>
      <w:r>
        <w:rPr/>
        <w:br w:type="column"/>
      </w:r>
      <w:r>
        <w:rPr>
          <w:sz w:val="19"/>
        </w:rPr>
      </w:r>
    </w:p>
    <w:p>
      <w:pPr>
        <w:spacing w:line="252" w:lineRule="auto" w:before="0"/>
        <w:ind w:left="583" w:right="970" w:firstLine="4"/>
        <w:jc w:val="center"/>
        <w:rPr>
          <w:sz w:val="19"/>
        </w:rPr>
      </w:pPr>
      <w:r>
        <w:rPr/>
        <w:pict>
          <v:shape style="position:absolute;margin-left:231.029999pt;margin-top:51.203793pt;width:335.7pt;height:311.850pt;mso-position-horizontal-relative:page;mso-position-vertical-relative:paragraph;z-index:1624" type="#_x0000_t202" filled="true" fillcolor="#ebf3f7" stroked="false">
            <v:textbox inset="0,0,0,0">
              <w:txbxContent>
                <w:p>
                  <w:pPr>
                    <w:spacing w:before="182"/>
                    <w:ind w:left="171" w:right="0" w:firstLine="0"/>
                    <w:jc w:val="left"/>
                    <w:rPr>
                      <w:rFonts w:ascii="Franklin Gothic Demi Cond"/>
                      <w:sz w:val="32"/>
                    </w:rPr>
                  </w:pPr>
                  <w:r>
                    <w:rPr>
                      <w:rFonts w:ascii="Franklin Gothic Demi Cond"/>
                      <w:color w:val="006699"/>
                      <w:sz w:val="32"/>
                    </w:rPr>
                    <w:t>Upcoming opportunities for interested clinicians</w:t>
                  </w:r>
                </w:p>
                <w:p>
                  <w:pPr>
                    <w:spacing w:line="247" w:lineRule="auto" w:before="93"/>
                    <w:ind w:left="171" w:right="232" w:firstLine="0"/>
                    <w:jc w:val="left"/>
                    <w:rPr>
                      <w:sz w:val="20"/>
                    </w:rPr>
                  </w:pPr>
                  <w:r>
                    <w:rPr>
                      <w:b/>
                      <w:sz w:val="20"/>
                    </w:rPr>
                    <w:t>Project manager/trial coordinator: </w:t>
                  </w:r>
                  <w:r>
                    <w:rPr>
                      <w:sz w:val="20"/>
                    </w:rPr>
                    <w:t>This will be a part time (0.6 to 0.8 EFT), fixed term role, expected to be advertised in May. We will be seeking someone with excellent project management skills and an understanding of the health service context.</w:t>
                  </w:r>
                </w:p>
                <w:p>
                  <w:pPr>
                    <w:spacing w:line="252" w:lineRule="auto" w:before="90"/>
                    <w:ind w:left="171" w:right="232" w:firstLine="0"/>
                    <w:jc w:val="left"/>
                    <w:rPr>
                      <w:sz w:val="20"/>
                    </w:rPr>
                  </w:pPr>
                  <w:r>
                    <w:rPr>
                      <w:b/>
                      <w:sz w:val="20"/>
                    </w:rPr>
                    <w:t>Casual staff (employed through La Trobe University) </w:t>
                  </w:r>
                  <w:r>
                    <w:rPr>
                      <w:sz w:val="20"/>
                    </w:rPr>
                    <w:t>will be needed to provide three distinct services. These roles are ideally suited to people interested in working additional casual hours on top of their usual role:</w:t>
                  </w:r>
                </w:p>
                <w:p>
                  <w:pPr>
                    <w:numPr>
                      <w:ilvl w:val="0"/>
                      <w:numId w:val="5"/>
                    </w:numPr>
                    <w:tabs>
                      <w:tab w:pos="471" w:val="left" w:leader="none"/>
                      <w:tab w:pos="472" w:val="left" w:leader="none"/>
                    </w:tabs>
                    <w:spacing w:line="247" w:lineRule="auto" w:before="87"/>
                    <w:ind w:left="471" w:right="279" w:hanging="295"/>
                    <w:jc w:val="left"/>
                    <w:rPr>
                      <w:sz w:val="20"/>
                    </w:rPr>
                  </w:pPr>
                  <w:r>
                    <w:rPr>
                      <w:b/>
                      <w:sz w:val="20"/>
                    </w:rPr>
                    <w:t>Motivational Interviewers: </w:t>
                  </w:r>
                  <w:r>
                    <w:rPr>
                      <w:sz w:val="20"/>
                    </w:rPr>
                    <w:t>6-10 clinicians will be recruited to conduct weekly telephone based motivational interviewing with the</w:t>
                  </w:r>
                  <w:r>
                    <w:rPr>
                      <w:spacing w:val="-36"/>
                      <w:sz w:val="20"/>
                    </w:rPr>
                    <w:t> </w:t>
                  </w:r>
                  <w:r>
                    <w:rPr>
                      <w:sz w:val="20"/>
                    </w:rPr>
                    <w:t>intervention group participants. High level interpersonal skills required. Training in motivational interviewing will be</w:t>
                  </w:r>
                  <w:r>
                    <w:rPr>
                      <w:spacing w:val="-1"/>
                      <w:sz w:val="20"/>
                    </w:rPr>
                    <w:t> </w:t>
                  </w:r>
                  <w:r>
                    <w:rPr>
                      <w:sz w:val="20"/>
                    </w:rPr>
                    <w:t>provided.</w:t>
                  </w:r>
                </w:p>
                <w:p>
                  <w:pPr>
                    <w:numPr>
                      <w:ilvl w:val="0"/>
                      <w:numId w:val="5"/>
                    </w:numPr>
                    <w:tabs>
                      <w:tab w:pos="471" w:val="left" w:leader="none"/>
                      <w:tab w:pos="472" w:val="left" w:leader="none"/>
                    </w:tabs>
                    <w:spacing w:line="261" w:lineRule="auto" w:before="93"/>
                    <w:ind w:left="471" w:right="615" w:hanging="295"/>
                    <w:jc w:val="left"/>
                    <w:rPr>
                      <w:sz w:val="20"/>
                    </w:rPr>
                  </w:pPr>
                  <w:r>
                    <w:rPr>
                      <w:b/>
                      <w:sz w:val="20"/>
                    </w:rPr>
                    <w:t>Outcome assessors: </w:t>
                  </w:r>
                  <w:r>
                    <w:rPr>
                      <w:sz w:val="20"/>
                    </w:rPr>
                    <w:t>Several casual staff will be needed to</w:t>
                  </w:r>
                  <w:r>
                    <w:rPr>
                      <w:spacing w:val="-23"/>
                      <w:sz w:val="20"/>
                    </w:rPr>
                    <w:t> </w:t>
                  </w:r>
                  <w:r>
                    <w:rPr>
                      <w:sz w:val="20"/>
                    </w:rPr>
                    <w:t>conduct home-based outcome assessments, blinded to group</w:t>
                  </w:r>
                  <w:r>
                    <w:rPr>
                      <w:spacing w:val="-11"/>
                      <w:sz w:val="20"/>
                    </w:rPr>
                    <w:t> </w:t>
                  </w:r>
                  <w:r>
                    <w:rPr>
                      <w:sz w:val="20"/>
                    </w:rPr>
                    <w:t>allocation</w:t>
                  </w:r>
                </w:p>
                <w:p>
                  <w:pPr>
                    <w:numPr>
                      <w:ilvl w:val="0"/>
                      <w:numId w:val="5"/>
                    </w:numPr>
                    <w:tabs>
                      <w:tab w:pos="471" w:val="left" w:leader="none"/>
                      <w:tab w:pos="472" w:val="left" w:leader="none"/>
                    </w:tabs>
                    <w:spacing w:line="247" w:lineRule="auto" w:before="76"/>
                    <w:ind w:left="471" w:right="500" w:hanging="295"/>
                    <w:jc w:val="left"/>
                    <w:rPr>
                      <w:sz w:val="20"/>
                    </w:rPr>
                  </w:pPr>
                  <w:r>
                    <w:rPr>
                      <w:b/>
                      <w:sz w:val="20"/>
                    </w:rPr>
                    <w:t>Dietitians: </w:t>
                  </w:r>
                  <w:r>
                    <w:rPr>
                      <w:sz w:val="20"/>
                    </w:rPr>
                    <w:t>The control group will receive a telephone based</w:t>
                  </w:r>
                  <w:r>
                    <w:rPr>
                      <w:spacing w:val="-30"/>
                      <w:sz w:val="20"/>
                    </w:rPr>
                    <w:t> </w:t>
                  </w:r>
                  <w:r>
                    <w:rPr>
                      <w:sz w:val="20"/>
                    </w:rPr>
                    <w:t>dietetics intervention, equivalent in time/attention to the motivational interviewing intervention. Dietitians will be recruited to provide this service.</w:t>
                  </w:r>
                </w:p>
                <w:p>
                  <w:pPr>
                    <w:spacing w:line="247" w:lineRule="auto" w:before="92"/>
                    <w:ind w:left="171" w:right="202" w:firstLine="0"/>
                    <w:jc w:val="left"/>
                    <w:rPr>
                      <w:sz w:val="20"/>
                    </w:rPr>
                  </w:pPr>
                  <w:r>
                    <w:rPr>
                      <w:b/>
                      <w:sz w:val="20"/>
                    </w:rPr>
                    <w:t>PhD student: </w:t>
                  </w:r>
                  <w:r>
                    <w:rPr>
                      <w:sz w:val="20"/>
                    </w:rPr>
                    <w:t>There may be a scholarship opportunity for a clinician who is qualified for direct entry to PhD (eg with demonstrated research experience or post graduate research qualifications) to join this project team. Please be in contact as soon as possible if this interests you.</w:t>
                  </w:r>
                </w:p>
              </w:txbxContent>
            </v:textbox>
            <v:fill type="solid"/>
            <w10:wrap type="none"/>
          </v:shape>
        </w:pict>
      </w:r>
      <w:r>
        <w:rPr>
          <w:sz w:val="19"/>
        </w:rPr>
        <w:t>Members of the STAT research team with University Pro Vice Chancellor Robert Pike. From left : David Snowdon, Jenny Watts, Nick Taylor, Robert Pike, Katherine Harding and Annie Lewis)</w:t>
      </w:r>
    </w:p>
    <w:p>
      <w:pPr>
        <w:spacing w:after="0" w:line="252" w:lineRule="auto"/>
        <w:jc w:val="center"/>
        <w:rPr>
          <w:sz w:val="19"/>
        </w:rPr>
        <w:sectPr>
          <w:type w:val="continuous"/>
          <w:pgSz w:w="11910" w:h="16840"/>
          <w:pgMar w:top="720" w:bottom="280" w:left="180" w:right="0"/>
          <w:cols w:num="2" w:equalWidth="0">
            <w:col w:w="4318" w:space="678"/>
            <w:col w:w="6734"/>
          </w:cols>
        </w:sectPr>
      </w:pPr>
    </w:p>
    <w:p>
      <w:pPr>
        <w:pStyle w:val="BodyText"/>
        <w:ind w:left="515"/>
        <w:rPr>
          <w:sz w:val="20"/>
        </w:rPr>
      </w:pPr>
      <w:r>
        <w:rPr>
          <w:sz w:val="20"/>
        </w:rPr>
        <w:pict>
          <v:group style="width:536.7pt;height:32.8pt;mso-position-horizontal-relative:char;mso-position-vertical-relative:line" coordorigin="0,0" coordsize="10734,656">
            <v:line style="position:absolute" from="8,9" to="11,648" stroked="true" strokeweight=".75pt" strokecolor="#99c2d5">
              <v:stroke dashstyle="solid"/>
            </v:line>
            <v:line style="position:absolute" from="10696,8" to="18,9" stroked="true" strokeweight=".75pt" strokecolor="#99c2d5">
              <v:stroke dashstyle="solid"/>
            </v:line>
            <v:line style="position:absolute" from="10734,8" to="2,8" stroked="true" strokeweight=".75pt" strokecolor="#99c2d5">
              <v:stroke dashstyle="solid"/>
            </v:line>
            <v:shape style="position:absolute;left:141;top:132;width:5514;height:282" type="#_x0000_t202" filled="false" stroked="false">
              <v:textbox inset="0,0,0,0">
                <w:txbxContent>
                  <w:p>
                    <w:pPr>
                      <w:spacing w:line="281" w:lineRule="exact" w:before="0"/>
                      <w:ind w:left="0" w:right="0" w:firstLine="0"/>
                      <w:jc w:val="left"/>
                      <w:rPr>
                        <w:rFonts w:ascii="Lucida Sans Typewriter"/>
                        <w:b/>
                        <w:sz w:val="24"/>
                      </w:rPr>
                    </w:pPr>
                    <w:r>
                      <w:rPr>
                        <w:rFonts w:ascii="Lucida Sans Typewriter"/>
                        <w:b/>
                        <w:sz w:val="24"/>
                      </w:rPr>
                      <w:t>ALLIED HEALTH RESEARCH NEWS MARCH 2019</w:t>
                    </w:r>
                  </w:p>
                </w:txbxContent>
              </v:textbox>
              <w10:wrap type="none"/>
            </v:shape>
            <v:shape style="position:absolute;left:10051;top:111;width:672;height:212" type="#_x0000_t202" filled="false" stroked="false">
              <v:textbox inset="0,0,0,0">
                <w:txbxContent>
                  <w:p>
                    <w:pPr>
                      <w:spacing w:line="210" w:lineRule="exact" w:before="0"/>
                      <w:ind w:left="0" w:right="0" w:firstLine="0"/>
                      <w:jc w:val="left"/>
                      <w:rPr>
                        <w:rFonts w:ascii="Lucida Sans Typewriter"/>
                        <w:b/>
                        <w:sz w:val="18"/>
                      </w:rPr>
                    </w:pPr>
                    <w:r>
                      <w:rPr>
                        <w:rFonts w:ascii="Lucida Sans Typewriter"/>
                        <w:b/>
                        <w:sz w:val="18"/>
                      </w:rPr>
                      <w:t>Page 6</w:t>
                    </w:r>
                  </w:p>
                </w:txbxContent>
              </v:textbox>
              <w10:wrap type="none"/>
            </v:shape>
          </v:group>
        </w:pict>
      </w:r>
      <w:r>
        <w:rPr>
          <w:sz w:val="20"/>
        </w:rPr>
      </w:r>
    </w:p>
    <w:p>
      <w:pPr>
        <w:spacing w:before="135"/>
        <w:ind w:left="616" w:right="0" w:firstLine="0"/>
        <w:jc w:val="left"/>
        <w:rPr>
          <w:rFonts w:ascii="Franklin Gothic Demi"/>
          <w:b/>
          <w:sz w:val="44"/>
        </w:rPr>
      </w:pPr>
      <w:r>
        <w:rPr>
          <w:rFonts w:ascii="Franklin Gothic Demi"/>
          <w:b/>
          <w:color w:val="006699"/>
          <w:sz w:val="44"/>
        </w:rPr>
        <w:t>Allied Health hit 50 publications in a calendar year</w:t>
      </w:r>
    </w:p>
    <w:p>
      <w:pPr>
        <w:spacing w:before="121"/>
        <w:ind w:left="616" w:right="0" w:firstLine="0"/>
        <w:jc w:val="left"/>
        <w:rPr>
          <w:rFonts w:ascii="Franklin Gothic Demi"/>
          <w:sz w:val="40"/>
        </w:rPr>
      </w:pPr>
      <w:r>
        <w:rPr>
          <w:rFonts w:ascii="Franklin Gothic Demi"/>
          <w:color w:val="006699"/>
          <w:sz w:val="40"/>
        </w:rPr>
        <w:t>Launch of the 2018 Allied Health Research Report</w:t>
      </w:r>
    </w:p>
    <w:p>
      <w:pPr>
        <w:pStyle w:val="BodyText"/>
        <w:spacing w:before="2"/>
        <w:rPr>
          <w:rFonts w:ascii="Franklin Gothic Demi"/>
          <w:sz w:val="20"/>
        </w:rPr>
      </w:pPr>
    </w:p>
    <w:p>
      <w:pPr>
        <w:spacing w:after="0"/>
        <w:rPr>
          <w:rFonts w:ascii="Franklin Gothic Demi"/>
          <w:sz w:val="20"/>
        </w:rPr>
        <w:sectPr>
          <w:pgSz w:w="11910" w:h="16840"/>
          <w:pgMar w:top="700" w:bottom="280" w:left="180" w:right="0"/>
        </w:sectPr>
      </w:pPr>
    </w:p>
    <w:p>
      <w:pPr>
        <w:pStyle w:val="Heading6"/>
        <w:spacing w:line="244" w:lineRule="auto" w:before="101"/>
        <w:ind w:left="672" w:right="60"/>
      </w:pPr>
      <w:r>
        <w:rPr/>
        <w:t>Every year the Allied Health Clinical Research Office compiles a report of Allied Health research activity. The report for the 2018 calendar year is now available for download from Allied health research page of the </w:t>
      </w:r>
      <w:hyperlink r:id="rId26">
        <w:r>
          <w:rPr>
            <w:color w:val="0066FF"/>
            <w:u w:val="single" w:color="0066FF"/>
          </w:rPr>
          <w:t>Eastern</w:t>
        </w:r>
      </w:hyperlink>
      <w:r>
        <w:rPr>
          <w:color w:val="0066FF"/>
        </w:rPr>
        <w:t> </w:t>
      </w:r>
      <w:hyperlink r:id="rId26">
        <w:r>
          <w:rPr>
            <w:color w:val="0066FF"/>
            <w:u w:val="single" w:color="0066FF"/>
          </w:rPr>
          <w:t>Health website.</w:t>
        </w:r>
        <w:r>
          <w:rPr>
            <w:color w:val="0066FF"/>
          </w:rPr>
          <w:t> </w:t>
        </w:r>
      </w:hyperlink>
      <w:r>
        <w:rPr/>
        <w:t>Once again our report shows an ongoing increase in research activity. In the 2018 calendar year we had:</w:t>
      </w:r>
    </w:p>
    <w:p>
      <w:pPr>
        <w:pStyle w:val="ListParagraph"/>
        <w:numPr>
          <w:ilvl w:val="1"/>
          <w:numId w:val="2"/>
        </w:numPr>
        <w:tabs>
          <w:tab w:pos="913" w:val="left" w:leader="none"/>
        </w:tabs>
        <w:spacing w:line="240" w:lineRule="auto" w:before="112" w:after="0"/>
        <w:ind w:left="912" w:right="0" w:hanging="238"/>
        <w:jc w:val="left"/>
        <w:rPr>
          <w:sz w:val="24"/>
        </w:rPr>
      </w:pPr>
      <w:r>
        <w:rPr>
          <w:sz w:val="24"/>
        </w:rPr>
        <w:t>46 projects either in progress or</w:t>
      </w:r>
      <w:r>
        <w:rPr>
          <w:spacing w:val="-6"/>
          <w:sz w:val="24"/>
        </w:rPr>
        <w:t> </w:t>
      </w:r>
      <w:r>
        <w:rPr>
          <w:sz w:val="24"/>
        </w:rPr>
        <w:t>completed</w:t>
      </w:r>
    </w:p>
    <w:p>
      <w:pPr>
        <w:pStyle w:val="ListParagraph"/>
        <w:numPr>
          <w:ilvl w:val="1"/>
          <w:numId w:val="2"/>
        </w:numPr>
        <w:tabs>
          <w:tab w:pos="913" w:val="left" w:leader="none"/>
        </w:tabs>
        <w:spacing w:line="240" w:lineRule="auto" w:before="119" w:after="0"/>
        <w:ind w:left="912" w:right="0" w:hanging="238"/>
        <w:jc w:val="left"/>
        <w:rPr>
          <w:sz w:val="24"/>
        </w:rPr>
      </w:pPr>
      <w:r>
        <w:rPr>
          <w:sz w:val="24"/>
        </w:rPr>
        <w:t>50 publications in peer-reviewed</w:t>
      </w:r>
      <w:r>
        <w:rPr>
          <w:spacing w:val="-5"/>
          <w:sz w:val="24"/>
        </w:rPr>
        <w:t> </w:t>
      </w:r>
      <w:r>
        <w:rPr>
          <w:sz w:val="24"/>
        </w:rPr>
        <w:t>journals</w:t>
      </w:r>
    </w:p>
    <w:p>
      <w:pPr>
        <w:pStyle w:val="ListParagraph"/>
        <w:numPr>
          <w:ilvl w:val="1"/>
          <w:numId w:val="2"/>
        </w:numPr>
        <w:tabs>
          <w:tab w:pos="913" w:val="left" w:leader="none"/>
        </w:tabs>
        <w:spacing w:line="266" w:lineRule="auto" w:before="90" w:after="0"/>
        <w:ind w:left="912" w:right="566" w:hanging="238"/>
        <w:jc w:val="left"/>
        <w:rPr>
          <w:sz w:val="24"/>
        </w:rPr>
      </w:pPr>
      <w:r>
        <w:rPr>
          <w:sz w:val="24"/>
        </w:rPr>
        <w:t>46 presentations at local, national or</w:t>
      </w:r>
      <w:r>
        <w:rPr>
          <w:spacing w:val="-19"/>
          <w:sz w:val="24"/>
        </w:rPr>
        <w:t> </w:t>
      </w:r>
      <w:r>
        <w:rPr>
          <w:sz w:val="24"/>
        </w:rPr>
        <w:t>international conferences</w:t>
      </w:r>
    </w:p>
    <w:p>
      <w:pPr>
        <w:pStyle w:val="ListParagraph"/>
        <w:numPr>
          <w:ilvl w:val="1"/>
          <w:numId w:val="2"/>
        </w:numPr>
        <w:tabs>
          <w:tab w:pos="913" w:val="left" w:leader="none"/>
        </w:tabs>
        <w:spacing w:line="266" w:lineRule="auto" w:before="61" w:after="0"/>
        <w:ind w:left="912" w:right="0" w:hanging="238"/>
        <w:jc w:val="left"/>
        <w:rPr>
          <w:sz w:val="24"/>
        </w:rPr>
      </w:pPr>
      <w:r>
        <w:rPr>
          <w:sz w:val="24"/>
        </w:rPr>
        <w:t>15 students enrolled in PhDs or clinical doctorates,</w:t>
      </w:r>
      <w:r>
        <w:rPr>
          <w:spacing w:val="-14"/>
          <w:sz w:val="24"/>
        </w:rPr>
        <w:t> </w:t>
      </w:r>
      <w:r>
        <w:rPr>
          <w:sz w:val="24"/>
        </w:rPr>
        <w:t>with 5 completing their studies during the calendar</w:t>
      </w:r>
      <w:r>
        <w:rPr>
          <w:spacing w:val="-4"/>
          <w:sz w:val="24"/>
        </w:rPr>
        <w:t> </w:t>
      </w:r>
      <w:r>
        <w:rPr>
          <w:sz w:val="24"/>
        </w:rPr>
        <w:t>year.</w:t>
      </w:r>
    </w:p>
    <w:p>
      <w:pPr>
        <w:pStyle w:val="BodyText"/>
        <w:spacing w:before="1"/>
        <w:rPr>
          <w:sz w:val="23"/>
        </w:rPr>
      </w:pPr>
    </w:p>
    <w:p>
      <w:pPr>
        <w:spacing w:line="268" w:lineRule="auto" w:before="0"/>
        <w:ind w:left="2316" w:right="313" w:hanging="1347"/>
        <w:jc w:val="left"/>
        <w:rPr>
          <w:b/>
          <w:sz w:val="22"/>
        </w:rPr>
      </w:pPr>
      <w:r>
        <w:rPr/>
        <w:pict>
          <v:group style="position:absolute;margin-left:78.451744pt;margin-top:40.998718pt;width:238.6pt;height:107pt;mso-position-horizontal-relative:page;mso-position-vertical-relative:paragraph;z-index:-17824" coordorigin="1569,820" coordsize="4772,2140">
            <v:line style="position:absolute" from="1633,2551" to="6333,2551" stroked="true" strokeweight=".730356pt" strokecolor="#858585">
              <v:stroke dashstyle="solid"/>
            </v:line>
            <v:shape style="position:absolute;left:1688;top:2485;width:302;height:424" type="#_x0000_t75" stroked="false">
              <v:imagedata r:id="rId27" o:title=""/>
            </v:shape>
            <v:shape style="position:absolute;left:2116;top:2485;width:302;height:424" type="#_x0000_t75" stroked="false">
              <v:imagedata r:id="rId27" o:title=""/>
            </v:shape>
            <v:line style="position:absolute" from="1633,2215" to="6333,2215" stroked="true" strokeweight=".730356pt" strokecolor="#858585">
              <v:stroke dashstyle="solid"/>
            </v:line>
            <v:shape style="position:absolute;left:2545;top:2076;width:302;height:833" type="#_x0000_t75" stroked="false">
              <v:imagedata r:id="rId28" o:title=""/>
            </v:shape>
            <v:shape style="position:absolute;left:2974;top:2149;width:302;height:760" type="#_x0000_t75" stroked="false">
              <v:imagedata r:id="rId29" o:title=""/>
            </v:shape>
            <v:line style="position:absolute" from="1633,1864" to="6333,1864" stroked="true" strokeweight=".730356pt" strokecolor="#858585">
              <v:stroke dashstyle="solid"/>
            </v:line>
            <v:shape style="position:absolute;left:3403;top:1871;width:302;height:1038" type="#_x0000_t75" stroked="false">
              <v:imagedata r:id="rId30" o:title=""/>
            </v:shape>
            <v:shape style="position:absolute;left:3831;top:1798;width:302;height:1111" type="#_x0000_t75" stroked="false">
              <v:imagedata r:id="rId31" o:title=""/>
            </v:shape>
            <v:shape style="position:absolute;left:4260;top:1725;width:302;height:1184" type="#_x0000_t75" stroked="false">
              <v:imagedata r:id="rId32" o:title=""/>
            </v:shape>
            <v:shape style="position:absolute;left:4689;top:1623;width:302;height:1286" type="#_x0000_t75" stroked="false">
              <v:imagedata r:id="rId33" o:title=""/>
            </v:shape>
            <v:line style="position:absolute" from="1633,1528" to="6333,1528" stroked="true" strokeweight=".730356pt" strokecolor="#858585">
              <v:stroke dashstyle="solid"/>
            </v:line>
            <v:shape style="position:absolute;left:5102;top:1594;width:318;height:1315" type="#_x0000_t75" stroked="false">
              <v:imagedata r:id="rId34" o:title=""/>
            </v:shape>
            <v:shape style="position:absolute;left:5530;top:1491;width:302;height:1417" type="#_x0000_t75" stroked="false">
              <v:imagedata r:id="rId35" o:title=""/>
            </v:shape>
            <v:line style="position:absolute" from="1633,1178" to="6333,1178" stroked="true" strokeweight=".730356pt" strokecolor="#858585">
              <v:stroke dashstyle="solid"/>
            </v:line>
            <v:shape style="position:absolute;left:5959;top:1170;width:302;height:1739" type="#_x0000_t75" stroked="false">
              <v:imagedata r:id="rId36" o:title=""/>
            </v:shape>
            <v:shape style="position:absolute;left:622;top:6285;width:4501;height:2191" coordorigin="623,6285" coordsize="4501,2191" path="m1633,827l6333,827m1633,2902l1633,827m1569,2902l1633,2902m1569,2551l1633,2551m1569,2215l1633,2215m1569,1864l1633,1864m1569,1528l1633,1528m1569,1178l1633,1178m1569,827l1633,827m1633,2902l6333,2902m1633,2902l1633,2960m2061,2902l2061,2960m2490,2902l2490,2960m2919,2902l2919,2960m3347,2902l3347,2960m3760,2902l3760,2960m4189,2902l4189,2960m4618,2902l4618,2960m5047,2902l5047,2960m5475,2902l5475,2960m5904,2902l5904,2960m6333,2902l6333,2960e" filled="false" stroked="true" strokeweight=".762151pt" strokecolor="#858585">
              <v:path arrowok="t"/>
              <v:stroke dashstyle="solid"/>
            </v:shape>
            <w10:wrap type="none"/>
          </v:group>
        </w:pict>
      </w:r>
      <w:r>
        <w:rPr>
          <w:b/>
          <w:color w:val="006699"/>
          <w:sz w:val="22"/>
        </w:rPr>
        <w:t>The number of publications from Allied Health at Eastern Health annually since 2006</w:t>
      </w:r>
    </w:p>
    <w:p>
      <w:pPr>
        <w:pStyle w:val="BodyText"/>
        <w:spacing w:before="10"/>
        <w:rPr>
          <w:b/>
          <w:sz w:val="4"/>
        </w:rPr>
      </w:pPr>
    </w:p>
    <w:p>
      <w:pPr>
        <w:pStyle w:val="BodyText"/>
        <w:ind w:left="809"/>
        <w:rPr>
          <w:sz w:val="20"/>
        </w:rPr>
      </w:pPr>
      <w:r>
        <w:rPr>
          <w:sz w:val="20"/>
        </w:rPr>
        <w:pict>
          <v:group style="width:279.45pt;height:165.85pt;mso-position-horizontal-relative:char;mso-position-vertical-relative:line" coordorigin="0,0" coordsize="5589,3317">
            <v:shape style="position:absolute;left:182;top:2473;width:4974;height:664" type="#_x0000_t75" stroked="false">
              <v:imagedata r:id="rId37" o:title=""/>
            </v:shape>
            <v:shape style="position:absolute;left:7;top:7;width:5574;height:3302" type="#_x0000_t202" filled="false" stroked="true" strokeweight=".749741pt" strokecolor="#858585">
              <v:textbox inset="0,0,0,0">
                <w:txbxContent>
                  <w:p>
                    <w:pPr>
                      <w:spacing w:before="84"/>
                      <w:ind w:left="198" w:right="5096" w:firstLine="0"/>
                      <w:jc w:val="center"/>
                      <w:rPr>
                        <w:rFonts w:ascii="Calibri"/>
                        <w:sz w:val="19"/>
                      </w:rPr>
                    </w:pPr>
                    <w:r>
                      <w:rPr>
                        <w:rFonts w:ascii="Calibri"/>
                        <w:spacing w:val="6"/>
                        <w:w w:val="110"/>
                        <w:sz w:val="19"/>
                      </w:rPr>
                      <w:t>60</w:t>
                    </w:r>
                  </w:p>
                  <w:p>
                    <w:pPr>
                      <w:spacing w:before="116"/>
                      <w:ind w:left="198" w:right="5096" w:firstLine="0"/>
                      <w:jc w:val="center"/>
                      <w:rPr>
                        <w:rFonts w:ascii="Calibri"/>
                        <w:sz w:val="19"/>
                      </w:rPr>
                    </w:pPr>
                    <w:r>
                      <w:rPr>
                        <w:rFonts w:ascii="Calibri"/>
                        <w:spacing w:val="6"/>
                        <w:w w:val="110"/>
                        <w:sz w:val="19"/>
                      </w:rPr>
                      <w:t>50</w:t>
                    </w:r>
                  </w:p>
                  <w:p>
                    <w:pPr>
                      <w:spacing w:before="116"/>
                      <w:ind w:left="198" w:right="5096" w:firstLine="0"/>
                      <w:jc w:val="center"/>
                      <w:rPr>
                        <w:rFonts w:ascii="Calibri"/>
                        <w:sz w:val="19"/>
                      </w:rPr>
                    </w:pPr>
                    <w:r>
                      <w:rPr>
                        <w:rFonts w:ascii="Calibri"/>
                        <w:spacing w:val="6"/>
                        <w:w w:val="110"/>
                        <w:sz w:val="19"/>
                      </w:rPr>
                      <w:t>40</w:t>
                    </w:r>
                  </w:p>
                  <w:p>
                    <w:pPr>
                      <w:spacing w:before="116"/>
                      <w:ind w:left="198" w:right="5096" w:firstLine="0"/>
                      <w:jc w:val="center"/>
                      <w:rPr>
                        <w:rFonts w:ascii="Calibri"/>
                        <w:sz w:val="19"/>
                      </w:rPr>
                    </w:pPr>
                    <w:r>
                      <w:rPr>
                        <w:rFonts w:ascii="Calibri"/>
                        <w:spacing w:val="6"/>
                        <w:w w:val="110"/>
                        <w:sz w:val="19"/>
                      </w:rPr>
                      <w:t>30</w:t>
                    </w:r>
                  </w:p>
                  <w:p>
                    <w:pPr>
                      <w:spacing w:before="116"/>
                      <w:ind w:left="198" w:right="5096" w:firstLine="0"/>
                      <w:jc w:val="center"/>
                      <w:rPr>
                        <w:rFonts w:ascii="Calibri"/>
                        <w:sz w:val="19"/>
                      </w:rPr>
                    </w:pPr>
                    <w:r>
                      <w:rPr>
                        <w:rFonts w:ascii="Calibri"/>
                        <w:spacing w:val="6"/>
                        <w:w w:val="110"/>
                        <w:sz w:val="19"/>
                      </w:rPr>
                      <w:t>20</w:t>
                    </w:r>
                  </w:p>
                  <w:p>
                    <w:pPr>
                      <w:spacing w:before="116"/>
                      <w:ind w:left="198" w:right="5096" w:firstLine="0"/>
                      <w:jc w:val="center"/>
                      <w:rPr>
                        <w:rFonts w:ascii="Calibri"/>
                        <w:sz w:val="19"/>
                      </w:rPr>
                    </w:pPr>
                    <w:r>
                      <w:rPr>
                        <w:rFonts w:ascii="Calibri"/>
                        <w:spacing w:val="5"/>
                        <w:w w:val="110"/>
                        <w:sz w:val="19"/>
                      </w:rPr>
                      <w:t>10</w:t>
                    </w:r>
                  </w:p>
                  <w:p>
                    <w:pPr>
                      <w:spacing w:before="117"/>
                      <w:ind w:left="0" w:right="4799" w:firstLine="0"/>
                      <w:jc w:val="center"/>
                      <w:rPr>
                        <w:rFonts w:ascii="Calibri"/>
                        <w:sz w:val="19"/>
                      </w:rPr>
                    </w:pPr>
                    <w:r>
                      <w:rPr>
                        <w:rFonts w:ascii="Calibri"/>
                        <w:w w:val="109"/>
                        <w:sz w:val="19"/>
                      </w:rPr>
                      <w:t>0</w:t>
                    </w:r>
                  </w:p>
                </w:txbxContent>
              </v:textbox>
              <v:stroke dashstyle="solid"/>
              <w10:wrap type="none"/>
            </v:shape>
          </v:group>
        </w:pict>
      </w:r>
      <w:r>
        <w:rPr>
          <w:sz w:val="20"/>
        </w:rPr>
      </w:r>
    </w:p>
    <w:p>
      <w:pPr>
        <w:spacing w:line="244" w:lineRule="auto" w:before="117"/>
        <w:ind w:left="389" w:right="698" w:firstLine="0"/>
        <w:jc w:val="left"/>
        <w:rPr>
          <w:sz w:val="24"/>
        </w:rPr>
      </w:pPr>
      <w:r>
        <w:rPr/>
        <w:br w:type="column"/>
      </w:r>
      <w:r>
        <w:rPr>
          <w:sz w:val="24"/>
        </w:rPr>
        <w:t>The number of publications in academic, peer reviewed journals is a commonly used metric for research activity. While this does not capture all research activity it is an indicator of high quality research being completed and reported beyond our health</w:t>
      </w:r>
      <w:r>
        <w:rPr>
          <w:spacing w:val="-11"/>
          <w:sz w:val="24"/>
        </w:rPr>
        <w:t> </w:t>
      </w:r>
      <w:r>
        <w:rPr>
          <w:sz w:val="24"/>
        </w:rPr>
        <w:t>service.</w:t>
      </w:r>
    </w:p>
    <w:p>
      <w:pPr>
        <w:spacing w:line="244" w:lineRule="auto" w:before="81"/>
        <w:ind w:left="389" w:right="709" w:firstLine="0"/>
        <w:jc w:val="left"/>
        <w:rPr>
          <w:sz w:val="24"/>
        </w:rPr>
      </w:pPr>
      <w:r>
        <w:rPr>
          <w:sz w:val="24"/>
        </w:rPr>
        <w:t>It is therefore encouraging to see that the annual rate of publications with authors from our allied health professional workforce at Eastern Health continues to increase steadily, and this year we hit the milestone of 50 publications in a calendar year!</w:t>
      </w:r>
    </w:p>
    <w:p>
      <w:pPr>
        <w:spacing w:before="83"/>
        <w:ind w:left="389" w:right="729" w:firstLine="0"/>
        <w:jc w:val="left"/>
        <w:rPr>
          <w:sz w:val="24"/>
        </w:rPr>
      </w:pPr>
      <w:r>
        <w:rPr>
          <w:sz w:val="24"/>
        </w:rPr>
        <w:t>The number of presentations at conferences was less than in 2017, but this is most likely explained by the events held in any given year. The National Allied Health Conference and the Victorian Allied Health Research Conference are both major biennial events on the allied health calendar, and are held in the odd numbered years. So we are expecting big things on the conference front from our</w:t>
      </w:r>
      <w:r>
        <w:rPr>
          <w:spacing w:val="-1"/>
          <w:sz w:val="24"/>
        </w:rPr>
        <w:t> </w:t>
      </w:r>
      <w:r>
        <w:rPr>
          <w:sz w:val="24"/>
        </w:rPr>
        <w:t>Allied</w:t>
      </w:r>
    </w:p>
    <w:p>
      <w:pPr>
        <w:spacing w:before="32"/>
        <w:ind w:left="389" w:right="0" w:firstLine="0"/>
        <w:jc w:val="left"/>
        <w:rPr>
          <w:sz w:val="24"/>
        </w:rPr>
      </w:pPr>
      <w:r>
        <w:rPr>
          <w:sz w:val="24"/>
        </w:rPr>
        <w:t>Health workforce in 2019!</w:t>
      </w:r>
    </w:p>
    <w:p>
      <w:pPr>
        <w:spacing w:line="254" w:lineRule="auto" w:before="88"/>
        <w:ind w:left="389" w:right="956" w:firstLine="0"/>
        <w:jc w:val="left"/>
        <w:rPr>
          <w:sz w:val="24"/>
        </w:rPr>
      </w:pPr>
      <w:r>
        <w:rPr/>
        <w:pict>
          <v:group style="position:absolute;margin-left:31.761pt;margin-top:56.118057pt;width:542pt;height:249.2pt;mso-position-horizontal-relative:page;mso-position-vertical-relative:paragraph;z-index:-17848" coordorigin="635,1122" coordsize="10840,4984">
            <v:shape style="position:absolute;left:670;top:1157;width:10770;height:4914" coordorigin="670,1157" coordsize="10770,4914" path="m11080,1157l1030,1157,958,1165,890,1186,829,1219,776,1263,732,1316,698,1377,678,1445,670,1517,670,5711,678,5783,698,5851,732,5912,776,5965,829,6009,890,6042,958,6063,1030,6070,11080,6070,11152,6063,11220,6042,11281,6009,11334,5965,11378,5912,11412,5851,11432,5783,11440,5711,11440,1517,11432,1445,11412,1377,11378,1316,11334,1263,11281,1219,11220,1186,11152,1165,11080,1157xe" filled="true" fillcolor="#ccdfeb" stroked="false">
              <v:path arrowok="t"/>
              <v:fill type="solid"/>
            </v:shape>
            <v:shape style="position:absolute;left:670;top:1157;width:10770;height:4914" coordorigin="670,1157" coordsize="10770,4914" path="m1030,1157l958,1165,890,1186,829,1219,776,1263,732,1316,698,1377,678,1445,670,1517,670,5711,678,5783,698,5851,732,5912,776,5965,829,6009,890,6042,958,6063,1030,6070,11080,6070,11152,6063,11220,6042,11281,6009,11334,5965,11378,5912,11412,5851,11432,5783,11440,5711,11440,1517,11432,1445,11412,1377,11378,1316,11334,1263,11281,1219,11220,1186,11152,1165,11080,1157,1030,1157e" filled="false" stroked="true" strokeweight="3.5pt" strokecolor="#006699">
              <v:path arrowok="t"/>
              <v:stroke dashstyle="solid"/>
            </v:shape>
            <v:shape style="position:absolute;left:635;top:1122;width:10840;height:4984" type="#_x0000_t202" filled="false" stroked="false">
              <v:textbox inset="0,0,0,0">
                <w:txbxContent>
                  <w:p>
                    <w:pPr>
                      <w:spacing w:before="215"/>
                      <w:ind w:left="646" w:right="0" w:firstLine="0"/>
                      <w:jc w:val="left"/>
                      <w:rPr>
                        <w:rFonts w:ascii="Century Gothic"/>
                        <w:b/>
                        <w:sz w:val="26"/>
                      </w:rPr>
                    </w:pPr>
                    <w:r>
                      <w:rPr>
                        <w:rFonts w:ascii="Century Gothic"/>
                        <w:b/>
                        <w:color w:val="006699"/>
                        <w:sz w:val="26"/>
                      </w:rPr>
                      <w:t>Need some advice on a research idea?</w:t>
                    </w:r>
                  </w:p>
                  <w:p>
                    <w:pPr>
                      <w:spacing w:before="75"/>
                      <w:ind w:left="639" w:right="0" w:firstLine="0"/>
                      <w:jc w:val="left"/>
                      <w:rPr>
                        <w:rFonts w:ascii="Franklin Gothic Demi"/>
                        <w:sz w:val="22"/>
                      </w:rPr>
                    </w:pPr>
                    <w:r>
                      <w:rPr>
                        <w:rFonts w:ascii="Franklin Gothic Demi"/>
                        <w:sz w:val="22"/>
                      </w:rPr>
                      <w:t>Come and have a chat to an experienced researcher at one of our allied health research clinics.</w:t>
                    </w:r>
                  </w:p>
                </w:txbxContent>
              </v:textbox>
              <w10:wrap type="none"/>
            </v:shape>
            <w10:wrap type="none"/>
          </v:group>
        </w:pict>
      </w:r>
      <w:r>
        <w:rPr>
          <w:sz w:val="24"/>
        </w:rPr>
        <w:t>Many thanks to everyone who contributed to the 2017 Allied Health Research Report.</w:t>
      </w:r>
    </w:p>
    <w:p>
      <w:pPr>
        <w:spacing w:after="0" w:line="254" w:lineRule="auto"/>
        <w:jc w:val="left"/>
        <w:rPr>
          <w:sz w:val="24"/>
        </w:rPr>
        <w:sectPr>
          <w:type w:val="continuous"/>
          <w:pgSz w:w="11910" w:h="16840"/>
          <w:pgMar w:top="720" w:bottom="280" w:left="180" w:right="0"/>
          <w:cols w:num="2" w:equalWidth="0">
            <w:col w:w="6560" w:space="40"/>
            <w:col w:w="51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tbl>
      <w:tblPr>
        <w:tblW w:w="0" w:type="auto"/>
        <w:jc w:val="left"/>
        <w:tblInd w:w="88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2492"/>
        <w:gridCol w:w="2419"/>
        <w:gridCol w:w="5182"/>
      </w:tblGrid>
      <w:tr>
        <w:trPr>
          <w:trHeight w:val="452" w:hRule="atLeast"/>
        </w:trPr>
        <w:tc>
          <w:tcPr>
            <w:tcW w:w="2492" w:type="dxa"/>
            <w:shd w:val="clear" w:color="auto" w:fill="99C2D5"/>
          </w:tcPr>
          <w:p>
            <w:pPr>
              <w:pStyle w:val="TableParagraph"/>
              <w:ind w:left="62"/>
              <w:rPr>
                <w:rFonts w:ascii="Franklin Gothic Book"/>
                <w:b/>
                <w:sz w:val="22"/>
              </w:rPr>
            </w:pPr>
            <w:r>
              <w:rPr>
                <w:rFonts w:ascii="Franklin Gothic Book"/>
                <w:b/>
                <w:color w:val="004D73"/>
                <w:sz w:val="22"/>
              </w:rPr>
              <w:t>Site</w:t>
            </w:r>
          </w:p>
        </w:tc>
        <w:tc>
          <w:tcPr>
            <w:tcW w:w="2419" w:type="dxa"/>
            <w:shd w:val="clear" w:color="auto" w:fill="99C2D5"/>
          </w:tcPr>
          <w:p>
            <w:pPr>
              <w:pStyle w:val="TableParagraph"/>
              <w:ind w:left="61"/>
              <w:rPr>
                <w:rFonts w:ascii="Franklin Gothic Book"/>
                <w:b/>
                <w:sz w:val="22"/>
              </w:rPr>
            </w:pPr>
            <w:r>
              <w:rPr>
                <w:rFonts w:ascii="Franklin Gothic Book"/>
                <w:b/>
                <w:color w:val="004D73"/>
                <w:sz w:val="22"/>
              </w:rPr>
              <w:t>Date</w:t>
            </w:r>
          </w:p>
        </w:tc>
        <w:tc>
          <w:tcPr>
            <w:tcW w:w="5182" w:type="dxa"/>
            <w:shd w:val="clear" w:color="auto" w:fill="99C2D5"/>
          </w:tcPr>
          <w:p>
            <w:pPr>
              <w:pStyle w:val="TableParagraph"/>
              <w:ind w:left="63"/>
              <w:rPr>
                <w:rFonts w:ascii="Franklin Gothic Book"/>
                <w:b/>
                <w:sz w:val="22"/>
              </w:rPr>
            </w:pPr>
            <w:r>
              <w:rPr>
                <w:rFonts w:ascii="Franklin Gothic Book"/>
                <w:b/>
                <w:color w:val="004D73"/>
                <w:sz w:val="22"/>
              </w:rPr>
              <w:t>Contact</w:t>
            </w:r>
          </w:p>
        </w:tc>
      </w:tr>
      <w:tr>
        <w:trPr>
          <w:trHeight w:val="462" w:hRule="atLeast"/>
        </w:trPr>
        <w:tc>
          <w:tcPr>
            <w:tcW w:w="2492" w:type="dxa"/>
            <w:shd w:val="clear" w:color="auto" w:fill="99C2D5"/>
          </w:tcPr>
          <w:p>
            <w:pPr>
              <w:pStyle w:val="TableParagraph"/>
              <w:ind w:left="62"/>
              <w:rPr>
                <w:rFonts w:ascii="Franklin Gothic Book"/>
                <w:b/>
                <w:sz w:val="22"/>
              </w:rPr>
            </w:pPr>
            <w:r>
              <w:rPr>
                <w:rFonts w:ascii="Franklin Gothic Book"/>
                <w:b/>
                <w:color w:val="FFFFFF"/>
                <w:sz w:val="22"/>
              </w:rPr>
              <w:t>Maroondah Hospital</w:t>
            </w:r>
          </w:p>
        </w:tc>
        <w:tc>
          <w:tcPr>
            <w:tcW w:w="2419" w:type="dxa"/>
            <w:shd w:val="clear" w:color="auto" w:fill="EBF3F7"/>
          </w:tcPr>
          <w:p>
            <w:pPr>
              <w:pStyle w:val="TableParagraph"/>
              <w:ind w:left="61"/>
              <w:rPr>
                <w:rFonts w:ascii="Franklin Gothic Book"/>
                <w:sz w:val="22"/>
              </w:rPr>
            </w:pPr>
            <w:r>
              <w:rPr>
                <w:rFonts w:ascii="Franklin Gothic Book"/>
                <w:sz w:val="22"/>
              </w:rPr>
              <w:t>April 4th, 8.30-10.30</w:t>
            </w:r>
          </w:p>
        </w:tc>
        <w:tc>
          <w:tcPr>
            <w:tcW w:w="5182" w:type="dxa"/>
            <w:shd w:val="clear" w:color="auto" w:fill="EBF3F7"/>
          </w:tcPr>
          <w:p>
            <w:pPr>
              <w:pStyle w:val="TableParagraph"/>
              <w:ind w:left="63"/>
              <w:rPr>
                <w:rFonts w:ascii="Franklin Gothic Book"/>
                <w:sz w:val="22"/>
              </w:rPr>
            </w:pPr>
            <w:hyperlink r:id="rId38">
              <w:r>
                <w:rPr>
                  <w:rFonts w:ascii="Franklin Gothic Book"/>
                  <w:sz w:val="22"/>
                </w:rPr>
                <w:t>Katherine.Harding@easternhealth.org.au</w:t>
              </w:r>
            </w:hyperlink>
          </w:p>
        </w:tc>
      </w:tr>
      <w:tr>
        <w:trPr>
          <w:trHeight w:val="462" w:hRule="atLeast"/>
        </w:trPr>
        <w:tc>
          <w:tcPr>
            <w:tcW w:w="2492" w:type="dxa"/>
            <w:shd w:val="clear" w:color="auto" w:fill="99C2D5"/>
          </w:tcPr>
          <w:p>
            <w:pPr>
              <w:pStyle w:val="TableParagraph"/>
              <w:ind w:left="62"/>
              <w:rPr>
                <w:rFonts w:ascii="Franklin Gothic Book"/>
                <w:b/>
                <w:sz w:val="22"/>
              </w:rPr>
            </w:pPr>
            <w:r>
              <w:rPr>
                <w:rFonts w:ascii="Franklin Gothic Book"/>
                <w:b/>
                <w:color w:val="FFFFFF"/>
                <w:sz w:val="22"/>
              </w:rPr>
              <w:t>Wantirna Health</w:t>
            </w:r>
          </w:p>
        </w:tc>
        <w:tc>
          <w:tcPr>
            <w:tcW w:w="2419" w:type="dxa"/>
            <w:shd w:val="clear" w:color="auto" w:fill="D6E7EE"/>
          </w:tcPr>
          <w:p>
            <w:pPr>
              <w:pStyle w:val="TableParagraph"/>
              <w:ind w:left="61"/>
              <w:rPr>
                <w:rFonts w:ascii="Franklin Gothic Book"/>
                <w:sz w:val="22"/>
              </w:rPr>
            </w:pPr>
            <w:r>
              <w:rPr>
                <w:rFonts w:ascii="Franklin Gothic Book"/>
                <w:sz w:val="22"/>
              </w:rPr>
              <w:t>May 2nd, 9.30-11.30</w:t>
            </w:r>
          </w:p>
        </w:tc>
        <w:tc>
          <w:tcPr>
            <w:tcW w:w="5182" w:type="dxa"/>
            <w:shd w:val="clear" w:color="auto" w:fill="D6E7EE"/>
          </w:tcPr>
          <w:p>
            <w:pPr>
              <w:pStyle w:val="TableParagraph"/>
              <w:ind w:left="63"/>
              <w:rPr>
                <w:rFonts w:ascii="Franklin Gothic Book"/>
                <w:sz w:val="22"/>
              </w:rPr>
            </w:pPr>
            <w:hyperlink r:id="rId38">
              <w:r>
                <w:rPr>
                  <w:rFonts w:ascii="Franklin Gothic Book"/>
                  <w:sz w:val="22"/>
                </w:rPr>
                <w:t>Katherine.Harding@easternhealth.org.au</w:t>
              </w:r>
            </w:hyperlink>
          </w:p>
        </w:tc>
      </w:tr>
      <w:tr>
        <w:trPr>
          <w:trHeight w:val="462" w:hRule="atLeast"/>
        </w:trPr>
        <w:tc>
          <w:tcPr>
            <w:tcW w:w="2492" w:type="dxa"/>
            <w:shd w:val="clear" w:color="auto" w:fill="99C2D5"/>
          </w:tcPr>
          <w:p>
            <w:pPr>
              <w:pStyle w:val="TableParagraph"/>
              <w:spacing w:before="62"/>
              <w:ind w:left="62"/>
              <w:rPr>
                <w:rFonts w:ascii="Franklin Gothic Book"/>
                <w:b/>
                <w:sz w:val="22"/>
              </w:rPr>
            </w:pPr>
            <w:r>
              <w:rPr>
                <w:rFonts w:ascii="Franklin Gothic Book"/>
                <w:b/>
                <w:color w:val="FFFFFF"/>
                <w:sz w:val="22"/>
              </w:rPr>
              <w:t>Yarra Ranges Health</w:t>
            </w:r>
          </w:p>
        </w:tc>
        <w:tc>
          <w:tcPr>
            <w:tcW w:w="2419" w:type="dxa"/>
            <w:shd w:val="clear" w:color="auto" w:fill="EBF3F7"/>
          </w:tcPr>
          <w:p>
            <w:pPr>
              <w:pStyle w:val="TableParagraph"/>
              <w:spacing w:before="62"/>
              <w:ind w:left="61"/>
              <w:rPr>
                <w:rFonts w:ascii="Franklin Gothic Book"/>
                <w:sz w:val="22"/>
              </w:rPr>
            </w:pPr>
            <w:r>
              <w:rPr>
                <w:rFonts w:ascii="Franklin Gothic Book"/>
                <w:sz w:val="22"/>
              </w:rPr>
              <w:t>6th June, 9.30-11.30</w:t>
            </w:r>
          </w:p>
        </w:tc>
        <w:tc>
          <w:tcPr>
            <w:tcW w:w="5182" w:type="dxa"/>
            <w:shd w:val="clear" w:color="auto" w:fill="EBF3F7"/>
          </w:tcPr>
          <w:p>
            <w:pPr>
              <w:pStyle w:val="TableParagraph"/>
              <w:spacing w:before="62"/>
              <w:ind w:left="63"/>
              <w:rPr>
                <w:rFonts w:ascii="Franklin Gothic Book"/>
                <w:sz w:val="22"/>
              </w:rPr>
            </w:pPr>
            <w:hyperlink r:id="rId39">
              <w:r>
                <w:rPr>
                  <w:rFonts w:ascii="Franklin Gothic Book"/>
                  <w:sz w:val="22"/>
                </w:rPr>
                <w:t>Judi.porter@easternhealth.org.au</w:t>
              </w:r>
            </w:hyperlink>
          </w:p>
        </w:tc>
      </w:tr>
      <w:tr>
        <w:trPr>
          <w:trHeight w:val="462" w:hRule="atLeast"/>
        </w:trPr>
        <w:tc>
          <w:tcPr>
            <w:tcW w:w="2492" w:type="dxa"/>
            <w:shd w:val="clear" w:color="auto" w:fill="99C2D5"/>
          </w:tcPr>
          <w:p>
            <w:pPr>
              <w:pStyle w:val="TableParagraph"/>
              <w:spacing w:before="62"/>
              <w:ind w:left="62"/>
              <w:rPr>
                <w:rFonts w:ascii="Franklin Gothic Book"/>
                <w:b/>
                <w:sz w:val="22"/>
              </w:rPr>
            </w:pPr>
            <w:r>
              <w:rPr>
                <w:rFonts w:ascii="Franklin Gothic Book"/>
                <w:b/>
                <w:color w:val="FFFFFF"/>
                <w:sz w:val="22"/>
              </w:rPr>
              <w:t>Peter James Centre</w:t>
            </w:r>
          </w:p>
        </w:tc>
        <w:tc>
          <w:tcPr>
            <w:tcW w:w="2419" w:type="dxa"/>
            <w:shd w:val="clear" w:color="auto" w:fill="EBF3F7"/>
          </w:tcPr>
          <w:p>
            <w:pPr>
              <w:pStyle w:val="TableParagraph"/>
              <w:spacing w:before="62"/>
              <w:ind w:left="61"/>
              <w:rPr>
                <w:rFonts w:ascii="Franklin Gothic Book"/>
                <w:sz w:val="22"/>
              </w:rPr>
            </w:pPr>
            <w:r>
              <w:rPr>
                <w:rFonts w:ascii="Franklin Gothic Book"/>
                <w:sz w:val="22"/>
              </w:rPr>
              <w:t>20th June 8.30-10.00</w:t>
            </w:r>
          </w:p>
        </w:tc>
        <w:tc>
          <w:tcPr>
            <w:tcW w:w="5182" w:type="dxa"/>
            <w:shd w:val="clear" w:color="auto" w:fill="EBF3F7"/>
          </w:tcPr>
          <w:p>
            <w:pPr>
              <w:pStyle w:val="TableParagraph"/>
              <w:spacing w:before="62"/>
              <w:ind w:left="63"/>
              <w:rPr>
                <w:rFonts w:ascii="Franklin Gothic Book"/>
                <w:sz w:val="22"/>
              </w:rPr>
            </w:pPr>
            <w:hyperlink r:id="rId38">
              <w:r>
                <w:rPr>
                  <w:rFonts w:ascii="Franklin Gothic Book"/>
                  <w:sz w:val="22"/>
                </w:rPr>
                <w:t>Katherine.Harding@easternhealth.org.au</w:t>
              </w:r>
            </w:hyperlink>
          </w:p>
        </w:tc>
      </w:tr>
      <w:tr>
        <w:trPr>
          <w:trHeight w:val="723" w:hRule="atLeast"/>
        </w:trPr>
        <w:tc>
          <w:tcPr>
            <w:tcW w:w="2492" w:type="dxa"/>
            <w:shd w:val="clear" w:color="auto" w:fill="99C2D5"/>
          </w:tcPr>
          <w:p>
            <w:pPr>
              <w:pStyle w:val="TableParagraph"/>
              <w:spacing w:before="61"/>
              <w:ind w:left="62"/>
              <w:rPr>
                <w:rFonts w:ascii="Franklin Gothic Book"/>
                <w:b/>
                <w:sz w:val="22"/>
              </w:rPr>
            </w:pPr>
            <w:r>
              <w:rPr>
                <w:rFonts w:ascii="Franklin Gothic Book"/>
                <w:b/>
                <w:color w:val="FFFFFF"/>
                <w:sz w:val="22"/>
              </w:rPr>
              <w:t>Box Hill Hospital</w:t>
            </w:r>
          </w:p>
        </w:tc>
        <w:tc>
          <w:tcPr>
            <w:tcW w:w="2419" w:type="dxa"/>
            <w:vMerge w:val="restart"/>
            <w:shd w:val="clear" w:color="auto" w:fill="D6E7EE"/>
          </w:tcPr>
          <w:p>
            <w:pPr>
              <w:pStyle w:val="TableParagraph"/>
              <w:spacing w:before="4"/>
              <w:ind w:left="0"/>
              <w:rPr>
                <w:rFonts w:ascii="Franklin Gothic Book"/>
                <w:sz w:val="29"/>
              </w:rPr>
            </w:pPr>
          </w:p>
          <w:p>
            <w:pPr>
              <w:pStyle w:val="TableParagraph"/>
              <w:spacing w:line="268" w:lineRule="auto" w:before="0"/>
              <w:ind w:left="61" w:right="259"/>
              <w:rPr>
                <w:rFonts w:ascii="Franklin Gothic Book"/>
                <w:sz w:val="22"/>
              </w:rPr>
            </w:pPr>
            <w:r>
              <w:rPr>
                <w:rFonts w:ascii="Franklin Gothic Book"/>
                <w:sz w:val="22"/>
              </w:rPr>
              <w:t>Make an appointment any time</w:t>
            </w:r>
          </w:p>
        </w:tc>
        <w:tc>
          <w:tcPr>
            <w:tcW w:w="5182" w:type="dxa"/>
            <w:shd w:val="clear" w:color="auto" w:fill="D6E7EE"/>
          </w:tcPr>
          <w:p>
            <w:pPr>
              <w:pStyle w:val="TableParagraph"/>
              <w:spacing w:before="61"/>
              <w:ind w:left="63"/>
              <w:rPr>
                <w:rFonts w:ascii="Franklin Gothic Book"/>
                <w:sz w:val="22"/>
              </w:rPr>
            </w:pPr>
            <w:hyperlink r:id="rId38">
              <w:r>
                <w:rPr>
                  <w:rFonts w:ascii="Franklin Gothic Book"/>
                  <w:sz w:val="22"/>
                </w:rPr>
                <w:t>Katherine.Harding@easternhealth.org.au </w:t>
              </w:r>
            </w:hyperlink>
            <w:r>
              <w:rPr>
                <w:rFonts w:ascii="Franklin Gothic Book"/>
                <w:sz w:val="22"/>
              </w:rPr>
              <w:t>or</w:t>
            </w:r>
          </w:p>
          <w:p>
            <w:pPr>
              <w:pStyle w:val="TableParagraph"/>
              <w:spacing w:before="121"/>
              <w:ind w:left="63"/>
              <w:rPr>
                <w:rFonts w:ascii="Franklin Gothic Book"/>
                <w:sz w:val="22"/>
              </w:rPr>
            </w:pPr>
            <w:hyperlink r:id="rId40">
              <w:r>
                <w:rPr>
                  <w:rFonts w:ascii="Franklin Gothic Book"/>
                  <w:sz w:val="22"/>
                </w:rPr>
                <w:t>Nicholas.taylor@easternhealth.org.au</w:t>
              </w:r>
            </w:hyperlink>
          </w:p>
        </w:tc>
      </w:tr>
      <w:tr>
        <w:trPr>
          <w:trHeight w:val="450" w:hRule="atLeast"/>
        </w:trPr>
        <w:tc>
          <w:tcPr>
            <w:tcW w:w="2492" w:type="dxa"/>
            <w:shd w:val="clear" w:color="auto" w:fill="99C2D5"/>
          </w:tcPr>
          <w:p>
            <w:pPr>
              <w:pStyle w:val="TableParagraph"/>
              <w:spacing w:before="62"/>
              <w:ind w:left="62"/>
              <w:rPr>
                <w:rFonts w:ascii="Franklin Gothic Book"/>
                <w:b/>
                <w:sz w:val="22"/>
              </w:rPr>
            </w:pPr>
            <w:r>
              <w:rPr>
                <w:rFonts w:ascii="Franklin Gothic Book"/>
                <w:b/>
                <w:color w:val="FFFFFF"/>
                <w:sz w:val="22"/>
              </w:rPr>
              <w:t>Angliss Hospital</w:t>
            </w:r>
          </w:p>
        </w:tc>
        <w:tc>
          <w:tcPr>
            <w:tcW w:w="2419" w:type="dxa"/>
            <w:vMerge/>
            <w:tcBorders>
              <w:top w:val="nil"/>
            </w:tcBorders>
            <w:shd w:val="clear" w:color="auto" w:fill="D6E7EE"/>
          </w:tcPr>
          <w:p>
            <w:pPr>
              <w:rPr>
                <w:sz w:val="2"/>
                <w:szCs w:val="2"/>
              </w:rPr>
            </w:pPr>
          </w:p>
        </w:tc>
        <w:tc>
          <w:tcPr>
            <w:tcW w:w="5182" w:type="dxa"/>
            <w:shd w:val="clear" w:color="auto" w:fill="EBF3F7"/>
          </w:tcPr>
          <w:p>
            <w:pPr>
              <w:pStyle w:val="TableParagraph"/>
              <w:spacing w:before="62"/>
              <w:ind w:left="63"/>
              <w:rPr>
                <w:rFonts w:ascii="Franklin Gothic Book"/>
                <w:sz w:val="22"/>
              </w:rPr>
            </w:pPr>
            <w:hyperlink r:id="rId39">
              <w:r>
                <w:rPr>
                  <w:rFonts w:ascii="Franklin Gothic Book"/>
                  <w:sz w:val="22"/>
                </w:rPr>
                <w:t>Judi.porter@easternhealth.org.au</w:t>
              </w:r>
            </w:hyperlink>
          </w:p>
        </w:tc>
      </w:tr>
    </w:tbl>
    <w:p>
      <w:pPr>
        <w:spacing w:after="0"/>
        <w:rPr>
          <w:rFonts w:ascii="Franklin Gothic Book"/>
          <w:sz w:val="22"/>
        </w:rPr>
        <w:sectPr>
          <w:type w:val="continuous"/>
          <w:pgSz w:w="11910" w:h="16840"/>
          <w:pgMar w:top="720" w:bottom="280" w:left="180" w:right="0"/>
        </w:sectPr>
      </w:pPr>
    </w:p>
    <w:p>
      <w:pPr>
        <w:spacing w:before="83"/>
        <w:ind w:left="105" w:right="0" w:firstLine="0"/>
        <w:jc w:val="left"/>
        <w:rPr>
          <w:rFonts w:ascii="Lucida Sans Typewriter"/>
          <w:b/>
          <w:sz w:val="18"/>
        </w:rPr>
      </w:pPr>
      <w:r>
        <w:rPr/>
        <w:pict>
          <v:line style="position:absolute;mso-position-horizontal-relative:page;mso-position-vertical-relative:paragraph;z-index:1936" from="578.2pt,.647534pt" to="11.271pt,.647534pt" stroked="true" strokeweight=".75pt" strokecolor="#99c2d5">
            <v:stroke dashstyle="solid"/>
            <w10:wrap type="none"/>
          </v:line>
        </w:pict>
      </w:r>
      <w:r>
        <w:rPr/>
        <w:pict>
          <v:shape style="position:absolute;margin-left:390.390015pt;margin-top:26.067533pt;width:187.55pt;height:262.8pt;mso-position-horizontal-relative:page;mso-position-vertical-relative:paragraph;z-index:1984" type="#_x0000_t202" filled="true" fillcolor="#deebf1" stroked="false">
            <v:textbox inset="0,0,0,0">
              <w:txbxContent>
                <w:p>
                  <w:pPr>
                    <w:spacing w:before="189"/>
                    <w:ind w:left="265" w:right="0" w:firstLine="0"/>
                    <w:jc w:val="left"/>
                    <w:rPr>
                      <w:b/>
                      <w:sz w:val="22"/>
                    </w:rPr>
                  </w:pPr>
                  <w:r>
                    <w:rPr>
                      <w:b/>
                      <w:color w:val="006699"/>
                      <w:sz w:val="22"/>
                    </w:rPr>
                    <w:t>Allied Health Research Committee</w:t>
                  </w:r>
                </w:p>
                <w:p>
                  <w:pPr>
                    <w:pStyle w:val="BodyText"/>
                    <w:spacing w:line="280" w:lineRule="auto" w:before="180"/>
                    <w:ind w:left="241" w:right="1718"/>
                    <w:rPr>
                      <w:rFonts w:ascii="Tw Cen MT"/>
                    </w:rPr>
                  </w:pPr>
                  <w:r>
                    <w:rPr>
                      <w:rFonts w:ascii="Tw Cen MT"/>
                      <w:color w:val="006699"/>
                    </w:rPr>
                    <w:t>Nick Taylor Katherine Harding Anne Thompson Jason Wallis (PT) Alison Wilby (Psych)</w:t>
                  </w:r>
                </w:p>
                <w:p>
                  <w:pPr>
                    <w:pStyle w:val="BodyText"/>
                    <w:spacing w:line="280" w:lineRule="auto"/>
                    <w:ind w:left="241" w:right="1473"/>
                    <w:rPr>
                      <w:rFonts w:ascii="Tw Cen MT"/>
                    </w:rPr>
                  </w:pPr>
                  <w:r>
                    <w:rPr>
                      <w:rFonts w:ascii="Tw Cen MT"/>
                      <w:color w:val="006699"/>
                    </w:rPr>
                    <w:t>Sarah Dallimore (Pod) Judi Porter (Dietetics) Rebecca Nicks (OT) Lauren Lynch (SP) Glenda Kerridge (SW) Judy Bottrell (PT)</w:t>
                  </w:r>
                </w:p>
                <w:p>
                  <w:pPr>
                    <w:pStyle w:val="BodyText"/>
                    <w:spacing w:line="236" w:lineRule="exact"/>
                    <w:ind w:left="241"/>
                    <w:rPr>
                      <w:rFonts w:ascii="Tw Cen MT"/>
                    </w:rPr>
                  </w:pPr>
                  <w:r>
                    <w:rPr>
                      <w:rFonts w:ascii="Tw Cen MT"/>
                      <w:color w:val="006699"/>
                    </w:rPr>
                    <w:t>Peter Brann (Mental Health)</w:t>
                  </w:r>
                </w:p>
                <w:p>
                  <w:pPr>
                    <w:pStyle w:val="BodyText"/>
                    <w:spacing w:before="4"/>
                    <w:rPr>
                      <w:rFonts w:ascii="Tw Cen MT Condensed Extra Bold"/>
                      <w:sz w:val="27"/>
                    </w:rPr>
                  </w:pPr>
                </w:p>
                <w:p>
                  <w:pPr>
                    <w:spacing w:before="0"/>
                    <w:ind w:left="299" w:right="0" w:firstLine="0"/>
                    <w:jc w:val="left"/>
                    <w:rPr>
                      <w:rFonts w:ascii="Tw Cen MT"/>
                      <w:sz w:val="18"/>
                    </w:rPr>
                  </w:pPr>
                  <w:r>
                    <w:rPr>
                      <w:rFonts w:ascii="Tw Cen MT"/>
                      <w:sz w:val="20"/>
                    </w:rPr>
                    <w:t>Allied Health Clinical Research Office Telephone: 9091 8880 or 9091 8874 </w:t>
                  </w:r>
                  <w:hyperlink r:id="rId25">
                    <w:r>
                      <w:rPr>
                        <w:rFonts w:ascii="Tw Cen MT"/>
                        <w:sz w:val="18"/>
                      </w:rPr>
                      <w:t>nicholas.taylor@easternhealth.org.au</w:t>
                    </w:r>
                  </w:hyperlink>
                  <w:r>
                    <w:rPr>
                      <w:rFonts w:ascii="Tw Cen MT"/>
                      <w:sz w:val="18"/>
                    </w:rPr>
                    <w:t> </w:t>
                  </w:r>
                  <w:hyperlink r:id="rId41">
                    <w:r>
                      <w:rPr>
                        <w:rFonts w:ascii="Tw Cen MT"/>
                        <w:sz w:val="18"/>
                      </w:rPr>
                      <w:t>katherine.harding@easternhealth.org.au</w:t>
                    </w:r>
                  </w:hyperlink>
                </w:p>
              </w:txbxContent>
            </v:textbox>
            <v:fill type="solid"/>
            <w10:wrap type="none"/>
          </v:shape>
        </w:pict>
      </w:r>
      <w:r>
        <w:rPr>
          <w:rFonts w:ascii="Lucida Sans Typewriter"/>
          <w:b/>
          <w:sz w:val="18"/>
        </w:rPr>
        <w:t>Page 7</w:t>
      </w:r>
    </w:p>
    <w:p>
      <w:pPr>
        <w:pStyle w:val="Heading6"/>
        <w:spacing w:before="99"/>
        <w:ind w:left="105"/>
        <w:rPr>
          <w:rFonts w:ascii="Lucida Sans Typewriter"/>
          <w:b/>
        </w:rPr>
      </w:pPr>
      <w:r>
        <w:rPr/>
        <w:br w:type="column"/>
      </w:r>
      <w:r>
        <w:rPr>
          <w:rFonts w:ascii="Lucida Sans Typewriter"/>
          <w:b/>
        </w:rPr>
        <w:t>ALLIED HEALTH RESEARCH NEWS MARCH 2019</w:t>
      </w:r>
    </w:p>
    <w:p>
      <w:pPr>
        <w:spacing w:after="0"/>
        <w:rPr>
          <w:rFonts w:ascii="Lucida Sans Typewriter"/>
        </w:rPr>
        <w:sectPr>
          <w:pgSz w:w="11910" w:h="16840"/>
          <w:pgMar w:top="420" w:bottom="280" w:left="180" w:right="0"/>
          <w:cols w:num="2" w:equalWidth="0">
            <w:col w:w="797" w:space="4951"/>
            <w:col w:w="5982"/>
          </w:cols>
        </w:sectPr>
      </w:pPr>
    </w:p>
    <w:p>
      <w:pPr>
        <w:pStyle w:val="BodyText"/>
        <w:spacing w:before="2"/>
        <w:rPr>
          <w:rFonts w:ascii="Lucida Sans Typewriter"/>
          <w:b/>
          <w:sz w:val="15"/>
        </w:rPr>
      </w:pPr>
    </w:p>
    <w:p>
      <w:pPr>
        <w:spacing w:after="0"/>
        <w:rPr>
          <w:rFonts w:ascii="Lucida Sans Typewriter"/>
          <w:sz w:val="15"/>
        </w:rPr>
        <w:sectPr>
          <w:type w:val="continuous"/>
          <w:pgSz w:w="11910" w:h="16840"/>
          <w:pgMar w:top="720" w:bottom="280" w:left="180" w:right="0"/>
        </w:sectPr>
      </w:pPr>
    </w:p>
    <w:p>
      <w:pPr>
        <w:spacing w:before="99"/>
        <w:ind w:left="400" w:right="0" w:firstLine="0"/>
        <w:jc w:val="left"/>
        <w:rPr>
          <w:rFonts w:ascii="Century Gothic"/>
          <w:b/>
          <w:sz w:val="32"/>
        </w:rPr>
      </w:pPr>
      <w:r>
        <w:rPr/>
        <w:pict>
          <v:group style="position:absolute;margin-left:10.491pt;margin-top:-4.40627pt;width:563.4pt;height:656.4pt;mso-position-horizontal-relative:page;mso-position-vertical-relative:paragraph;z-index:-17752" coordorigin="210,-88" coordsize="11268,13128">
            <v:shape style="position:absolute;left:389;top:-74;width:6946;height:9930" coordorigin="389,-73" coordsize="6946,9930" path="m7135,-73l7213,-57,7276,-15,7319,49,7335,127,7335,9657,7319,9735,7276,9798,7213,9841,7135,9857,589,9857,511,9841,448,9798,405,9735,389,9657,389,127,405,49,448,-15,511,-57,589,-73,7135,-73e" filled="false" stroked="true" strokeweight="1.5pt" strokecolor="#99c2d5">
              <v:path arrowok="t"/>
              <v:stroke dashstyle="solid"/>
            </v:shape>
            <v:shape style="position:absolute;left:392;top:10905;width:11085;height:2135" type="#_x0000_t75" stroked="false">
              <v:imagedata r:id="rId42" o:title=""/>
            </v:shape>
            <v:shape style="position:absolute;left:224;top:9878;width:2544;height:2366" type="#_x0000_t75" stroked="false">
              <v:imagedata r:id="rId43" o:title=""/>
            </v:shape>
            <v:shape style="position:absolute;left:224;top:9878;width:2544;height:2366" coordorigin="225,9878" coordsize="2544,2366" path="m1403,11944l1497,12244,1590,11944m1220,11910l1248,12221,1403,11944m1770,11944l1773,11910m1590,11944l1745,12221,1770,11944m1047,11844l1010,12154,1220,11910m1954,11910l1946,11844m1773,11910l1983,12154,1954,11910m891,11747l790,12045,1047,11844m2135,11844l2102,11747m1946,11844l2203,12045,2135,11844m759,11624l597,11897,891,11747m2306,11747l2234,11624m2102,11747l2396,11897,2306,11747m655,11479l439,11718,759,11624m2469,11624l2338,11479m2234,11624l2554,11718,2469,11624m2768,11061l2446,10974,2744,10830,2409,10804,2625,10643m655,10643l322,10608,584,10804,249,10830,547,10974,225,11061,547,11148,249,11292,584,11319,322,11514,655,11479m2625,11479l2409,11319,2744,11292,2446,11148,2768,11061m2338,11479l2671,11514,2625,11479m2338,10643l2469,10498m759,10498l439,10404,655,10643m2625,10643l2671,10608,2338,10643m2234,10498l2306,10375m891,10375l597,10225,759,10498m2469,10498l2554,10404,2234,10498m2102,10375l2135,10279m1047,10279l790,10078,891,10375m2306,10375l2396,10225,2102,10375m1946,10279l1954,10212m1220,10212l1010,9968,1047,10279m2135,10279l2203,10078,1946,10279m1773,10212l1770,10178m1403,10178l1248,9901,1220,10212m1954,10212l1983,9968,1773,10212m1590,10178l1497,9878,1403,10178m1770,10178l1745,9901,1590,10178e" filled="false" stroked="true" strokeweight="1.5pt" strokecolor="#ffffcc">
              <v:path arrowok="t"/>
              <v:stroke dashstyle="solid"/>
            </v:shape>
            <w10:wrap type="none"/>
          </v:group>
        </w:pict>
      </w:r>
      <w:r>
        <w:rPr>
          <w:rFonts w:ascii="Century Gothic"/>
          <w:b/>
          <w:color w:val="3682A1"/>
          <w:sz w:val="32"/>
        </w:rPr>
        <w:t>Allied Health Research Achievements</w:t>
      </w:r>
    </w:p>
    <w:p>
      <w:pPr>
        <w:spacing w:before="245"/>
        <w:ind w:left="439" w:right="0" w:firstLine="0"/>
        <w:jc w:val="left"/>
        <w:rPr>
          <w:rFonts w:ascii="Tw Cen MT"/>
          <w:b/>
          <w:sz w:val="24"/>
        </w:rPr>
      </w:pPr>
      <w:r>
        <w:rPr>
          <w:rFonts w:ascii="Tw Cen MT"/>
          <w:b/>
          <w:color w:val="006699"/>
          <w:sz w:val="24"/>
        </w:rPr>
        <w:t>Publications</w:t>
      </w:r>
    </w:p>
    <w:p>
      <w:pPr>
        <w:pStyle w:val="Heading7"/>
        <w:spacing w:before="118"/>
        <w:rPr>
          <w:rFonts w:ascii="Tw Cen MT"/>
        </w:rPr>
      </w:pPr>
      <w:r>
        <w:rPr>
          <w:rFonts w:ascii="Tw Cen MT"/>
        </w:rPr>
        <w:t>Alex Robinson (Physiotherapy)</w:t>
      </w:r>
    </w:p>
    <w:p>
      <w:pPr>
        <w:pStyle w:val="BodyText"/>
        <w:spacing w:line="244" w:lineRule="auto" w:before="106"/>
        <w:ind w:left="439" w:right="147"/>
        <w:rPr>
          <w:rFonts w:ascii="Tw Cen MT"/>
        </w:rPr>
      </w:pPr>
      <w:r>
        <w:rPr>
          <w:rFonts w:ascii="Tw Cen MT"/>
        </w:rPr>
        <w:t>Robinson A, Snowdon D. Treadmill training may be an effective form of task-specific training for improving mobility in people with Parkinson's disease and multiple sclerosis: A systematic review and meta-analysis. Physiotherapy. (In press).</w:t>
      </w:r>
    </w:p>
    <w:p>
      <w:pPr>
        <w:pStyle w:val="Heading7"/>
        <w:spacing w:before="112"/>
        <w:rPr>
          <w:rFonts w:ascii="Tw Cen MT"/>
        </w:rPr>
      </w:pPr>
      <w:r>
        <w:rPr>
          <w:rFonts w:ascii="Tw Cen MT"/>
        </w:rPr>
        <w:t>Deenika Benjamin (PhD Student, Physiotherapy)</w:t>
      </w:r>
    </w:p>
    <w:p>
      <w:pPr>
        <w:pStyle w:val="BodyText"/>
        <w:spacing w:line="244" w:lineRule="auto" w:before="109"/>
        <w:ind w:left="439" w:right="134"/>
        <w:rPr>
          <w:rFonts w:ascii="Tw Cen MT"/>
        </w:rPr>
      </w:pPr>
      <w:r>
        <w:rPr>
          <w:rFonts w:ascii="Tw Cen MT"/>
        </w:rPr>
        <w:t>Benjamin D, Shields N, Frawley H, Taylor NF, van de Water AM. 2019. Relationship between diastasis recti of the abdominal muscles (DRAM) and musculoskeletal dysfunctions, pain and quality of life: a systematic review and meta-analysis. Physiotherapy. 105:24-34.</w:t>
      </w:r>
    </w:p>
    <w:p>
      <w:pPr>
        <w:pStyle w:val="Heading7"/>
        <w:spacing w:before="113"/>
        <w:rPr>
          <w:rFonts w:ascii="Tw Cen MT"/>
        </w:rPr>
      </w:pPr>
      <w:r>
        <w:rPr>
          <w:rFonts w:ascii="Tw Cen MT"/>
        </w:rPr>
        <w:t>Stephanie Clarke (Physiotherapy)</w:t>
      </w:r>
    </w:p>
    <w:p>
      <w:pPr>
        <w:pStyle w:val="BodyText"/>
        <w:spacing w:line="252" w:lineRule="auto" w:before="106"/>
        <w:ind w:left="439" w:right="612"/>
        <w:rPr>
          <w:rFonts w:ascii="Tw Cen MT"/>
        </w:rPr>
      </w:pPr>
      <w:r>
        <w:rPr>
          <w:rFonts w:ascii="Tw Cen MT"/>
        </w:rPr>
        <w:t>Clarke S, Munro PE, Lee AL. 2019. The Role of Manual Therapy in Patients with COPD. Healthcare. 7(1): E21.</w:t>
      </w:r>
    </w:p>
    <w:p>
      <w:pPr>
        <w:pStyle w:val="Heading7"/>
        <w:spacing w:before="109"/>
        <w:rPr>
          <w:rFonts w:ascii="Tw Cen MT"/>
        </w:rPr>
      </w:pPr>
      <w:r>
        <w:rPr>
          <w:rFonts w:ascii="Tw Cen MT"/>
        </w:rPr>
        <w:t>Katherine Harding (Allied Health Clinical Research Office)</w:t>
      </w:r>
    </w:p>
    <w:p>
      <w:pPr>
        <w:pStyle w:val="BodyText"/>
        <w:spacing w:line="244" w:lineRule="auto" w:before="106"/>
        <w:ind w:left="439"/>
        <w:rPr>
          <w:rFonts w:ascii="Tw Cen MT"/>
        </w:rPr>
      </w:pPr>
      <w:r>
        <w:rPr>
          <w:rFonts w:ascii="Tw Cen MT"/>
        </w:rPr>
        <w:t>Fradgley EA, Karnon J, Roach D, Harding K, Wilkinson-Meyers L, Chojenta C, et al. 2019. Taking the pulse of the health services research community: a cross-sectional survey of research impact, barriers and support. Australian Health Review. [Early online]</w:t>
      </w:r>
    </w:p>
    <w:p>
      <w:pPr>
        <w:pStyle w:val="Heading7"/>
        <w:spacing w:before="115"/>
        <w:rPr>
          <w:rFonts w:ascii="Tw Cen MT"/>
        </w:rPr>
      </w:pPr>
      <w:r>
        <w:rPr>
          <w:rFonts w:ascii="Tw Cen MT"/>
        </w:rPr>
        <w:t>David Snowdon (PhD, Allied Health Clinical Research Office)</w:t>
      </w:r>
    </w:p>
    <w:p>
      <w:pPr>
        <w:pStyle w:val="BodyText"/>
        <w:spacing w:line="242" w:lineRule="auto" w:before="106"/>
        <w:ind w:left="439" w:right="342"/>
        <w:rPr>
          <w:rFonts w:ascii="Tw Cen MT"/>
        </w:rPr>
      </w:pPr>
      <w:r>
        <w:rPr>
          <w:rFonts w:ascii="Tw Cen MT"/>
        </w:rPr>
        <w:t>Snowdon D, Leggat SG, Harding KE, Boyd J, Scroggie G, Taylor NF. 2019. The association between effectiveness of clinical supervision of allied health professionals and improvement in patient function in an inpatient rehabilitation setting. Disability and Rehabilitation. [Early online]</w:t>
      </w:r>
    </w:p>
    <w:p>
      <w:pPr>
        <w:pStyle w:val="Heading7"/>
        <w:spacing w:before="120"/>
        <w:rPr>
          <w:rFonts w:ascii="Tw Cen MT"/>
        </w:rPr>
      </w:pPr>
      <w:r>
        <w:rPr>
          <w:rFonts w:ascii="Tw Cen MT"/>
        </w:rPr>
        <w:t>Rebecca Sullivan (Speech Pathology)</w:t>
      </w:r>
    </w:p>
    <w:p>
      <w:pPr>
        <w:pStyle w:val="BodyText"/>
        <w:spacing w:line="244" w:lineRule="auto" w:before="108"/>
        <w:ind w:left="439" w:right="147"/>
        <w:rPr>
          <w:rFonts w:ascii="Tw Cen MT"/>
        </w:rPr>
      </w:pPr>
      <w:r>
        <w:rPr>
          <w:rFonts w:ascii="Tw Cen MT"/>
          <w:b/>
        </w:rPr>
        <w:t>Sullivan R</w:t>
      </w:r>
      <w:r>
        <w:rPr>
          <w:rFonts w:ascii="Tw Cen MT"/>
        </w:rPr>
        <w:t>, Harding KE. 2019. Do patients with severe post stroke communication difficulties have a higher incidence of falls during inpatient rehabilitation? A retrospective cohort study. Topics in Stroke Rehabilitation. [Early online]</w:t>
      </w:r>
    </w:p>
    <w:p>
      <w:pPr>
        <w:pStyle w:val="BodyText"/>
        <w:rPr>
          <w:rFonts w:ascii="Tw Cen MT"/>
          <w:sz w:val="20"/>
        </w:rPr>
      </w:pPr>
      <w:r>
        <w:rPr/>
        <w:br w:type="column"/>
      </w:r>
      <w:r>
        <w:rPr>
          <w:rFonts w:ascii="Tw Cen MT"/>
          <w:sz w:val="20"/>
        </w:rPr>
      </w: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spacing w:before="8"/>
        <w:rPr>
          <w:rFonts w:ascii="Tw Cen MT"/>
          <w:sz w:val="28"/>
        </w:rPr>
      </w:pPr>
      <w:r>
        <w:rPr/>
        <w:drawing>
          <wp:anchor distT="0" distB="0" distL="0" distR="0" allowOverlap="1" layoutInCell="1" locked="0" behindDoc="0" simplePos="0" relativeHeight="35">
            <wp:simplePos x="0" y="0"/>
            <wp:positionH relativeFrom="page">
              <wp:posOffset>4939484</wp:posOffset>
            </wp:positionH>
            <wp:positionV relativeFrom="paragraph">
              <wp:posOffset>223858</wp:posOffset>
            </wp:positionV>
            <wp:extent cx="2406330" cy="1854231"/>
            <wp:effectExtent l="0" t="0" r="0" b="0"/>
            <wp:wrapTopAndBottom/>
            <wp:docPr id="5" name="image30.jpeg" descr=""/>
            <wp:cNvGraphicFramePr>
              <a:graphicFrameLocks noChangeAspect="1"/>
            </wp:cNvGraphicFramePr>
            <a:graphic>
              <a:graphicData uri="http://schemas.openxmlformats.org/drawingml/2006/picture">
                <pic:pic>
                  <pic:nvPicPr>
                    <pic:cNvPr id="6" name="image30.jpeg"/>
                    <pic:cNvPicPr/>
                  </pic:nvPicPr>
                  <pic:blipFill>
                    <a:blip r:embed="rId44" cstate="print"/>
                    <a:stretch>
                      <a:fillRect/>
                    </a:stretch>
                  </pic:blipFill>
                  <pic:spPr>
                    <a:xfrm>
                      <a:off x="0" y="0"/>
                      <a:ext cx="2406330" cy="1854231"/>
                    </a:xfrm>
                    <a:prstGeom prst="rect">
                      <a:avLst/>
                    </a:prstGeom>
                  </pic:spPr>
                </pic:pic>
              </a:graphicData>
            </a:graphic>
          </wp:anchor>
        </w:drawing>
      </w:r>
    </w:p>
    <w:p>
      <w:pPr>
        <w:pStyle w:val="BodyText"/>
        <w:spacing w:before="7"/>
        <w:rPr>
          <w:rFonts w:ascii="Tw Cen MT"/>
          <w:sz w:val="45"/>
        </w:rPr>
      </w:pPr>
    </w:p>
    <w:p>
      <w:pPr>
        <w:spacing w:before="0"/>
        <w:ind w:left="1029" w:right="0" w:firstLine="0"/>
        <w:jc w:val="left"/>
        <w:rPr>
          <w:rFonts w:ascii="Tw Cen MT Condensed Extra Bold"/>
          <w:sz w:val="32"/>
        </w:rPr>
      </w:pPr>
      <w:r>
        <w:rPr/>
        <w:drawing>
          <wp:anchor distT="0" distB="0" distL="0" distR="0" allowOverlap="1" layoutInCell="1" locked="0" behindDoc="1" simplePos="0" relativeHeight="268417751">
            <wp:simplePos x="0" y="0"/>
            <wp:positionH relativeFrom="page">
              <wp:posOffset>6672071</wp:posOffset>
            </wp:positionH>
            <wp:positionV relativeFrom="paragraph">
              <wp:posOffset>53146</wp:posOffset>
            </wp:positionV>
            <wp:extent cx="723658" cy="660958"/>
            <wp:effectExtent l="0" t="0" r="0" b="0"/>
            <wp:wrapNone/>
            <wp:docPr id="7" name="image31.png" descr=""/>
            <wp:cNvGraphicFramePr>
              <a:graphicFrameLocks noChangeAspect="1"/>
            </wp:cNvGraphicFramePr>
            <a:graphic>
              <a:graphicData uri="http://schemas.openxmlformats.org/drawingml/2006/picture">
                <pic:pic>
                  <pic:nvPicPr>
                    <pic:cNvPr id="8" name="image31.png"/>
                    <pic:cNvPicPr/>
                  </pic:nvPicPr>
                  <pic:blipFill>
                    <a:blip r:embed="rId45" cstate="print"/>
                    <a:stretch>
                      <a:fillRect/>
                    </a:stretch>
                  </pic:blipFill>
                  <pic:spPr>
                    <a:xfrm>
                      <a:off x="0" y="0"/>
                      <a:ext cx="723658" cy="660958"/>
                    </a:xfrm>
                    <a:prstGeom prst="rect">
                      <a:avLst/>
                    </a:prstGeom>
                  </pic:spPr>
                </pic:pic>
              </a:graphicData>
            </a:graphic>
          </wp:anchor>
        </w:drawing>
      </w:r>
      <w:r>
        <w:rPr>
          <w:rFonts w:ascii="Tw Cen MT Condensed Extra Bold"/>
          <w:color w:val="006699"/>
          <w:sz w:val="32"/>
        </w:rPr>
        <w:t>Follow us on Twitter!</w:t>
      </w:r>
    </w:p>
    <w:p>
      <w:pPr>
        <w:spacing w:before="61"/>
        <w:ind w:left="570" w:right="0" w:firstLine="0"/>
        <w:jc w:val="left"/>
        <w:rPr>
          <w:rFonts w:ascii="Calibri"/>
          <w:b/>
          <w:sz w:val="32"/>
        </w:rPr>
      </w:pPr>
      <w:r>
        <w:rPr>
          <w:rFonts w:ascii="Calibri"/>
          <w:b/>
          <w:color w:val="006699"/>
          <w:sz w:val="32"/>
        </w:rPr>
        <w:t>@EH_Research</w:t>
      </w:r>
    </w:p>
    <w:p>
      <w:pPr>
        <w:spacing w:after="0"/>
        <w:jc w:val="left"/>
        <w:rPr>
          <w:rFonts w:ascii="Calibri"/>
          <w:sz w:val="32"/>
        </w:rPr>
        <w:sectPr>
          <w:type w:val="continuous"/>
          <w:pgSz w:w="11910" w:h="16840"/>
          <w:pgMar w:top="720" w:bottom="280" w:left="180" w:right="0"/>
          <w:cols w:num="2" w:equalWidth="0">
            <w:col w:w="6835" w:space="363"/>
            <w:col w:w="4532"/>
          </w:cols>
        </w:sectPr>
      </w:pPr>
    </w:p>
    <w:p>
      <w:pPr>
        <w:pStyle w:val="BodyText"/>
        <w:rPr>
          <w:rFonts w:ascii="Calibri"/>
          <w:b/>
          <w:sz w:val="20"/>
        </w:rPr>
      </w:pPr>
    </w:p>
    <w:p>
      <w:pPr>
        <w:pStyle w:val="BodyText"/>
        <w:rPr>
          <w:rFonts w:ascii="Calibri"/>
          <w:b/>
          <w:sz w:val="20"/>
        </w:rPr>
      </w:pPr>
    </w:p>
    <w:p>
      <w:pPr>
        <w:pStyle w:val="BodyText"/>
        <w:spacing w:before="7"/>
        <w:rPr>
          <w:rFonts w:ascii="Calibri"/>
          <w:b/>
          <w:sz w:val="21"/>
        </w:rPr>
      </w:pPr>
    </w:p>
    <w:p>
      <w:pPr>
        <w:spacing w:before="100"/>
        <w:ind w:left="670" w:right="9776" w:firstLine="0"/>
        <w:jc w:val="center"/>
        <w:rPr>
          <w:rFonts w:ascii="Tw Cen MT Condensed Extra Bold"/>
          <w:sz w:val="19"/>
        </w:rPr>
      </w:pPr>
      <w:r>
        <w:rPr>
          <w:rFonts w:ascii="Tw Cen MT Condensed Extra Bold"/>
          <w:color w:val="006699"/>
          <w:sz w:val="19"/>
        </w:rPr>
        <w:t>Multi-disciplinary conference opportunities</w:t>
      </w:r>
    </w:p>
    <w:p>
      <w:pPr>
        <w:spacing w:before="16"/>
        <w:ind w:left="670" w:right="9773" w:firstLine="0"/>
        <w:jc w:val="center"/>
        <w:rPr>
          <w:rFonts w:ascii="Tw Cen MT Condensed Extra Bold"/>
          <w:sz w:val="19"/>
        </w:rPr>
      </w:pPr>
      <w:r>
        <w:rPr>
          <w:rFonts w:ascii="Tw Cen MT Condensed Extra Bold"/>
          <w:color w:val="006699"/>
          <w:sz w:val="19"/>
        </w:rPr>
        <w:t>in 2019</w:t>
      </w:r>
    </w:p>
    <w:p>
      <w:pPr>
        <w:pStyle w:val="BodyText"/>
        <w:rPr>
          <w:rFonts w:ascii="Tw Cen MT Condensed Extra Bold"/>
          <w:sz w:val="20"/>
        </w:rPr>
      </w:pPr>
    </w:p>
    <w:p>
      <w:pPr>
        <w:pStyle w:val="BodyText"/>
        <w:rPr>
          <w:rFonts w:ascii="Tw Cen MT Condensed Extra Bold"/>
          <w:sz w:val="20"/>
        </w:rPr>
      </w:pPr>
    </w:p>
    <w:p>
      <w:pPr>
        <w:pStyle w:val="BodyText"/>
        <w:rPr>
          <w:rFonts w:ascii="Tw Cen MT Condensed Extra Bold"/>
          <w:sz w:val="20"/>
        </w:rPr>
      </w:pPr>
    </w:p>
    <w:p>
      <w:pPr>
        <w:pStyle w:val="BodyText"/>
        <w:rPr>
          <w:rFonts w:ascii="Tw Cen MT Condensed Extra Bold"/>
          <w:sz w:val="20"/>
        </w:rPr>
      </w:pPr>
    </w:p>
    <w:p>
      <w:pPr>
        <w:pStyle w:val="BodyText"/>
        <w:rPr>
          <w:rFonts w:ascii="Tw Cen MT Condensed Extra Bold"/>
          <w:sz w:val="20"/>
        </w:rPr>
      </w:pPr>
    </w:p>
    <w:p>
      <w:pPr>
        <w:pStyle w:val="BodyText"/>
        <w:rPr>
          <w:rFonts w:ascii="Tw Cen MT Condensed Extra Bold"/>
          <w:sz w:val="20"/>
        </w:rPr>
      </w:pPr>
    </w:p>
    <w:p>
      <w:pPr>
        <w:pStyle w:val="BodyText"/>
        <w:spacing w:before="10"/>
        <w:rPr>
          <w:rFonts w:ascii="Tw Cen MT Condensed Extra Bold"/>
          <w:sz w:val="28"/>
        </w:rPr>
      </w:pPr>
      <w:r>
        <w:rPr/>
        <w:drawing>
          <wp:anchor distT="0" distB="0" distL="0" distR="0" allowOverlap="1" layoutInCell="1" locked="0" behindDoc="0" simplePos="0" relativeHeight="36">
            <wp:simplePos x="0" y="0"/>
            <wp:positionH relativeFrom="page">
              <wp:posOffset>247154</wp:posOffset>
            </wp:positionH>
            <wp:positionV relativeFrom="paragraph">
              <wp:posOffset>223722</wp:posOffset>
            </wp:positionV>
            <wp:extent cx="6920065" cy="1171575"/>
            <wp:effectExtent l="0" t="0" r="0" b="0"/>
            <wp:wrapTopAndBottom/>
            <wp:docPr id="9" name="image32.jpeg" descr=""/>
            <wp:cNvGraphicFramePr>
              <a:graphicFrameLocks noChangeAspect="1"/>
            </wp:cNvGraphicFramePr>
            <a:graphic>
              <a:graphicData uri="http://schemas.openxmlformats.org/drawingml/2006/picture">
                <pic:pic>
                  <pic:nvPicPr>
                    <pic:cNvPr id="10" name="image32.jpeg"/>
                    <pic:cNvPicPr/>
                  </pic:nvPicPr>
                  <pic:blipFill>
                    <a:blip r:embed="rId46" cstate="print"/>
                    <a:stretch>
                      <a:fillRect/>
                    </a:stretch>
                  </pic:blipFill>
                  <pic:spPr>
                    <a:xfrm>
                      <a:off x="0" y="0"/>
                      <a:ext cx="6920065" cy="1171575"/>
                    </a:xfrm>
                    <a:prstGeom prst="rect">
                      <a:avLst/>
                    </a:prstGeom>
                  </pic:spPr>
                </pic:pic>
              </a:graphicData>
            </a:graphic>
          </wp:anchor>
        </w:drawing>
      </w:r>
    </w:p>
    <w:sectPr>
      <w:type w:val="continuous"/>
      <w:pgSz w:w="11910" w:h="16840"/>
      <w:pgMar w:top="720" w:bottom="280" w:left="1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w Cen MT Condensed">
    <w:altName w:val="Tw Cen MT Condensed"/>
    <w:charset w:val="0"/>
    <w:family w:val="swiss"/>
    <w:pitch w:val="variable"/>
  </w:font>
  <w:font w:name="Franklin Gothic Book">
    <w:altName w:val="Franklin Gothic Book"/>
    <w:charset w:val="0"/>
    <w:family w:val="swiss"/>
    <w:pitch w:val="variable"/>
  </w:font>
  <w:font w:name="Tempus Sans ITC">
    <w:altName w:val="Tempus Sans ITC"/>
    <w:charset w:val="0"/>
    <w:family w:val="decorative"/>
    <w:pitch w:val="variable"/>
  </w:font>
  <w:font w:name="Franklin Gothic Demi">
    <w:altName w:val="Franklin Gothic Demi"/>
    <w:charset w:val="0"/>
    <w:family w:val="swiss"/>
    <w:pitch w:val="variable"/>
  </w:font>
  <w:font w:name="Tw Cen MT">
    <w:altName w:val="Tw Cen MT"/>
    <w:charset w:val="0"/>
    <w:family w:val="swiss"/>
    <w:pitch w:val="variable"/>
  </w:font>
  <w:font w:name="Lucida Sans">
    <w:altName w:val="Lucida Sans"/>
    <w:charset w:val="0"/>
    <w:family w:val="swiss"/>
    <w:pitch w:val="variable"/>
  </w:font>
  <w:font w:name="Symbol">
    <w:altName w:val="Symbol"/>
    <w:charset w:val="2"/>
    <w:family w:val="roman"/>
    <w:pitch w:val="variable"/>
  </w:font>
  <w:font w:name="Tw Cen MT Condensed Extra Bold">
    <w:altName w:val="Tw Cen MT Condensed Extra Bold"/>
    <w:charset w:val="0"/>
    <w:family w:val="swiss"/>
    <w:pitch w:val="variable"/>
  </w:font>
  <w:font w:name="Calibri">
    <w:altName w:val="Calibri"/>
    <w:charset w:val="0"/>
    <w:family w:val="swiss"/>
    <w:pitch w:val="variable"/>
  </w:font>
  <w:font w:name="Lucida Sans Typewriter">
    <w:altName w:val="Lucida Sans Typewriter"/>
    <w:charset w:val="0"/>
    <w:family w:val="modern"/>
    <w:pitch w:val="fixed"/>
  </w:font>
  <w:font w:name="Century Gothic">
    <w:altName w:val="Century Gothic"/>
    <w:charset w:val="0"/>
    <w:family w:val="swiss"/>
    <w:pitch w:val="variable"/>
  </w:font>
  <w:font w:name="Franklin Gothic Demi Cond">
    <w:altName w:val="Franklin Gothic Demi Cond"/>
    <w:charset w:val="0"/>
    <w:family w:val="swiss"/>
    <w:pitch w:val="variable"/>
  </w:font>
  <w:font w:name="Eras Bold ITC">
    <w:altName w:val="Eras Bold IT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471" w:hanging="296"/>
      </w:pPr>
      <w:rPr>
        <w:rFonts w:hint="default" w:ascii="Symbol" w:hAnsi="Symbol" w:eastAsia="Symbol" w:cs="Symbol"/>
        <w:w w:val="99"/>
        <w:sz w:val="20"/>
        <w:szCs w:val="20"/>
        <w:lang w:val="en-au" w:eastAsia="en-au" w:bidi="en-au"/>
      </w:rPr>
    </w:lvl>
    <w:lvl w:ilvl="1">
      <w:start w:val="0"/>
      <w:numFmt w:val="bullet"/>
      <w:lvlText w:val="•"/>
      <w:lvlJc w:val="left"/>
      <w:pPr>
        <w:ind w:left="1103" w:hanging="296"/>
      </w:pPr>
      <w:rPr>
        <w:rFonts w:hint="default"/>
        <w:lang w:val="en-au" w:eastAsia="en-au" w:bidi="en-au"/>
      </w:rPr>
    </w:lvl>
    <w:lvl w:ilvl="2">
      <w:start w:val="0"/>
      <w:numFmt w:val="bullet"/>
      <w:lvlText w:val="•"/>
      <w:lvlJc w:val="left"/>
      <w:pPr>
        <w:ind w:left="1726" w:hanging="296"/>
      </w:pPr>
      <w:rPr>
        <w:rFonts w:hint="default"/>
        <w:lang w:val="en-au" w:eastAsia="en-au" w:bidi="en-au"/>
      </w:rPr>
    </w:lvl>
    <w:lvl w:ilvl="3">
      <w:start w:val="0"/>
      <w:numFmt w:val="bullet"/>
      <w:lvlText w:val="•"/>
      <w:lvlJc w:val="left"/>
      <w:pPr>
        <w:ind w:left="2350" w:hanging="296"/>
      </w:pPr>
      <w:rPr>
        <w:rFonts w:hint="default"/>
        <w:lang w:val="en-au" w:eastAsia="en-au" w:bidi="en-au"/>
      </w:rPr>
    </w:lvl>
    <w:lvl w:ilvl="4">
      <w:start w:val="0"/>
      <w:numFmt w:val="bullet"/>
      <w:lvlText w:val="•"/>
      <w:lvlJc w:val="left"/>
      <w:pPr>
        <w:ind w:left="2973" w:hanging="296"/>
      </w:pPr>
      <w:rPr>
        <w:rFonts w:hint="default"/>
        <w:lang w:val="en-au" w:eastAsia="en-au" w:bidi="en-au"/>
      </w:rPr>
    </w:lvl>
    <w:lvl w:ilvl="5">
      <w:start w:val="0"/>
      <w:numFmt w:val="bullet"/>
      <w:lvlText w:val="•"/>
      <w:lvlJc w:val="left"/>
      <w:pPr>
        <w:ind w:left="3596" w:hanging="296"/>
      </w:pPr>
      <w:rPr>
        <w:rFonts w:hint="default"/>
        <w:lang w:val="en-au" w:eastAsia="en-au" w:bidi="en-au"/>
      </w:rPr>
    </w:lvl>
    <w:lvl w:ilvl="6">
      <w:start w:val="0"/>
      <w:numFmt w:val="bullet"/>
      <w:lvlText w:val="•"/>
      <w:lvlJc w:val="left"/>
      <w:pPr>
        <w:ind w:left="4220" w:hanging="296"/>
      </w:pPr>
      <w:rPr>
        <w:rFonts w:hint="default"/>
        <w:lang w:val="en-au" w:eastAsia="en-au" w:bidi="en-au"/>
      </w:rPr>
    </w:lvl>
    <w:lvl w:ilvl="7">
      <w:start w:val="0"/>
      <w:numFmt w:val="bullet"/>
      <w:lvlText w:val="•"/>
      <w:lvlJc w:val="left"/>
      <w:pPr>
        <w:ind w:left="4843" w:hanging="296"/>
      </w:pPr>
      <w:rPr>
        <w:rFonts w:hint="default"/>
        <w:lang w:val="en-au" w:eastAsia="en-au" w:bidi="en-au"/>
      </w:rPr>
    </w:lvl>
    <w:lvl w:ilvl="8">
      <w:start w:val="0"/>
      <w:numFmt w:val="bullet"/>
      <w:lvlText w:val="•"/>
      <w:lvlJc w:val="left"/>
      <w:pPr>
        <w:ind w:left="5467" w:hanging="296"/>
      </w:pPr>
      <w:rPr>
        <w:rFonts w:hint="default"/>
        <w:lang w:val="en-au" w:eastAsia="en-au" w:bidi="en-au"/>
      </w:rPr>
    </w:lvl>
  </w:abstractNum>
  <w:abstractNum w:abstractNumId="3">
    <w:multiLevelType w:val="hybridMultilevel"/>
    <w:lvl w:ilvl="0">
      <w:start w:val="0"/>
      <w:numFmt w:val="bullet"/>
      <w:lvlText w:val=""/>
      <w:lvlJc w:val="left"/>
      <w:pPr>
        <w:ind w:left="530" w:hanging="356"/>
      </w:pPr>
      <w:rPr>
        <w:rFonts w:hint="default" w:ascii="Symbol" w:hAnsi="Symbol" w:eastAsia="Symbol" w:cs="Symbol"/>
        <w:w w:val="100"/>
        <w:sz w:val="24"/>
        <w:szCs w:val="24"/>
        <w:lang w:val="en-au" w:eastAsia="en-au" w:bidi="en-au"/>
      </w:rPr>
    </w:lvl>
    <w:lvl w:ilvl="1">
      <w:start w:val="0"/>
      <w:numFmt w:val="bullet"/>
      <w:lvlText w:val="•"/>
      <w:lvlJc w:val="left"/>
      <w:pPr>
        <w:ind w:left="896" w:hanging="356"/>
      </w:pPr>
      <w:rPr>
        <w:rFonts w:hint="default"/>
        <w:lang w:val="en-au" w:eastAsia="en-au" w:bidi="en-au"/>
      </w:rPr>
    </w:lvl>
    <w:lvl w:ilvl="2">
      <w:start w:val="0"/>
      <w:numFmt w:val="bullet"/>
      <w:lvlText w:val="•"/>
      <w:lvlJc w:val="left"/>
      <w:pPr>
        <w:ind w:left="1253" w:hanging="356"/>
      </w:pPr>
      <w:rPr>
        <w:rFonts w:hint="default"/>
        <w:lang w:val="en-au" w:eastAsia="en-au" w:bidi="en-au"/>
      </w:rPr>
    </w:lvl>
    <w:lvl w:ilvl="3">
      <w:start w:val="0"/>
      <w:numFmt w:val="bullet"/>
      <w:lvlText w:val="•"/>
      <w:lvlJc w:val="left"/>
      <w:pPr>
        <w:ind w:left="1610" w:hanging="356"/>
      </w:pPr>
      <w:rPr>
        <w:rFonts w:hint="default"/>
        <w:lang w:val="en-au" w:eastAsia="en-au" w:bidi="en-au"/>
      </w:rPr>
    </w:lvl>
    <w:lvl w:ilvl="4">
      <w:start w:val="0"/>
      <w:numFmt w:val="bullet"/>
      <w:lvlText w:val="•"/>
      <w:lvlJc w:val="left"/>
      <w:pPr>
        <w:ind w:left="1967" w:hanging="356"/>
      </w:pPr>
      <w:rPr>
        <w:rFonts w:hint="default"/>
        <w:lang w:val="en-au" w:eastAsia="en-au" w:bidi="en-au"/>
      </w:rPr>
    </w:lvl>
    <w:lvl w:ilvl="5">
      <w:start w:val="0"/>
      <w:numFmt w:val="bullet"/>
      <w:lvlText w:val="•"/>
      <w:lvlJc w:val="left"/>
      <w:pPr>
        <w:ind w:left="2324" w:hanging="356"/>
      </w:pPr>
      <w:rPr>
        <w:rFonts w:hint="default"/>
        <w:lang w:val="en-au" w:eastAsia="en-au" w:bidi="en-au"/>
      </w:rPr>
    </w:lvl>
    <w:lvl w:ilvl="6">
      <w:start w:val="0"/>
      <w:numFmt w:val="bullet"/>
      <w:lvlText w:val="•"/>
      <w:lvlJc w:val="left"/>
      <w:pPr>
        <w:ind w:left="2680" w:hanging="356"/>
      </w:pPr>
      <w:rPr>
        <w:rFonts w:hint="default"/>
        <w:lang w:val="en-au" w:eastAsia="en-au" w:bidi="en-au"/>
      </w:rPr>
    </w:lvl>
    <w:lvl w:ilvl="7">
      <w:start w:val="0"/>
      <w:numFmt w:val="bullet"/>
      <w:lvlText w:val="•"/>
      <w:lvlJc w:val="left"/>
      <w:pPr>
        <w:ind w:left="3037" w:hanging="356"/>
      </w:pPr>
      <w:rPr>
        <w:rFonts w:hint="default"/>
        <w:lang w:val="en-au" w:eastAsia="en-au" w:bidi="en-au"/>
      </w:rPr>
    </w:lvl>
    <w:lvl w:ilvl="8">
      <w:start w:val="0"/>
      <w:numFmt w:val="bullet"/>
      <w:lvlText w:val="•"/>
      <w:lvlJc w:val="left"/>
      <w:pPr>
        <w:ind w:left="3394" w:hanging="356"/>
      </w:pPr>
      <w:rPr>
        <w:rFonts w:hint="default"/>
        <w:lang w:val="en-au" w:eastAsia="en-au" w:bidi="en-au"/>
      </w:rPr>
    </w:lvl>
  </w:abstractNum>
  <w:abstractNum w:abstractNumId="2">
    <w:multiLevelType w:val="hybridMultilevel"/>
    <w:lvl w:ilvl="0">
      <w:start w:val="1"/>
      <w:numFmt w:val="decimal"/>
      <w:lvlText w:val="%1."/>
      <w:lvlJc w:val="left"/>
      <w:pPr>
        <w:ind w:left="1272" w:hanging="567"/>
        <w:jc w:val="left"/>
      </w:pPr>
      <w:rPr>
        <w:rFonts w:hint="default" w:ascii="Franklin Gothic Book" w:hAnsi="Franklin Gothic Book" w:eastAsia="Franklin Gothic Book" w:cs="Franklin Gothic Book"/>
        <w:w w:val="100"/>
        <w:sz w:val="22"/>
        <w:szCs w:val="22"/>
        <w:lang w:val="en-au" w:eastAsia="en-au" w:bidi="en-au"/>
      </w:rPr>
    </w:lvl>
    <w:lvl w:ilvl="1">
      <w:start w:val="0"/>
      <w:numFmt w:val="bullet"/>
      <w:lvlText w:val="•"/>
      <w:lvlJc w:val="left"/>
      <w:pPr>
        <w:ind w:left="1802" w:hanging="567"/>
      </w:pPr>
      <w:rPr>
        <w:rFonts w:hint="default"/>
        <w:lang w:val="en-au" w:eastAsia="en-au" w:bidi="en-au"/>
      </w:rPr>
    </w:lvl>
    <w:lvl w:ilvl="2">
      <w:start w:val="0"/>
      <w:numFmt w:val="bullet"/>
      <w:lvlText w:val="•"/>
      <w:lvlJc w:val="left"/>
      <w:pPr>
        <w:ind w:left="2325" w:hanging="567"/>
      </w:pPr>
      <w:rPr>
        <w:rFonts w:hint="default"/>
        <w:lang w:val="en-au" w:eastAsia="en-au" w:bidi="en-au"/>
      </w:rPr>
    </w:lvl>
    <w:lvl w:ilvl="3">
      <w:start w:val="0"/>
      <w:numFmt w:val="bullet"/>
      <w:lvlText w:val="•"/>
      <w:lvlJc w:val="left"/>
      <w:pPr>
        <w:ind w:left="2848" w:hanging="567"/>
      </w:pPr>
      <w:rPr>
        <w:rFonts w:hint="default"/>
        <w:lang w:val="en-au" w:eastAsia="en-au" w:bidi="en-au"/>
      </w:rPr>
    </w:lvl>
    <w:lvl w:ilvl="4">
      <w:start w:val="0"/>
      <w:numFmt w:val="bullet"/>
      <w:lvlText w:val="•"/>
      <w:lvlJc w:val="left"/>
      <w:pPr>
        <w:ind w:left="3371" w:hanging="567"/>
      </w:pPr>
      <w:rPr>
        <w:rFonts w:hint="default"/>
        <w:lang w:val="en-au" w:eastAsia="en-au" w:bidi="en-au"/>
      </w:rPr>
    </w:lvl>
    <w:lvl w:ilvl="5">
      <w:start w:val="0"/>
      <w:numFmt w:val="bullet"/>
      <w:lvlText w:val="•"/>
      <w:lvlJc w:val="left"/>
      <w:pPr>
        <w:ind w:left="3894" w:hanging="567"/>
      </w:pPr>
      <w:rPr>
        <w:rFonts w:hint="default"/>
        <w:lang w:val="en-au" w:eastAsia="en-au" w:bidi="en-au"/>
      </w:rPr>
    </w:lvl>
    <w:lvl w:ilvl="6">
      <w:start w:val="0"/>
      <w:numFmt w:val="bullet"/>
      <w:lvlText w:val="•"/>
      <w:lvlJc w:val="left"/>
      <w:pPr>
        <w:ind w:left="4417" w:hanging="567"/>
      </w:pPr>
      <w:rPr>
        <w:rFonts w:hint="default"/>
        <w:lang w:val="en-au" w:eastAsia="en-au" w:bidi="en-au"/>
      </w:rPr>
    </w:lvl>
    <w:lvl w:ilvl="7">
      <w:start w:val="0"/>
      <w:numFmt w:val="bullet"/>
      <w:lvlText w:val="•"/>
      <w:lvlJc w:val="left"/>
      <w:pPr>
        <w:ind w:left="4940" w:hanging="567"/>
      </w:pPr>
      <w:rPr>
        <w:rFonts w:hint="default"/>
        <w:lang w:val="en-au" w:eastAsia="en-au" w:bidi="en-au"/>
      </w:rPr>
    </w:lvl>
    <w:lvl w:ilvl="8">
      <w:start w:val="0"/>
      <w:numFmt w:val="bullet"/>
      <w:lvlText w:val="•"/>
      <w:lvlJc w:val="left"/>
      <w:pPr>
        <w:ind w:left="5463" w:hanging="567"/>
      </w:pPr>
      <w:rPr>
        <w:rFonts w:hint="default"/>
        <w:lang w:val="en-au" w:eastAsia="en-au" w:bidi="en-au"/>
      </w:rPr>
    </w:lvl>
  </w:abstractNum>
  <w:abstractNum w:abstractNumId="1">
    <w:multiLevelType w:val="hybridMultilevel"/>
    <w:lvl w:ilvl="0">
      <w:start w:val="0"/>
      <w:numFmt w:val="bullet"/>
      <w:lvlText w:val=""/>
      <w:lvlJc w:val="left"/>
      <w:pPr>
        <w:ind w:left="493" w:hanging="226"/>
      </w:pPr>
      <w:rPr>
        <w:rFonts w:hint="default" w:ascii="Symbol" w:hAnsi="Symbol" w:eastAsia="Symbol" w:cs="Symbol"/>
        <w:w w:val="99"/>
        <w:sz w:val="20"/>
        <w:szCs w:val="20"/>
        <w:lang w:val="en-au" w:eastAsia="en-au" w:bidi="en-au"/>
      </w:rPr>
    </w:lvl>
    <w:lvl w:ilvl="1">
      <w:start w:val="0"/>
      <w:numFmt w:val="bullet"/>
      <w:lvlText w:val=""/>
      <w:lvlJc w:val="left"/>
      <w:pPr>
        <w:ind w:left="912" w:hanging="238"/>
      </w:pPr>
      <w:rPr>
        <w:rFonts w:hint="default" w:ascii="Symbol" w:hAnsi="Symbol" w:eastAsia="Symbol" w:cs="Symbol"/>
        <w:w w:val="99"/>
        <w:sz w:val="20"/>
        <w:szCs w:val="20"/>
        <w:lang w:val="en-au" w:eastAsia="en-au" w:bidi="en-au"/>
      </w:rPr>
    </w:lvl>
    <w:lvl w:ilvl="2">
      <w:start w:val="0"/>
      <w:numFmt w:val="bullet"/>
      <w:lvlText w:val="•"/>
      <w:lvlJc w:val="left"/>
      <w:pPr>
        <w:ind w:left="1107" w:hanging="238"/>
      </w:pPr>
      <w:rPr>
        <w:rFonts w:hint="default"/>
        <w:lang w:val="en-au" w:eastAsia="en-au" w:bidi="en-au"/>
      </w:rPr>
    </w:lvl>
    <w:lvl w:ilvl="3">
      <w:start w:val="0"/>
      <w:numFmt w:val="bullet"/>
      <w:lvlText w:val="•"/>
      <w:lvlJc w:val="left"/>
      <w:pPr>
        <w:ind w:left="1295" w:hanging="238"/>
      </w:pPr>
      <w:rPr>
        <w:rFonts w:hint="default"/>
        <w:lang w:val="en-au" w:eastAsia="en-au" w:bidi="en-au"/>
      </w:rPr>
    </w:lvl>
    <w:lvl w:ilvl="4">
      <w:start w:val="0"/>
      <w:numFmt w:val="bullet"/>
      <w:lvlText w:val="•"/>
      <w:lvlJc w:val="left"/>
      <w:pPr>
        <w:ind w:left="1483" w:hanging="238"/>
      </w:pPr>
      <w:rPr>
        <w:rFonts w:hint="default"/>
        <w:lang w:val="en-au" w:eastAsia="en-au" w:bidi="en-au"/>
      </w:rPr>
    </w:lvl>
    <w:lvl w:ilvl="5">
      <w:start w:val="0"/>
      <w:numFmt w:val="bullet"/>
      <w:lvlText w:val="•"/>
      <w:lvlJc w:val="left"/>
      <w:pPr>
        <w:ind w:left="1670" w:hanging="238"/>
      </w:pPr>
      <w:rPr>
        <w:rFonts w:hint="default"/>
        <w:lang w:val="en-au" w:eastAsia="en-au" w:bidi="en-au"/>
      </w:rPr>
    </w:lvl>
    <w:lvl w:ilvl="6">
      <w:start w:val="0"/>
      <w:numFmt w:val="bullet"/>
      <w:lvlText w:val="•"/>
      <w:lvlJc w:val="left"/>
      <w:pPr>
        <w:ind w:left="1858" w:hanging="238"/>
      </w:pPr>
      <w:rPr>
        <w:rFonts w:hint="default"/>
        <w:lang w:val="en-au" w:eastAsia="en-au" w:bidi="en-au"/>
      </w:rPr>
    </w:lvl>
    <w:lvl w:ilvl="7">
      <w:start w:val="0"/>
      <w:numFmt w:val="bullet"/>
      <w:lvlText w:val="•"/>
      <w:lvlJc w:val="left"/>
      <w:pPr>
        <w:ind w:left="2046" w:hanging="238"/>
      </w:pPr>
      <w:rPr>
        <w:rFonts w:hint="default"/>
        <w:lang w:val="en-au" w:eastAsia="en-au" w:bidi="en-au"/>
      </w:rPr>
    </w:lvl>
    <w:lvl w:ilvl="8">
      <w:start w:val="0"/>
      <w:numFmt w:val="bullet"/>
      <w:lvlText w:val="•"/>
      <w:lvlJc w:val="left"/>
      <w:pPr>
        <w:ind w:left="2233" w:hanging="238"/>
      </w:pPr>
      <w:rPr>
        <w:rFonts w:hint="default"/>
        <w:lang w:val="en-au" w:eastAsia="en-au" w:bidi="en-au"/>
      </w:rPr>
    </w:lvl>
  </w:abstractNum>
  <w:abstractNum w:abstractNumId="0">
    <w:multiLevelType w:val="hybridMultilevel"/>
    <w:lvl w:ilvl="0">
      <w:start w:val="0"/>
      <w:numFmt w:val="bullet"/>
      <w:lvlText w:val=""/>
      <w:lvlJc w:val="left"/>
      <w:pPr>
        <w:ind w:left="1201" w:hanging="567"/>
      </w:pPr>
      <w:rPr>
        <w:rFonts w:hint="default" w:ascii="Symbol" w:hAnsi="Symbol" w:eastAsia="Symbol" w:cs="Symbol"/>
        <w:w w:val="99"/>
        <w:sz w:val="20"/>
        <w:szCs w:val="20"/>
        <w:lang w:val="en-au" w:eastAsia="en-au" w:bidi="en-au"/>
      </w:rPr>
    </w:lvl>
    <w:lvl w:ilvl="1">
      <w:start w:val="0"/>
      <w:numFmt w:val="bullet"/>
      <w:lvlText w:val="•"/>
      <w:lvlJc w:val="left"/>
      <w:pPr>
        <w:ind w:left="1729" w:hanging="567"/>
      </w:pPr>
      <w:rPr>
        <w:rFonts w:hint="default"/>
        <w:lang w:val="en-au" w:eastAsia="en-au" w:bidi="en-au"/>
      </w:rPr>
    </w:lvl>
    <w:lvl w:ilvl="2">
      <w:start w:val="0"/>
      <w:numFmt w:val="bullet"/>
      <w:lvlText w:val="•"/>
      <w:lvlJc w:val="left"/>
      <w:pPr>
        <w:ind w:left="2259" w:hanging="567"/>
      </w:pPr>
      <w:rPr>
        <w:rFonts w:hint="default"/>
        <w:lang w:val="en-au" w:eastAsia="en-au" w:bidi="en-au"/>
      </w:rPr>
    </w:lvl>
    <w:lvl w:ilvl="3">
      <w:start w:val="0"/>
      <w:numFmt w:val="bullet"/>
      <w:lvlText w:val="•"/>
      <w:lvlJc w:val="left"/>
      <w:pPr>
        <w:ind w:left="2789" w:hanging="567"/>
      </w:pPr>
      <w:rPr>
        <w:rFonts w:hint="default"/>
        <w:lang w:val="en-au" w:eastAsia="en-au" w:bidi="en-au"/>
      </w:rPr>
    </w:lvl>
    <w:lvl w:ilvl="4">
      <w:start w:val="0"/>
      <w:numFmt w:val="bullet"/>
      <w:lvlText w:val="•"/>
      <w:lvlJc w:val="left"/>
      <w:pPr>
        <w:ind w:left="3319" w:hanging="567"/>
      </w:pPr>
      <w:rPr>
        <w:rFonts w:hint="default"/>
        <w:lang w:val="en-au" w:eastAsia="en-au" w:bidi="en-au"/>
      </w:rPr>
    </w:lvl>
    <w:lvl w:ilvl="5">
      <w:start w:val="0"/>
      <w:numFmt w:val="bullet"/>
      <w:lvlText w:val="•"/>
      <w:lvlJc w:val="left"/>
      <w:pPr>
        <w:ind w:left="3849" w:hanging="567"/>
      </w:pPr>
      <w:rPr>
        <w:rFonts w:hint="default"/>
        <w:lang w:val="en-au" w:eastAsia="en-au" w:bidi="en-au"/>
      </w:rPr>
    </w:lvl>
    <w:lvl w:ilvl="6">
      <w:start w:val="0"/>
      <w:numFmt w:val="bullet"/>
      <w:lvlText w:val="•"/>
      <w:lvlJc w:val="left"/>
      <w:pPr>
        <w:ind w:left="4379" w:hanging="567"/>
      </w:pPr>
      <w:rPr>
        <w:rFonts w:hint="default"/>
        <w:lang w:val="en-au" w:eastAsia="en-au" w:bidi="en-au"/>
      </w:rPr>
    </w:lvl>
    <w:lvl w:ilvl="7">
      <w:start w:val="0"/>
      <w:numFmt w:val="bullet"/>
      <w:lvlText w:val="•"/>
      <w:lvlJc w:val="left"/>
      <w:pPr>
        <w:ind w:left="4908" w:hanging="567"/>
      </w:pPr>
      <w:rPr>
        <w:rFonts w:hint="default"/>
        <w:lang w:val="en-au" w:eastAsia="en-au" w:bidi="en-au"/>
      </w:rPr>
    </w:lvl>
    <w:lvl w:ilvl="8">
      <w:start w:val="0"/>
      <w:numFmt w:val="bullet"/>
      <w:lvlText w:val="•"/>
      <w:lvlJc w:val="left"/>
      <w:pPr>
        <w:ind w:left="5438" w:hanging="567"/>
      </w:pPr>
      <w:rPr>
        <w:rFonts w:hint="default"/>
        <w:lang w:val="en-au" w:eastAsia="en-au" w:bidi="en-au"/>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au" w:eastAsia="en-au" w:bidi="en-au"/>
    </w:rPr>
  </w:style>
  <w:style w:styleId="BodyText" w:type="paragraph">
    <w:name w:val="Body Text"/>
    <w:basedOn w:val="Normal"/>
    <w:uiPriority w:val="1"/>
    <w:qFormat/>
    <w:pPr/>
    <w:rPr>
      <w:rFonts w:ascii="Franklin Gothic Book" w:hAnsi="Franklin Gothic Book" w:eastAsia="Franklin Gothic Book" w:cs="Franklin Gothic Book"/>
      <w:sz w:val="22"/>
      <w:szCs w:val="22"/>
      <w:lang w:val="en-au" w:eastAsia="en-au" w:bidi="en-au"/>
    </w:rPr>
  </w:style>
  <w:style w:styleId="Heading1" w:type="paragraph">
    <w:name w:val="Heading 1"/>
    <w:basedOn w:val="Normal"/>
    <w:uiPriority w:val="1"/>
    <w:qFormat/>
    <w:pPr>
      <w:spacing w:before="73"/>
      <w:ind w:left="670"/>
      <w:outlineLvl w:val="1"/>
    </w:pPr>
    <w:rPr>
      <w:rFonts w:ascii="Franklin Gothic Demi" w:hAnsi="Franklin Gothic Demi" w:eastAsia="Franklin Gothic Demi" w:cs="Franklin Gothic Demi"/>
      <w:b/>
      <w:bCs/>
      <w:sz w:val="56"/>
      <w:szCs w:val="56"/>
      <w:lang w:val="en-au" w:eastAsia="en-au" w:bidi="en-au"/>
    </w:rPr>
  </w:style>
  <w:style w:styleId="Heading2" w:type="paragraph">
    <w:name w:val="Heading 2"/>
    <w:basedOn w:val="Normal"/>
    <w:uiPriority w:val="1"/>
    <w:qFormat/>
    <w:pPr>
      <w:ind w:left="273" w:right="-18"/>
      <w:outlineLvl w:val="2"/>
    </w:pPr>
    <w:rPr>
      <w:rFonts w:ascii="Tw Cen MT" w:hAnsi="Tw Cen MT" w:eastAsia="Tw Cen MT" w:cs="Tw Cen MT"/>
      <w:b/>
      <w:bCs/>
      <w:sz w:val="40"/>
      <w:szCs w:val="40"/>
      <w:lang w:val="en-au" w:eastAsia="en-au" w:bidi="en-au"/>
    </w:rPr>
  </w:style>
  <w:style w:styleId="Heading3" w:type="paragraph">
    <w:name w:val="Heading 3"/>
    <w:basedOn w:val="Normal"/>
    <w:uiPriority w:val="1"/>
    <w:qFormat/>
    <w:pPr>
      <w:spacing w:before="62"/>
      <w:ind w:left="268"/>
      <w:outlineLvl w:val="3"/>
    </w:pPr>
    <w:rPr>
      <w:rFonts w:ascii="Franklin Gothic Demi" w:hAnsi="Franklin Gothic Demi" w:eastAsia="Franklin Gothic Demi" w:cs="Franklin Gothic Demi"/>
      <w:b/>
      <w:bCs/>
      <w:sz w:val="36"/>
      <w:szCs w:val="36"/>
      <w:lang w:val="en-au" w:eastAsia="en-au" w:bidi="en-au"/>
    </w:rPr>
  </w:style>
  <w:style w:styleId="Heading4" w:type="paragraph">
    <w:name w:val="Heading 4"/>
    <w:basedOn w:val="Normal"/>
    <w:uiPriority w:val="1"/>
    <w:qFormat/>
    <w:pPr>
      <w:ind w:left="171"/>
      <w:outlineLvl w:val="4"/>
    </w:pPr>
    <w:rPr>
      <w:rFonts w:ascii="Franklin Gothic Demi" w:hAnsi="Franklin Gothic Demi" w:eastAsia="Franklin Gothic Demi" w:cs="Franklin Gothic Demi"/>
      <w:sz w:val="32"/>
      <w:szCs w:val="32"/>
      <w:lang w:val="en-au" w:eastAsia="en-au" w:bidi="en-au"/>
    </w:rPr>
  </w:style>
  <w:style w:styleId="Heading5" w:type="paragraph">
    <w:name w:val="Heading 5"/>
    <w:basedOn w:val="Normal"/>
    <w:uiPriority w:val="1"/>
    <w:qFormat/>
    <w:pPr>
      <w:ind w:left="869"/>
      <w:outlineLvl w:val="5"/>
    </w:pPr>
    <w:rPr>
      <w:rFonts w:ascii="Franklin Gothic Book" w:hAnsi="Franklin Gothic Book" w:eastAsia="Franklin Gothic Book" w:cs="Franklin Gothic Book"/>
      <w:b/>
      <w:bCs/>
      <w:sz w:val="28"/>
      <w:szCs w:val="28"/>
      <w:lang w:val="en-au" w:eastAsia="en-au" w:bidi="en-au"/>
    </w:rPr>
  </w:style>
  <w:style w:styleId="Heading6" w:type="paragraph">
    <w:name w:val="Heading 6"/>
    <w:basedOn w:val="Normal"/>
    <w:uiPriority w:val="1"/>
    <w:qFormat/>
    <w:pPr>
      <w:ind w:left="389"/>
      <w:outlineLvl w:val="6"/>
    </w:pPr>
    <w:rPr>
      <w:rFonts w:ascii="Franklin Gothic Book" w:hAnsi="Franklin Gothic Book" w:eastAsia="Franklin Gothic Book" w:cs="Franklin Gothic Book"/>
      <w:sz w:val="24"/>
      <w:szCs w:val="24"/>
      <w:lang w:val="en-au" w:eastAsia="en-au" w:bidi="en-au"/>
    </w:rPr>
  </w:style>
  <w:style w:styleId="Heading7" w:type="paragraph">
    <w:name w:val="Heading 7"/>
    <w:basedOn w:val="Normal"/>
    <w:uiPriority w:val="1"/>
    <w:qFormat/>
    <w:pPr>
      <w:ind w:left="439"/>
      <w:outlineLvl w:val="7"/>
    </w:pPr>
    <w:rPr>
      <w:rFonts w:ascii="Franklin Gothic Book" w:hAnsi="Franklin Gothic Book" w:eastAsia="Franklin Gothic Book" w:cs="Franklin Gothic Book"/>
      <w:b/>
      <w:bCs/>
      <w:sz w:val="22"/>
      <w:szCs w:val="22"/>
      <w:lang w:val="en-au" w:eastAsia="en-au" w:bidi="en-au"/>
    </w:rPr>
  </w:style>
  <w:style w:styleId="ListParagraph" w:type="paragraph">
    <w:name w:val="List Paragraph"/>
    <w:basedOn w:val="Normal"/>
    <w:uiPriority w:val="1"/>
    <w:qFormat/>
    <w:pPr>
      <w:spacing w:before="60"/>
      <w:ind w:left="912" w:hanging="238"/>
    </w:pPr>
    <w:rPr>
      <w:rFonts w:ascii="Franklin Gothic Book" w:hAnsi="Franklin Gothic Book" w:eastAsia="Franklin Gothic Book" w:cs="Franklin Gothic Book"/>
      <w:lang w:val="en-au" w:eastAsia="en-au" w:bidi="en-au"/>
    </w:rPr>
  </w:style>
  <w:style w:styleId="TableParagraph" w:type="paragraph">
    <w:name w:val="Table Paragraph"/>
    <w:basedOn w:val="Normal"/>
    <w:uiPriority w:val="1"/>
    <w:qFormat/>
    <w:pPr>
      <w:spacing w:before="63"/>
      <w:ind w:left="250"/>
    </w:pPr>
    <w:rPr>
      <w:rFonts w:ascii="Tw Cen MT Condensed" w:hAnsi="Tw Cen MT Condensed" w:eastAsia="Tw Cen MT Condensed" w:cs="Tw Cen MT Condensed"/>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mailto:annie.lewis@easternhealth.org.au" TargetMode="External"/><Relationship Id="rId11" Type="http://schemas.openxmlformats.org/officeDocument/2006/relationships/hyperlink" Target="mailto:Refreshmentswillbeserved%2CsopleaseRSVPby30thApriltoannie.lewis@easternhealth.org.au"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mailto:Annie.lewis@easternhealth.org.au" TargetMode="External"/><Relationship Id="rId19" Type="http://schemas.openxmlformats.org/officeDocument/2006/relationships/image" Target="media/image12.png"/><Relationship Id="rId20" Type="http://schemas.openxmlformats.org/officeDocument/2006/relationships/hyperlink" Target="http://arch.latrobe.edu.au/News/arch-members" TargetMode="Externa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yperlink" Target="mailto:nicholas.taylor@easternhealth.org.au" TargetMode="External"/><Relationship Id="rId26" Type="http://schemas.openxmlformats.org/officeDocument/2006/relationships/hyperlink" Target="https://www.easternhealth.org.au/images/research/2017_Research_Report__Allied_Health_-_Final.pdf" TargetMode="External"/><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hyperlink" Target="mailto:Katherine.Harding@easternhealth.org.au" TargetMode="External"/><Relationship Id="rId39" Type="http://schemas.openxmlformats.org/officeDocument/2006/relationships/hyperlink" Target="mailto:Judi.porter@easternhealth.org.au" TargetMode="External"/><Relationship Id="rId40" Type="http://schemas.openxmlformats.org/officeDocument/2006/relationships/hyperlink" Target="mailto:Nicholas.taylor@easternhealth.org.au" TargetMode="External"/><Relationship Id="rId41" Type="http://schemas.openxmlformats.org/officeDocument/2006/relationships/hyperlink" Target="mailto:katherine.harding@easternhealth.org.au" TargetMode="External"/><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png"/><Relationship Id="rId46" Type="http://schemas.openxmlformats.org/officeDocument/2006/relationships/image" Target="media/image32.jpeg"/><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TaylorN</dc:creator>
  <dcterms:created xsi:type="dcterms:W3CDTF">2019-04-01T22:37:31Z</dcterms:created>
  <dcterms:modified xsi:type="dcterms:W3CDTF">2019-04-01T22:37:31Z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2019-04-02T00:00:00Z</vt:filetime>
  </property>
  <property fmtid="{D5CDD505-2E9C-101B-9397-08002B2CF9AE}" pid="3" name="Creator">
    <vt:lpwstr>Microsoft® Publisher 2010</vt:lpwstr>
  </property>
  <property fmtid="{D5CDD505-2E9C-101B-9397-08002B2CF9AE}" pid="4" name="LastSaved">
    <vt:filetime>2019-04-01T00:00:00Z</vt:filetime>
  </property>
</Properties>
</file>