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9B" w:rsidRPr="007F208D" w:rsidRDefault="0066369B">
      <w:pPr>
        <w:rPr>
          <w:b/>
          <w:sz w:val="40"/>
          <w:szCs w:val="40"/>
        </w:rPr>
      </w:pPr>
    </w:p>
    <w:p w:rsidR="00EC2C2C" w:rsidRPr="007F208D" w:rsidRDefault="007F208D" w:rsidP="007F208D">
      <w:pPr>
        <w:rPr>
          <w:b/>
          <w:sz w:val="40"/>
          <w:szCs w:val="40"/>
        </w:rPr>
      </w:pPr>
      <w:r w:rsidRPr="007F208D">
        <w:rPr>
          <w:b/>
          <w:sz w:val="40"/>
          <w:szCs w:val="40"/>
        </w:rPr>
        <w:t>Eastern Health Graduate Nurse &amp; Midwifery Program</w:t>
      </w:r>
    </w:p>
    <w:p w:rsidR="00EC2C2C" w:rsidRPr="002D371C" w:rsidRDefault="00EC2C2C" w:rsidP="00160208">
      <w:pPr>
        <w:spacing w:after="0"/>
        <w:jc w:val="center"/>
        <w:rPr>
          <w:b/>
          <w:sz w:val="28"/>
          <w:szCs w:val="28"/>
        </w:rPr>
      </w:pPr>
      <w:r w:rsidRPr="002D371C">
        <w:rPr>
          <w:b/>
          <w:sz w:val="28"/>
          <w:szCs w:val="28"/>
        </w:rPr>
        <w:t>About Us</w:t>
      </w:r>
    </w:p>
    <w:p w:rsidR="00EC2C2C" w:rsidRDefault="00EC2C2C" w:rsidP="00EC2C2C">
      <w:pPr>
        <w:spacing w:before="300" w:after="225" w:line="240" w:lineRule="auto"/>
        <w:outlineLvl w:val="2"/>
        <w:rPr>
          <w:rFonts w:ascii="Arial" w:eastAsia="Times New Roman" w:hAnsi="Arial" w:cs="Arial"/>
          <w:color w:val="383741"/>
          <w:sz w:val="21"/>
          <w:szCs w:val="21"/>
          <w:lang w:eastAsia="en-AU"/>
        </w:rPr>
      </w:pPr>
      <w:r w:rsidRPr="00EC2C2C">
        <w:rPr>
          <w:rFonts w:ascii="Arial" w:eastAsia="Times New Roman" w:hAnsi="Arial" w:cs="Arial"/>
          <w:color w:val="383741"/>
          <w:sz w:val="21"/>
          <w:szCs w:val="21"/>
          <w:lang w:eastAsia="en-AU"/>
        </w:rPr>
        <w:t xml:space="preserve">Eastern Health is one of Melbourne’s largest metropolitan public health services. We provide a range of emergency, surgical, medical and general healthcare services, including maternity, palliative care, mental health, drug and alcohol, residential care, community health and </w:t>
      </w:r>
      <w:proofErr w:type="spellStart"/>
      <w:r w:rsidRPr="00EC2C2C">
        <w:rPr>
          <w:rFonts w:ascii="Arial" w:eastAsia="Times New Roman" w:hAnsi="Arial" w:cs="Arial"/>
          <w:color w:val="383741"/>
          <w:sz w:val="21"/>
          <w:szCs w:val="21"/>
          <w:lang w:eastAsia="en-AU"/>
        </w:rPr>
        <w:t>statewide</w:t>
      </w:r>
      <w:proofErr w:type="spellEnd"/>
      <w:r w:rsidRPr="00EC2C2C">
        <w:rPr>
          <w:rFonts w:ascii="Arial" w:eastAsia="Times New Roman" w:hAnsi="Arial" w:cs="Arial"/>
          <w:color w:val="383741"/>
          <w:sz w:val="21"/>
          <w:szCs w:val="21"/>
          <w:lang w:eastAsia="en-AU"/>
        </w:rPr>
        <w:t xml:space="preserve"> specialist services to people and communities that are diverse in culture, age, so</w:t>
      </w:r>
      <w:r w:rsidR="00FE1928">
        <w:rPr>
          <w:rFonts w:ascii="Arial" w:eastAsia="Times New Roman" w:hAnsi="Arial" w:cs="Arial"/>
          <w:color w:val="383741"/>
          <w:sz w:val="21"/>
          <w:szCs w:val="21"/>
          <w:lang w:eastAsia="en-AU"/>
        </w:rPr>
        <w:t xml:space="preserve">cio-economic status, population </w:t>
      </w:r>
      <w:r w:rsidRPr="00EC2C2C">
        <w:rPr>
          <w:rFonts w:ascii="Arial" w:eastAsia="Times New Roman" w:hAnsi="Arial" w:cs="Arial"/>
          <w:color w:val="383741"/>
          <w:sz w:val="21"/>
          <w:szCs w:val="21"/>
          <w:lang w:eastAsia="en-AU"/>
        </w:rPr>
        <w:t>and healthcare needs.</w:t>
      </w:r>
    </w:p>
    <w:p w:rsidR="00EC2C2C" w:rsidRDefault="00EC2C2C" w:rsidP="00EC2C2C">
      <w:p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The </w:t>
      </w:r>
      <w:r w:rsidRPr="002D371C">
        <w:rPr>
          <w:rFonts w:ascii="Arial" w:eastAsia="Times New Roman" w:hAnsi="Arial" w:cs="Arial"/>
          <w:color w:val="383741"/>
          <w:sz w:val="21"/>
          <w:szCs w:val="21"/>
          <w:lang w:eastAsia="en-AU"/>
        </w:rPr>
        <w:t>Eastern Health Graduate Nursing and Midwifery Program</w:t>
      </w:r>
      <w:r>
        <w:rPr>
          <w:rFonts w:ascii="Arial" w:eastAsia="Times New Roman" w:hAnsi="Arial" w:cs="Arial"/>
          <w:color w:val="383741"/>
          <w:sz w:val="21"/>
          <w:szCs w:val="21"/>
          <w:lang w:eastAsia="en-AU"/>
        </w:rPr>
        <w:t xml:space="preserve"> </w:t>
      </w:r>
      <w:proofErr w:type="gramStart"/>
      <w:r>
        <w:rPr>
          <w:rFonts w:ascii="Arial" w:eastAsia="Times New Roman" w:hAnsi="Arial" w:cs="Arial"/>
          <w:color w:val="383741"/>
          <w:sz w:val="21"/>
          <w:szCs w:val="21"/>
          <w:lang w:eastAsia="en-AU"/>
        </w:rPr>
        <w:t>is</w:t>
      </w:r>
      <w:proofErr w:type="gramEnd"/>
      <w:r>
        <w:rPr>
          <w:rFonts w:ascii="Arial" w:eastAsia="Times New Roman" w:hAnsi="Arial" w:cs="Arial"/>
          <w:color w:val="383741"/>
          <w:sz w:val="21"/>
          <w:szCs w:val="21"/>
          <w:lang w:eastAsia="en-AU"/>
        </w:rPr>
        <w:t xml:space="preserve"> progressive, responsive and innovative. We offer over 200 positions across our health service to graduates in three intakes – January, March and July.</w:t>
      </w:r>
    </w:p>
    <w:p w:rsidR="00EC2C2C" w:rsidRDefault="00EC2C2C" w:rsidP="00EC2C2C">
      <w:pPr>
        <w:spacing w:before="300" w:after="225" w:line="240" w:lineRule="auto"/>
        <w:outlineLvl w:val="2"/>
        <w:rPr>
          <w:rFonts w:ascii="Arial" w:eastAsia="Times New Roman" w:hAnsi="Arial" w:cs="Arial"/>
          <w:b/>
          <w:color w:val="383741"/>
          <w:sz w:val="21"/>
          <w:szCs w:val="21"/>
          <w:lang w:eastAsia="en-AU"/>
        </w:rPr>
      </w:pPr>
      <w:r>
        <w:rPr>
          <w:rFonts w:ascii="Arial" w:eastAsia="Times New Roman" w:hAnsi="Arial" w:cs="Arial"/>
          <w:b/>
          <w:color w:val="383741"/>
          <w:sz w:val="21"/>
          <w:szCs w:val="21"/>
          <w:lang w:eastAsia="en-AU"/>
        </w:rPr>
        <w:t>Our point of difference:</w:t>
      </w:r>
    </w:p>
    <w:p w:rsidR="00EC2C2C" w:rsidRDefault="00EC2C2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We offer a </w:t>
      </w:r>
      <w:r w:rsidR="002D371C" w:rsidRPr="002D371C">
        <w:rPr>
          <w:rFonts w:ascii="Arial" w:eastAsia="Times New Roman" w:hAnsi="Arial" w:cs="Arial"/>
          <w:color w:val="383741"/>
          <w:sz w:val="21"/>
          <w:szCs w:val="21"/>
          <w:lang w:eastAsia="en-AU"/>
        </w:rPr>
        <w:t>variety</w:t>
      </w:r>
      <w:r>
        <w:rPr>
          <w:rFonts w:ascii="Arial" w:eastAsia="Times New Roman" w:hAnsi="Arial" w:cs="Arial"/>
          <w:color w:val="383741"/>
          <w:sz w:val="21"/>
          <w:szCs w:val="21"/>
          <w:lang w:eastAsia="en-AU"/>
        </w:rPr>
        <w:t xml:space="preserve"> of specialty clinical areas including medical, surgical, aged medicine, community, mental health, midwifery and specialty medicine</w:t>
      </w:r>
    </w:p>
    <w:p w:rsidR="00EC2C2C" w:rsidRDefault="00EC2C2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We have </w:t>
      </w:r>
      <w:r w:rsidR="002D371C" w:rsidRPr="002D371C">
        <w:rPr>
          <w:rFonts w:ascii="Arial" w:eastAsia="Times New Roman" w:hAnsi="Arial" w:cs="Arial"/>
          <w:color w:val="383741"/>
          <w:sz w:val="21"/>
          <w:szCs w:val="21"/>
          <w:lang w:eastAsia="en-AU"/>
        </w:rPr>
        <w:t>permanent</w:t>
      </w:r>
      <w:r w:rsidR="00791EE3" w:rsidRPr="00791EE3">
        <w:rPr>
          <w:rFonts w:ascii="Arial" w:eastAsia="Times New Roman" w:hAnsi="Arial" w:cs="Arial"/>
          <w:b/>
          <w:color w:val="383741"/>
          <w:sz w:val="21"/>
          <w:szCs w:val="21"/>
          <w:lang w:eastAsia="en-AU"/>
        </w:rPr>
        <w:t xml:space="preserve"> </w:t>
      </w:r>
      <w:r>
        <w:rPr>
          <w:rFonts w:ascii="Arial" w:eastAsia="Times New Roman" w:hAnsi="Arial" w:cs="Arial"/>
          <w:color w:val="383741"/>
          <w:sz w:val="21"/>
          <w:szCs w:val="21"/>
          <w:lang w:eastAsia="en-AU"/>
        </w:rPr>
        <w:t xml:space="preserve">contracts of employment for </w:t>
      </w:r>
      <w:r w:rsidR="002D371C" w:rsidRPr="002D371C">
        <w:rPr>
          <w:rFonts w:ascii="Arial" w:eastAsia="Times New Roman" w:hAnsi="Arial" w:cs="Arial"/>
          <w:color w:val="383741"/>
          <w:sz w:val="21"/>
          <w:szCs w:val="21"/>
          <w:lang w:eastAsia="en-AU"/>
        </w:rPr>
        <w:t>all</w:t>
      </w:r>
      <w:r w:rsidR="00791EE3" w:rsidRPr="00791EE3">
        <w:rPr>
          <w:rFonts w:ascii="Arial" w:eastAsia="Times New Roman" w:hAnsi="Arial" w:cs="Arial"/>
          <w:b/>
          <w:color w:val="383741"/>
          <w:sz w:val="21"/>
          <w:szCs w:val="21"/>
          <w:lang w:eastAsia="en-AU"/>
        </w:rPr>
        <w:t xml:space="preserve"> </w:t>
      </w:r>
      <w:r>
        <w:rPr>
          <w:rFonts w:ascii="Arial" w:eastAsia="Times New Roman" w:hAnsi="Arial" w:cs="Arial"/>
          <w:color w:val="383741"/>
          <w:sz w:val="21"/>
          <w:szCs w:val="21"/>
          <w:lang w:eastAsia="en-AU"/>
        </w:rPr>
        <w:t>graduates</w:t>
      </w:r>
    </w:p>
    <w:p w:rsidR="00EC2C2C" w:rsidRDefault="00EC2C2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 xml:space="preserve">We offer employment 4 days a week to </w:t>
      </w:r>
      <w:r w:rsidR="002D371C" w:rsidRPr="002D371C">
        <w:rPr>
          <w:rFonts w:ascii="Arial" w:eastAsia="Times New Roman" w:hAnsi="Arial" w:cs="Arial"/>
          <w:color w:val="383741"/>
          <w:sz w:val="21"/>
          <w:szCs w:val="21"/>
          <w:lang w:eastAsia="en-AU"/>
        </w:rPr>
        <w:t>support</w:t>
      </w:r>
      <w:r>
        <w:rPr>
          <w:rFonts w:ascii="Arial" w:eastAsia="Times New Roman" w:hAnsi="Arial" w:cs="Arial"/>
          <w:color w:val="383741"/>
          <w:sz w:val="21"/>
          <w:szCs w:val="21"/>
          <w:lang w:eastAsia="en-AU"/>
        </w:rPr>
        <w:t xml:space="preserve"> work-life balance</w:t>
      </w:r>
    </w:p>
    <w:p w:rsidR="002D371C" w:rsidRDefault="002D371C" w:rsidP="00EC2C2C">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We provide a combined Nursing &amp; Midwifery 18 month Program for those with a double degree</w:t>
      </w:r>
    </w:p>
    <w:p w:rsidR="00160208" w:rsidRDefault="00EC2C2C" w:rsidP="00160208">
      <w:pPr>
        <w:pStyle w:val="ListParagraph"/>
        <w:numPr>
          <w:ilvl w:val="0"/>
          <w:numId w:val="2"/>
        </w:numPr>
        <w:spacing w:before="300" w:after="225" w:line="240" w:lineRule="auto"/>
        <w:outlineLvl w:val="2"/>
        <w:rPr>
          <w:rFonts w:ascii="Arial" w:eastAsia="Times New Roman" w:hAnsi="Arial" w:cs="Arial"/>
          <w:color w:val="383741"/>
          <w:sz w:val="21"/>
          <w:szCs w:val="21"/>
          <w:lang w:eastAsia="en-AU"/>
        </w:rPr>
      </w:pPr>
      <w:r>
        <w:rPr>
          <w:rFonts w:ascii="Arial" w:eastAsia="Times New Roman" w:hAnsi="Arial" w:cs="Arial"/>
          <w:color w:val="383741"/>
          <w:sz w:val="21"/>
          <w:szCs w:val="21"/>
          <w:lang w:eastAsia="en-AU"/>
        </w:rPr>
        <w:t>We offer leadership opportunities with Graduate Ambassadors within the Graduate Representative Group</w:t>
      </w:r>
    </w:p>
    <w:p w:rsidR="00EC2C2C" w:rsidRPr="00160208" w:rsidRDefault="00EC2C2C" w:rsidP="00160208">
      <w:pPr>
        <w:spacing w:before="300" w:after="225" w:line="240" w:lineRule="auto"/>
        <w:ind w:left="360"/>
        <w:outlineLvl w:val="2"/>
        <w:rPr>
          <w:rFonts w:ascii="Arial" w:eastAsia="Times New Roman" w:hAnsi="Arial" w:cs="Arial"/>
          <w:color w:val="383741"/>
          <w:sz w:val="21"/>
          <w:szCs w:val="21"/>
          <w:lang w:eastAsia="en-AU"/>
        </w:rPr>
      </w:pPr>
      <w:r w:rsidRPr="00160208">
        <w:rPr>
          <w:rFonts w:ascii="Arial" w:eastAsia="Times New Roman" w:hAnsi="Arial" w:cs="Arial"/>
          <w:b/>
          <w:i/>
          <w:color w:val="383741"/>
          <w:sz w:val="21"/>
          <w:szCs w:val="21"/>
          <w:lang w:eastAsia="en-AU"/>
        </w:rPr>
        <w:t>More than</w:t>
      </w:r>
      <w:r w:rsidR="0037628C" w:rsidRPr="00160208">
        <w:rPr>
          <w:rFonts w:ascii="Arial" w:eastAsia="Times New Roman" w:hAnsi="Arial" w:cs="Arial"/>
          <w:b/>
          <w:i/>
          <w:color w:val="383741"/>
          <w:sz w:val="21"/>
          <w:szCs w:val="21"/>
          <w:lang w:eastAsia="en-AU"/>
        </w:rPr>
        <w:t xml:space="preserve"> 95% of our graduates remain at Eastern Health </w:t>
      </w:r>
      <w:r w:rsidRPr="00160208">
        <w:rPr>
          <w:rFonts w:ascii="Arial" w:eastAsia="Times New Roman" w:hAnsi="Arial" w:cs="Arial"/>
          <w:b/>
          <w:i/>
          <w:color w:val="383741"/>
          <w:sz w:val="21"/>
          <w:szCs w:val="21"/>
          <w:lang w:eastAsia="en-AU"/>
        </w:rPr>
        <w:t>after their graduate year!</w:t>
      </w:r>
    </w:p>
    <w:p w:rsidR="004B0F4C" w:rsidRDefault="004B0F4C" w:rsidP="004B0F4C">
      <w:pPr>
        <w:jc w:val="center"/>
        <w:rPr>
          <w:b/>
          <w:sz w:val="40"/>
          <w:szCs w:val="40"/>
        </w:rPr>
      </w:pPr>
    </w:p>
    <w:p w:rsidR="004B0F4C" w:rsidRDefault="004B0F4C" w:rsidP="007F208D">
      <w:pPr>
        <w:jc w:val="center"/>
        <w:rPr>
          <w:b/>
          <w:sz w:val="40"/>
          <w:szCs w:val="40"/>
        </w:rPr>
      </w:pPr>
      <w:r>
        <w:rPr>
          <w:b/>
          <w:sz w:val="40"/>
          <w:szCs w:val="40"/>
        </w:rPr>
        <w:t>Why Choose Eastern Health?</w:t>
      </w:r>
    </w:p>
    <w:p w:rsidR="004B0F4C" w:rsidRPr="00160208" w:rsidRDefault="004B0F4C" w:rsidP="004B0F4C">
      <w:pPr>
        <w:rPr>
          <w:sz w:val="24"/>
          <w:szCs w:val="24"/>
        </w:rPr>
      </w:pPr>
      <w:r w:rsidRPr="00160208">
        <w:rPr>
          <w:sz w:val="24"/>
          <w:szCs w:val="24"/>
        </w:rPr>
        <w:t>As an employee at Eastern Health, a variety of benefits are available to you, as well as support, work/life balance, challenges, rewards, and the opportunity to make lifelong friends in your Graduate Program.</w:t>
      </w:r>
    </w:p>
    <w:p w:rsidR="004B0F4C" w:rsidRPr="00160208" w:rsidRDefault="004B0F4C" w:rsidP="004B0F4C">
      <w:pPr>
        <w:rPr>
          <w:sz w:val="24"/>
          <w:szCs w:val="24"/>
        </w:rPr>
      </w:pPr>
      <w:r w:rsidRPr="00160208">
        <w:rPr>
          <w:sz w:val="24"/>
          <w:szCs w:val="24"/>
        </w:rPr>
        <w:t>We have a number of sit</w:t>
      </w:r>
      <w:r w:rsidR="002D371C">
        <w:rPr>
          <w:sz w:val="24"/>
          <w:szCs w:val="24"/>
        </w:rPr>
        <w:t>es in Eastern Victoria that graduates rotate to, including</w:t>
      </w:r>
      <w:r w:rsidRPr="00160208">
        <w:rPr>
          <w:sz w:val="24"/>
          <w:szCs w:val="24"/>
        </w:rPr>
        <w:t>:</w:t>
      </w:r>
    </w:p>
    <w:p w:rsidR="004B0F4C" w:rsidRPr="00160208" w:rsidRDefault="004B0F4C" w:rsidP="004B0F4C">
      <w:pPr>
        <w:pStyle w:val="ListParagraph"/>
        <w:numPr>
          <w:ilvl w:val="0"/>
          <w:numId w:val="11"/>
        </w:numPr>
        <w:rPr>
          <w:sz w:val="24"/>
          <w:szCs w:val="24"/>
        </w:rPr>
      </w:pPr>
      <w:r w:rsidRPr="00160208">
        <w:rPr>
          <w:b/>
          <w:sz w:val="24"/>
          <w:szCs w:val="24"/>
        </w:rPr>
        <w:t>Angliss Hospital (Upper Ferntree Gully)</w:t>
      </w:r>
      <w:r w:rsidRPr="00160208">
        <w:rPr>
          <w:sz w:val="24"/>
          <w:szCs w:val="24"/>
        </w:rPr>
        <w:t xml:space="preserve"> </w:t>
      </w:r>
    </w:p>
    <w:p w:rsidR="004B0F4C" w:rsidRPr="00160208" w:rsidRDefault="004B0F4C" w:rsidP="004B0F4C">
      <w:pPr>
        <w:pStyle w:val="ListParagraph"/>
        <w:numPr>
          <w:ilvl w:val="0"/>
          <w:numId w:val="11"/>
        </w:numPr>
        <w:rPr>
          <w:sz w:val="24"/>
          <w:szCs w:val="24"/>
        </w:rPr>
      </w:pPr>
      <w:r w:rsidRPr="00160208">
        <w:rPr>
          <w:b/>
          <w:sz w:val="24"/>
          <w:szCs w:val="24"/>
        </w:rPr>
        <w:t>Box Hill Hospital (Box Hill)</w:t>
      </w:r>
      <w:r w:rsidRPr="00160208">
        <w:rPr>
          <w:sz w:val="24"/>
          <w:szCs w:val="24"/>
        </w:rPr>
        <w:t xml:space="preserve"> </w:t>
      </w:r>
    </w:p>
    <w:p w:rsidR="004B0F4C" w:rsidRPr="00160208" w:rsidRDefault="004B0F4C" w:rsidP="004B0F4C">
      <w:pPr>
        <w:pStyle w:val="ListParagraph"/>
        <w:numPr>
          <w:ilvl w:val="0"/>
          <w:numId w:val="11"/>
        </w:numPr>
        <w:rPr>
          <w:b/>
          <w:sz w:val="24"/>
          <w:szCs w:val="24"/>
        </w:rPr>
      </w:pPr>
      <w:r w:rsidRPr="00160208">
        <w:rPr>
          <w:b/>
          <w:sz w:val="24"/>
          <w:szCs w:val="24"/>
        </w:rPr>
        <w:t>Healesville Hospital and Yarra Valley Health (Healesville)</w:t>
      </w:r>
    </w:p>
    <w:p w:rsidR="004B0F4C" w:rsidRPr="00160208" w:rsidRDefault="004B0F4C" w:rsidP="004B0F4C">
      <w:pPr>
        <w:pStyle w:val="ListParagraph"/>
        <w:numPr>
          <w:ilvl w:val="0"/>
          <w:numId w:val="11"/>
        </w:numPr>
        <w:rPr>
          <w:sz w:val="24"/>
          <w:szCs w:val="24"/>
        </w:rPr>
      </w:pPr>
      <w:r w:rsidRPr="00160208">
        <w:rPr>
          <w:b/>
          <w:sz w:val="24"/>
          <w:szCs w:val="24"/>
        </w:rPr>
        <w:t>Maroondah Hospital (Ringwood)</w:t>
      </w:r>
      <w:r w:rsidRPr="00160208">
        <w:rPr>
          <w:sz w:val="24"/>
          <w:szCs w:val="24"/>
        </w:rPr>
        <w:t xml:space="preserve"> </w:t>
      </w:r>
    </w:p>
    <w:p w:rsidR="004B0F4C" w:rsidRPr="00160208" w:rsidRDefault="004B0F4C" w:rsidP="004B0F4C">
      <w:pPr>
        <w:pStyle w:val="ListParagraph"/>
        <w:numPr>
          <w:ilvl w:val="0"/>
          <w:numId w:val="11"/>
        </w:numPr>
        <w:rPr>
          <w:b/>
          <w:sz w:val="24"/>
          <w:szCs w:val="24"/>
        </w:rPr>
      </w:pPr>
      <w:r w:rsidRPr="00160208">
        <w:rPr>
          <w:b/>
          <w:sz w:val="24"/>
          <w:szCs w:val="24"/>
        </w:rPr>
        <w:t>Peter James Centre (Burwood East)</w:t>
      </w:r>
    </w:p>
    <w:p w:rsidR="004B0F4C" w:rsidRPr="00160208" w:rsidRDefault="004B0F4C" w:rsidP="004B0F4C">
      <w:pPr>
        <w:pStyle w:val="ListParagraph"/>
        <w:numPr>
          <w:ilvl w:val="0"/>
          <w:numId w:val="11"/>
        </w:numPr>
        <w:rPr>
          <w:b/>
          <w:sz w:val="24"/>
          <w:szCs w:val="24"/>
        </w:rPr>
      </w:pPr>
      <w:r w:rsidRPr="00160208">
        <w:rPr>
          <w:b/>
          <w:sz w:val="24"/>
          <w:szCs w:val="24"/>
        </w:rPr>
        <w:t>Wantirna Health (Wantirna South)</w:t>
      </w:r>
    </w:p>
    <w:p w:rsidR="00160208" w:rsidRPr="00160208" w:rsidRDefault="004B0F4C" w:rsidP="00160208">
      <w:pPr>
        <w:pStyle w:val="ListParagraph"/>
        <w:numPr>
          <w:ilvl w:val="0"/>
          <w:numId w:val="11"/>
        </w:numPr>
        <w:rPr>
          <w:b/>
          <w:sz w:val="24"/>
          <w:szCs w:val="24"/>
        </w:rPr>
      </w:pPr>
      <w:r w:rsidRPr="00160208">
        <w:rPr>
          <w:b/>
          <w:sz w:val="24"/>
          <w:szCs w:val="24"/>
        </w:rPr>
        <w:t>Yarra Ranges Health (Lilydale)</w:t>
      </w:r>
    </w:p>
    <w:p w:rsidR="00EC2C2C" w:rsidRPr="007F208D" w:rsidRDefault="004B0F4C" w:rsidP="007F208D">
      <w:pPr>
        <w:ind w:left="360"/>
        <w:rPr>
          <w:sz w:val="24"/>
          <w:szCs w:val="24"/>
        </w:rPr>
      </w:pPr>
      <w:r w:rsidRPr="00160208">
        <w:rPr>
          <w:sz w:val="24"/>
          <w:szCs w:val="24"/>
        </w:rPr>
        <w:lastRenderedPageBreak/>
        <w:t>With so many locations, the possibilities for your career</w:t>
      </w:r>
      <w:r w:rsidR="00160208" w:rsidRPr="00160208">
        <w:rPr>
          <w:sz w:val="24"/>
          <w:szCs w:val="24"/>
        </w:rPr>
        <w:t xml:space="preserve"> with us</w:t>
      </w:r>
      <w:r w:rsidRPr="00160208">
        <w:rPr>
          <w:sz w:val="24"/>
          <w:szCs w:val="24"/>
        </w:rPr>
        <w:t xml:space="preserve"> are endless!</w:t>
      </w:r>
    </w:p>
    <w:p w:rsidR="00794FF9" w:rsidRPr="00600E90" w:rsidRDefault="008319B7" w:rsidP="00091691">
      <w:pPr>
        <w:jc w:val="center"/>
        <w:rPr>
          <w:b/>
          <w:sz w:val="24"/>
          <w:szCs w:val="24"/>
        </w:rPr>
      </w:pPr>
      <w:r w:rsidRPr="00600E90">
        <w:rPr>
          <w:b/>
          <w:sz w:val="24"/>
          <w:szCs w:val="24"/>
        </w:rPr>
        <w:t>Application Process</w:t>
      </w:r>
      <w:r w:rsidR="00791EE3" w:rsidRPr="00600E90">
        <w:rPr>
          <w:b/>
          <w:sz w:val="24"/>
          <w:szCs w:val="24"/>
        </w:rPr>
        <w:t xml:space="preserve"> </w:t>
      </w:r>
      <w:r w:rsidRPr="00600E90">
        <w:rPr>
          <w:b/>
          <w:sz w:val="24"/>
          <w:szCs w:val="24"/>
        </w:rPr>
        <w:t>- PMCV &amp; NON-PMCV</w:t>
      </w:r>
    </w:p>
    <w:p w:rsidR="00794FF9" w:rsidRDefault="00794FF9" w:rsidP="00794FF9">
      <w:pPr>
        <w:rPr>
          <w:sz w:val="24"/>
          <w:szCs w:val="24"/>
        </w:rPr>
      </w:pPr>
      <w:r>
        <w:rPr>
          <w:sz w:val="24"/>
          <w:szCs w:val="24"/>
        </w:rPr>
        <w:t xml:space="preserve">We are so excited you are considering your graduate year with us </w:t>
      </w:r>
      <w:r w:rsidR="00F26313">
        <w:rPr>
          <w:sz w:val="24"/>
          <w:szCs w:val="24"/>
        </w:rPr>
        <w:t xml:space="preserve">here </w:t>
      </w:r>
      <w:r>
        <w:rPr>
          <w:sz w:val="24"/>
          <w:szCs w:val="24"/>
        </w:rPr>
        <w:t xml:space="preserve">at Eastern Health! In </w:t>
      </w:r>
      <w:r w:rsidRPr="00794FF9">
        <w:rPr>
          <w:b/>
          <w:sz w:val="24"/>
          <w:szCs w:val="24"/>
        </w:rPr>
        <w:t>2020</w:t>
      </w:r>
      <w:r>
        <w:rPr>
          <w:sz w:val="24"/>
          <w:szCs w:val="24"/>
        </w:rPr>
        <w:t xml:space="preserve">, there will be </w:t>
      </w:r>
      <w:r w:rsidR="002D371C" w:rsidRPr="002D371C">
        <w:rPr>
          <w:sz w:val="24"/>
          <w:szCs w:val="24"/>
        </w:rPr>
        <w:t>three</w:t>
      </w:r>
      <w:r>
        <w:rPr>
          <w:sz w:val="24"/>
          <w:szCs w:val="24"/>
        </w:rPr>
        <w:t xml:space="preserve"> intakes – </w:t>
      </w:r>
      <w:r w:rsidRPr="00794FF9">
        <w:rPr>
          <w:b/>
          <w:sz w:val="24"/>
          <w:szCs w:val="24"/>
        </w:rPr>
        <w:t>January</w:t>
      </w:r>
      <w:r>
        <w:rPr>
          <w:sz w:val="24"/>
          <w:szCs w:val="24"/>
        </w:rPr>
        <w:t xml:space="preserve">, </w:t>
      </w:r>
      <w:r w:rsidRPr="00794FF9">
        <w:rPr>
          <w:b/>
          <w:sz w:val="24"/>
          <w:szCs w:val="24"/>
        </w:rPr>
        <w:t>March</w:t>
      </w:r>
      <w:r>
        <w:rPr>
          <w:sz w:val="24"/>
          <w:szCs w:val="24"/>
        </w:rPr>
        <w:t xml:space="preserve"> and </w:t>
      </w:r>
      <w:r w:rsidRPr="00794FF9">
        <w:rPr>
          <w:b/>
          <w:sz w:val="24"/>
          <w:szCs w:val="24"/>
        </w:rPr>
        <w:t>July</w:t>
      </w:r>
      <w:r w:rsidR="002D371C">
        <w:rPr>
          <w:sz w:val="24"/>
          <w:szCs w:val="24"/>
        </w:rPr>
        <w:t>, offering</w:t>
      </w:r>
      <w:r>
        <w:rPr>
          <w:sz w:val="24"/>
          <w:szCs w:val="24"/>
        </w:rPr>
        <w:t xml:space="preserve"> over</w:t>
      </w:r>
      <w:r w:rsidRPr="00794FF9">
        <w:rPr>
          <w:b/>
          <w:sz w:val="24"/>
          <w:szCs w:val="24"/>
        </w:rPr>
        <w:t xml:space="preserve"> 200</w:t>
      </w:r>
      <w:r>
        <w:rPr>
          <w:sz w:val="24"/>
          <w:szCs w:val="24"/>
        </w:rPr>
        <w:t xml:space="preserve"> </w:t>
      </w:r>
      <w:r w:rsidRPr="00794FF9">
        <w:rPr>
          <w:b/>
          <w:sz w:val="24"/>
          <w:szCs w:val="24"/>
        </w:rPr>
        <w:t>positions</w:t>
      </w:r>
      <w:r>
        <w:rPr>
          <w:sz w:val="24"/>
          <w:szCs w:val="24"/>
        </w:rPr>
        <w:t>!</w:t>
      </w:r>
    </w:p>
    <w:p w:rsidR="00794FF9" w:rsidRDefault="00794FF9" w:rsidP="00794FF9">
      <w:pPr>
        <w:rPr>
          <w:sz w:val="24"/>
          <w:szCs w:val="24"/>
        </w:rPr>
      </w:pPr>
      <w:r>
        <w:rPr>
          <w:sz w:val="24"/>
          <w:szCs w:val="24"/>
        </w:rPr>
        <w:t>We offer 5 pathways for Graduate applications</w:t>
      </w:r>
      <w:r w:rsidR="002D371C">
        <w:rPr>
          <w:sz w:val="24"/>
          <w:szCs w:val="24"/>
        </w:rPr>
        <w:t>, including</w:t>
      </w:r>
      <w:r>
        <w:rPr>
          <w:sz w:val="24"/>
          <w:szCs w:val="24"/>
        </w:rPr>
        <w:t>:</w:t>
      </w:r>
    </w:p>
    <w:p w:rsidR="00794FF9" w:rsidRDefault="00794FF9" w:rsidP="00794FF9">
      <w:pPr>
        <w:pStyle w:val="ListParagraph"/>
        <w:numPr>
          <w:ilvl w:val="0"/>
          <w:numId w:val="3"/>
        </w:numPr>
        <w:rPr>
          <w:sz w:val="24"/>
          <w:szCs w:val="24"/>
        </w:rPr>
      </w:pPr>
      <w:r>
        <w:rPr>
          <w:sz w:val="24"/>
          <w:szCs w:val="24"/>
        </w:rPr>
        <w:t>General Nursing</w:t>
      </w:r>
      <w:r w:rsidR="00091691">
        <w:rPr>
          <w:sz w:val="24"/>
          <w:szCs w:val="24"/>
        </w:rPr>
        <w:t xml:space="preserve"> – 2 rotations</w:t>
      </w:r>
    </w:p>
    <w:p w:rsidR="00794FF9" w:rsidRDefault="00794FF9" w:rsidP="007D5260">
      <w:pPr>
        <w:pStyle w:val="ListParagraph"/>
        <w:numPr>
          <w:ilvl w:val="0"/>
          <w:numId w:val="3"/>
        </w:numPr>
        <w:rPr>
          <w:sz w:val="24"/>
          <w:szCs w:val="24"/>
        </w:rPr>
      </w:pPr>
      <w:r>
        <w:rPr>
          <w:sz w:val="24"/>
          <w:szCs w:val="24"/>
        </w:rPr>
        <w:t>Combined Nursing/Mental Health</w:t>
      </w:r>
      <w:r w:rsidR="00091691">
        <w:rPr>
          <w:sz w:val="24"/>
          <w:szCs w:val="24"/>
        </w:rPr>
        <w:t xml:space="preserve"> – 2 rotations</w:t>
      </w:r>
    </w:p>
    <w:p w:rsidR="00794FF9" w:rsidRDefault="00794FF9" w:rsidP="00A746F4">
      <w:pPr>
        <w:pStyle w:val="ListParagraph"/>
        <w:numPr>
          <w:ilvl w:val="0"/>
          <w:numId w:val="3"/>
        </w:numPr>
        <w:rPr>
          <w:sz w:val="24"/>
          <w:szCs w:val="24"/>
        </w:rPr>
      </w:pPr>
      <w:r>
        <w:rPr>
          <w:sz w:val="24"/>
          <w:szCs w:val="24"/>
        </w:rPr>
        <w:t>Mental Health</w:t>
      </w:r>
      <w:r w:rsidR="00091691">
        <w:rPr>
          <w:sz w:val="24"/>
          <w:szCs w:val="24"/>
        </w:rPr>
        <w:t xml:space="preserve"> – 3 rotations</w:t>
      </w:r>
    </w:p>
    <w:p w:rsidR="00794FF9" w:rsidRDefault="00794FF9" w:rsidP="00794FF9">
      <w:pPr>
        <w:pStyle w:val="ListParagraph"/>
        <w:numPr>
          <w:ilvl w:val="0"/>
          <w:numId w:val="3"/>
        </w:numPr>
        <w:rPr>
          <w:sz w:val="24"/>
          <w:szCs w:val="24"/>
        </w:rPr>
      </w:pPr>
      <w:r>
        <w:rPr>
          <w:sz w:val="24"/>
          <w:szCs w:val="24"/>
        </w:rPr>
        <w:t>Midwifery</w:t>
      </w:r>
      <w:r w:rsidR="00091691">
        <w:rPr>
          <w:sz w:val="24"/>
          <w:szCs w:val="24"/>
        </w:rPr>
        <w:t xml:space="preserve"> – all </w:t>
      </w:r>
      <w:r w:rsidR="00D92D5E">
        <w:rPr>
          <w:sz w:val="24"/>
          <w:szCs w:val="24"/>
        </w:rPr>
        <w:t>Combined Nursing/Midwifery</w:t>
      </w:r>
    </w:p>
    <w:p w:rsidR="008319B7" w:rsidRPr="008319B7" w:rsidRDefault="00794FF9" w:rsidP="00794FF9">
      <w:pPr>
        <w:pStyle w:val="ListParagraph"/>
        <w:numPr>
          <w:ilvl w:val="0"/>
          <w:numId w:val="3"/>
        </w:numPr>
        <w:rPr>
          <w:rFonts w:ascii="Tahoma" w:eastAsia="Times New Roman" w:hAnsi="Tahoma" w:cs="Tahoma"/>
          <w:color w:val="000000"/>
          <w:sz w:val="20"/>
          <w:szCs w:val="20"/>
        </w:rPr>
      </w:pPr>
      <w:r w:rsidRPr="009F2144">
        <w:rPr>
          <w:sz w:val="24"/>
          <w:szCs w:val="24"/>
        </w:rPr>
        <w:t>Combined Nursing/Midwifery (18 Month Program)</w:t>
      </w:r>
      <w:r w:rsidR="00091691">
        <w:rPr>
          <w:sz w:val="24"/>
          <w:szCs w:val="24"/>
        </w:rPr>
        <w:t xml:space="preserve"> – all midwifery rotations, plus 1 nursing</w:t>
      </w:r>
      <w:r w:rsidR="00091691">
        <w:rPr>
          <w:sz w:val="24"/>
          <w:szCs w:val="24"/>
        </w:rPr>
        <w:tab/>
      </w:r>
      <w:r w:rsidR="00FD0D54">
        <w:rPr>
          <w:sz w:val="24"/>
          <w:szCs w:val="24"/>
        </w:rPr>
        <w:tab/>
      </w:r>
      <w:r w:rsidR="00FD0D54">
        <w:rPr>
          <w:sz w:val="24"/>
          <w:szCs w:val="24"/>
        </w:rPr>
        <w:tab/>
      </w:r>
      <w:r w:rsidR="009F2144" w:rsidRPr="009F2144">
        <w:rPr>
          <w:sz w:val="24"/>
          <w:szCs w:val="24"/>
        </w:rPr>
        <w:tab/>
      </w:r>
      <w:r w:rsidR="009F2144" w:rsidRPr="009F2144">
        <w:rPr>
          <w:i/>
          <w:sz w:val="18"/>
          <w:szCs w:val="18"/>
        </w:rPr>
        <w:tab/>
      </w:r>
    </w:p>
    <w:p w:rsidR="00794FF9" w:rsidRDefault="007F208D" w:rsidP="00794FF9">
      <w:pPr>
        <w:rPr>
          <w:sz w:val="24"/>
          <w:szCs w:val="24"/>
        </w:rPr>
      </w:pPr>
      <w:r>
        <w:rPr>
          <w:noProof/>
          <w:lang w:eastAsia="en-AU"/>
        </w:rPr>
        <mc:AlternateContent>
          <mc:Choice Requires="wps">
            <w:drawing>
              <wp:anchor distT="0" distB="0" distL="114300" distR="114300" simplePos="0" relativeHeight="251705344" behindDoc="0" locked="0" layoutInCell="1" allowOverlap="1" wp14:anchorId="6E3EFA17" wp14:editId="010D3AF9">
                <wp:simplePos x="0" y="0"/>
                <wp:positionH relativeFrom="column">
                  <wp:posOffset>6055360</wp:posOffset>
                </wp:positionH>
                <wp:positionV relativeFrom="paragraph">
                  <wp:posOffset>73025</wp:posOffset>
                </wp:positionV>
                <wp:extent cx="45085" cy="111760"/>
                <wp:effectExtent l="0" t="0" r="0" b="2540"/>
                <wp:wrapSquare wrapText="bothSides"/>
                <wp:docPr id="33" name="Text Box 33"/>
                <wp:cNvGraphicFramePr/>
                <a:graphic xmlns:a="http://schemas.openxmlformats.org/drawingml/2006/main">
                  <a:graphicData uri="http://schemas.microsoft.com/office/word/2010/wordprocessingShape">
                    <wps:wsp>
                      <wps:cNvSpPr txBox="1"/>
                      <wps:spPr>
                        <a:xfrm flipH="1" flipV="1">
                          <a:off x="0" y="0"/>
                          <a:ext cx="45085" cy="111760"/>
                        </a:xfrm>
                        <a:prstGeom prst="rect">
                          <a:avLst/>
                        </a:prstGeom>
                        <a:solidFill>
                          <a:prstClr val="white"/>
                        </a:solidFill>
                        <a:ln>
                          <a:noFill/>
                        </a:ln>
                        <a:effectLst/>
                      </wps:spPr>
                      <wps:txbx>
                        <w:txbxContent>
                          <w:p w:rsidR="00581C1A" w:rsidRPr="00581C1A" w:rsidRDefault="00581C1A" w:rsidP="00581C1A">
                            <w:pPr>
                              <w:pStyle w:val="Caption"/>
                              <w:rPr>
                                <w:i/>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76.8pt;margin-top:5.75pt;width:3.55pt;height:8.8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" stroked="f">
                <v:textbox inset="0,0,0,0">
                  <w:txbxContent>
                    <w:p w:rsidR="00581C1A" w:rsidRPr="00581C1A" w:rsidRDefault="00581C1A" w:rsidP="00581C1A">
                      <w:pPr>
                        <w:pStyle w:val="Caption"/>
                        <w:rPr>
                          <w:i/>
                          <w:noProof/>
                          <w:color w:val="auto"/>
                          <w:sz w:val="24"/>
                          <w:szCs w:val="24"/>
                        </w:rPr>
                      </w:pPr>
                    </w:p>
                  </w:txbxContent>
                </v:textbox>
                <w10:wrap type="square"/>
              </v:shape>
            </w:pict>
          </mc:Fallback>
        </mc:AlternateContent>
      </w:r>
      <w:r w:rsidR="002D371C">
        <w:rPr>
          <w:sz w:val="24"/>
          <w:szCs w:val="24"/>
        </w:rPr>
        <w:t>You are welcome to</w:t>
      </w:r>
      <w:r w:rsidR="007D5260">
        <w:rPr>
          <w:sz w:val="24"/>
          <w:szCs w:val="24"/>
        </w:rPr>
        <w:t xml:space="preserve"> apply for more than one pathway at Eastern Health. Please be aware that each pathway applied for is considered one preference on computer match, </w:t>
      </w:r>
      <w:proofErr w:type="spellStart"/>
      <w:r w:rsidR="007D5260">
        <w:rPr>
          <w:sz w:val="24"/>
          <w:szCs w:val="24"/>
        </w:rPr>
        <w:t>i.e</w:t>
      </w:r>
      <w:proofErr w:type="spellEnd"/>
      <w:r w:rsidR="007D5260">
        <w:rPr>
          <w:sz w:val="24"/>
          <w:szCs w:val="24"/>
        </w:rPr>
        <w:t xml:space="preserve"> if an applicant applies for 2 pathways with Eastern Health, they will have 2 remaining preferences on PMCV computer match.</w:t>
      </w:r>
    </w:p>
    <w:p w:rsidR="007D5260" w:rsidRDefault="007D5260" w:rsidP="00794FF9">
      <w:pPr>
        <w:rPr>
          <w:noProof/>
          <w:sz w:val="24"/>
          <w:szCs w:val="24"/>
          <w:lang w:eastAsia="en-AU"/>
        </w:rPr>
      </w:pPr>
      <w:r>
        <w:rPr>
          <w:sz w:val="24"/>
          <w:szCs w:val="24"/>
        </w:rPr>
        <w:t>If</w:t>
      </w:r>
      <w:r w:rsidR="002D371C">
        <w:rPr>
          <w:sz w:val="24"/>
          <w:szCs w:val="24"/>
        </w:rPr>
        <w:t xml:space="preserve"> you are</w:t>
      </w:r>
      <w:r>
        <w:rPr>
          <w:sz w:val="24"/>
          <w:szCs w:val="24"/>
        </w:rPr>
        <w:t xml:space="preserve"> applying for more than one pathway, only 1 application needs to be submitted, and </w:t>
      </w:r>
      <w:r w:rsidR="002D371C">
        <w:rPr>
          <w:sz w:val="24"/>
          <w:szCs w:val="24"/>
        </w:rPr>
        <w:t xml:space="preserve">you will only attend 1 </w:t>
      </w:r>
      <w:r>
        <w:rPr>
          <w:sz w:val="24"/>
          <w:szCs w:val="24"/>
        </w:rPr>
        <w:t>interview.</w:t>
      </w:r>
      <w:r w:rsidR="009F2144" w:rsidRPr="009F2144">
        <w:rPr>
          <w:noProof/>
          <w:sz w:val="24"/>
          <w:szCs w:val="24"/>
          <w:lang w:eastAsia="en-AU"/>
        </w:rPr>
        <w:t xml:space="preserve"> </w:t>
      </w:r>
    </w:p>
    <w:p w:rsidR="00E11CB1" w:rsidRPr="00E11CB1" w:rsidRDefault="00E11CB1" w:rsidP="00E11CB1">
      <w:pPr>
        <w:rPr>
          <w:b/>
          <w:noProof/>
          <w:sz w:val="24"/>
          <w:szCs w:val="24"/>
          <w:lang w:eastAsia="en-AU"/>
        </w:rPr>
      </w:pPr>
      <w:r w:rsidRPr="00E11CB1">
        <w:rPr>
          <w:b/>
          <w:noProof/>
          <w:sz w:val="24"/>
          <w:szCs w:val="24"/>
          <w:lang w:eastAsia="en-AU"/>
        </w:rPr>
        <w:t>Alexandra District Health and Eastern Health partnership</w:t>
      </w:r>
    </w:p>
    <w:p w:rsidR="00E11CB1" w:rsidRDefault="00E11CB1" w:rsidP="00794FF9">
      <w:pPr>
        <w:rPr>
          <w:noProof/>
          <w:sz w:val="24"/>
          <w:szCs w:val="24"/>
          <w:lang w:eastAsia="en-AU"/>
        </w:rPr>
      </w:pPr>
      <w:r>
        <w:rPr>
          <w:noProof/>
          <w:sz w:val="24"/>
          <w:szCs w:val="24"/>
          <w:lang w:eastAsia="en-AU"/>
        </w:rPr>
        <w:t>Alexandra District Health and Eastern Health have partnered to create a blended rural and metropolitan graduate pathway, which consists of one 6 month rotation at Alexandra District Health, and one 6 month rotation at Eastern Health. See our website for more details.</w:t>
      </w:r>
    </w:p>
    <w:p w:rsidR="00E11CB1" w:rsidRPr="00E11CB1" w:rsidRDefault="00E11CB1" w:rsidP="00794FF9">
      <w:pPr>
        <w:rPr>
          <w:b/>
          <w:noProof/>
          <w:sz w:val="24"/>
          <w:szCs w:val="24"/>
          <w:lang w:eastAsia="en-AU"/>
        </w:rPr>
      </w:pPr>
      <w:r w:rsidRPr="00E11CB1">
        <w:rPr>
          <w:b/>
          <w:noProof/>
          <w:sz w:val="24"/>
          <w:szCs w:val="24"/>
          <w:lang w:eastAsia="en-AU"/>
        </w:rPr>
        <w:t>Where to Apply</w:t>
      </w:r>
    </w:p>
    <w:p w:rsidR="00E11CB1" w:rsidRDefault="00E11CB1" w:rsidP="00794FF9">
      <w:pPr>
        <w:rPr>
          <w:sz w:val="24"/>
          <w:szCs w:val="24"/>
        </w:rPr>
      </w:pPr>
      <w:r>
        <w:rPr>
          <w:sz w:val="24"/>
          <w:szCs w:val="24"/>
        </w:rPr>
        <w:t>Applicants must</w:t>
      </w:r>
      <w:r w:rsidRPr="002D371C">
        <w:rPr>
          <w:sz w:val="24"/>
          <w:szCs w:val="24"/>
        </w:rPr>
        <w:t xml:space="preserve"> </w:t>
      </w:r>
      <w:r>
        <w:rPr>
          <w:sz w:val="24"/>
          <w:szCs w:val="24"/>
        </w:rPr>
        <w:t xml:space="preserve">apply to PMCV (Post Graduate Medical Council Victoria) - </w:t>
      </w:r>
      <w:hyperlink r:id="rId9" w:history="1">
        <w:r w:rsidRPr="00A614C2">
          <w:rPr>
            <w:rStyle w:val="Hyperlink"/>
            <w:rFonts w:cstheme="minorHAnsi"/>
            <w:sz w:val="24"/>
            <w:szCs w:val="24"/>
          </w:rPr>
          <w:t>http://computermatching.pmcv.com.au/</w:t>
        </w:r>
      </w:hyperlink>
      <w:r>
        <w:rPr>
          <w:rStyle w:val="Hyperlink"/>
          <w:rFonts w:cstheme="minorHAnsi"/>
          <w:sz w:val="24"/>
          <w:szCs w:val="24"/>
          <w:u w:val="none"/>
        </w:rPr>
        <w:t xml:space="preserve">. </w:t>
      </w:r>
      <w:r>
        <w:rPr>
          <w:sz w:val="24"/>
          <w:szCs w:val="24"/>
        </w:rPr>
        <w:t xml:space="preserve">Applications must be received online via Eastern Health’s online recruitment website, Mercury - </w:t>
      </w:r>
      <w:hyperlink r:id="rId10" w:history="1">
        <w:r w:rsidRPr="0072356C">
          <w:rPr>
            <w:rStyle w:val="Hyperlink"/>
            <w:sz w:val="24"/>
            <w:szCs w:val="24"/>
          </w:rPr>
          <w:t>https://eh.mercury.com.au/</w:t>
        </w:r>
      </w:hyperlink>
      <w:r>
        <w:rPr>
          <w:sz w:val="24"/>
          <w:szCs w:val="24"/>
        </w:rPr>
        <w:t xml:space="preserve"> - with the exception of application for the ADH/EH pathway, please visit </w:t>
      </w:r>
      <w:hyperlink r:id="rId11" w:history="1">
        <w:r>
          <w:rPr>
            <w:rStyle w:val="Hyperlink"/>
            <w:sz w:val="24"/>
            <w:szCs w:val="24"/>
          </w:rPr>
          <w:t>http://www.alexandrahospital.org.au/index.php?page=graduate-nurse-program</w:t>
        </w:r>
      </w:hyperlink>
      <w:r>
        <w:rPr>
          <w:sz w:val="24"/>
          <w:szCs w:val="24"/>
        </w:rPr>
        <w:t xml:space="preserve"> for further details.</w:t>
      </w:r>
    </w:p>
    <w:p w:rsidR="008319B7" w:rsidRPr="008319B7" w:rsidRDefault="008319B7" w:rsidP="008319B7">
      <w:pPr>
        <w:rPr>
          <w:b/>
          <w:bCs/>
          <w:sz w:val="24"/>
          <w:szCs w:val="24"/>
        </w:rPr>
      </w:pPr>
      <w:r w:rsidRPr="008319B7">
        <w:rPr>
          <w:b/>
          <w:bCs/>
          <w:sz w:val="24"/>
          <w:szCs w:val="24"/>
        </w:rPr>
        <w:t>Information for NON PMCV</w:t>
      </w:r>
    </w:p>
    <w:p w:rsidR="008319B7" w:rsidRPr="008319B7" w:rsidRDefault="008319B7" w:rsidP="008319B7">
      <w:pPr>
        <w:rPr>
          <w:sz w:val="24"/>
          <w:szCs w:val="24"/>
        </w:rPr>
      </w:pPr>
      <w:r w:rsidRPr="008319B7">
        <w:rPr>
          <w:sz w:val="24"/>
          <w:szCs w:val="24"/>
        </w:rPr>
        <w:t xml:space="preserve">Eastern Health welcomes applications from those who are applying outside of PMCV computer match process. There will be 2 job adverts (per discipline) for those applying via PMCV computer match and those applying outside of PMCV computer. </w:t>
      </w:r>
    </w:p>
    <w:p w:rsidR="008319B7" w:rsidRPr="008319B7" w:rsidRDefault="008319B7" w:rsidP="008319B7">
      <w:pPr>
        <w:rPr>
          <w:sz w:val="24"/>
          <w:szCs w:val="24"/>
        </w:rPr>
      </w:pPr>
      <w:r w:rsidRPr="008319B7">
        <w:rPr>
          <w:sz w:val="24"/>
          <w:szCs w:val="24"/>
        </w:rPr>
        <w:lastRenderedPageBreak/>
        <w:t xml:space="preserve">The timeframe for each job advert may differ so please ensure you are registered for mercury for email alerts. </w:t>
      </w:r>
    </w:p>
    <w:p w:rsidR="007F208D" w:rsidRPr="000B67F2" w:rsidRDefault="008319B7" w:rsidP="000B67F2">
      <w:pPr>
        <w:rPr>
          <w:sz w:val="24"/>
          <w:szCs w:val="24"/>
        </w:rPr>
      </w:pPr>
      <w:r w:rsidRPr="008319B7">
        <w:rPr>
          <w:sz w:val="24"/>
          <w:szCs w:val="24"/>
        </w:rPr>
        <w:t xml:space="preserve">Please note if you are eligible for PMCV computer match you must apply to Eastern Health via PMCV. </w:t>
      </w:r>
      <w:r w:rsidR="00FD0D54">
        <w:rPr>
          <w:sz w:val="24"/>
          <w:szCs w:val="24"/>
        </w:rPr>
        <w:t xml:space="preserve"> </w:t>
      </w:r>
      <w:r w:rsidRPr="008319B7">
        <w:rPr>
          <w:sz w:val="24"/>
          <w:szCs w:val="24"/>
        </w:rPr>
        <w:t>If unsure if you are eligible for the PMCV computer match process, please visit the PMCV website:</w:t>
      </w:r>
      <w:r w:rsidR="00FD0D54" w:rsidRPr="00FD0D54">
        <w:rPr>
          <w:sz w:val="24"/>
          <w:szCs w:val="24"/>
        </w:rPr>
        <w:t xml:space="preserve"> </w:t>
      </w:r>
      <w:hyperlink r:id="rId12" w:history="1">
        <w:r w:rsidR="00FD0D54" w:rsidRPr="008319B7">
          <w:rPr>
            <w:rStyle w:val="Hyperlink"/>
            <w:sz w:val="24"/>
            <w:szCs w:val="24"/>
          </w:rPr>
          <w:t>https://www.pmcv.com.au/computer-matching-service/resources/897-gnmp-candidates-faqs/file</w:t>
        </w:r>
      </w:hyperlink>
    </w:p>
    <w:p w:rsidR="00D92D5E" w:rsidRPr="00600E90" w:rsidRDefault="00D92D5E" w:rsidP="00D92D5E">
      <w:pPr>
        <w:rPr>
          <w:b/>
          <w:sz w:val="24"/>
          <w:szCs w:val="24"/>
        </w:rPr>
      </w:pPr>
      <w:r w:rsidRPr="00600E90">
        <w:rPr>
          <w:b/>
          <w:sz w:val="24"/>
          <w:szCs w:val="24"/>
        </w:rPr>
        <w:t>Employment opportunities for Aboriginal and Torres Strait Islander People</w:t>
      </w:r>
    </w:p>
    <w:p w:rsidR="00D92D5E" w:rsidRPr="00FD0D54" w:rsidRDefault="00D92D5E" w:rsidP="00D92D5E">
      <w:pPr>
        <w:rPr>
          <w:rStyle w:val="A5"/>
          <w:sz w:val="24"/>
          <w:szCs w:val="24"/>
        </w:rPr>
      </w:pPr>
      <w:r w:rsidRPr="00FD0D54">
        <w:rPr>
          <w:rStyle w:val="A5"/>
          <w:sz w:val="24"/>
          <w:szCs w:val="24"/>
        </w:rPr>
        <w:t xml:space="preserve">Eastern Health is proud of its significant achievements in the delivery of health care services to the Aboriginal and Torres Strait Islander community. We are committed to </w:t>
      </w:r>
      <w:r w:rsidRPr="00FD0D54">
        <w:rPr>
          <w:rStyle w:val="A5"/>
          <w:b/>
          <w:bCs/>
          <w:i/>
          <w:iCs/>
          <w:sz w:val="24"/>
          <w:szCs w:val="24"/>
        </w:rPr>
        <w:t xml:space="preserve">closing the gap </w:t>
      </w:r>
      <w:r w:rsidRPr="00FD0D54">
        <w:rPr>
          <w:rStyle w:val="A5"/>
          <w:sz w:val="24"/>
          <w:szCs w:val="24"/>
        </w:rPr>
        <w:t xml:space="preserve">in health outcomes and life expectancy for Aboriginal and Torres Strait Islander people. </w:t>
      </w:r>
    </w:p>
    <w:p w:rsidR="00D92D5E" w:rsidRPr="00FD0D54" w:rsidRDefault="00D92D5E" w:rsidP="00D92D5E">
      <w:pPr>
        <w:rPr>
          <w:rFonts w:cs="Clear Sans"/>
          <w:color w:val="000000"/>
          <w:sz w:val="24"/>
          <w:szCs w:val="24"/>
        </w:rPr>
      </w:pPr>
      <w:r w:rsidRPr="00FD0D54">
        <w:rPr>
          <w:rStyle w:val="A5"/>
          <w:sz w:val="24"/>
          <w:szCs w:val="24"/>
        </w:rPr>
        <w:t xml:space="preserve">Eastern Health is growing its Aboriginal and Torres Strait Islander workforce within a culturally safe environment, with recognition and support of culturally significant events and the provision of safe spaces for Aboriginal and Torres Strait Islander staff and students to share yarning and social time. Eastern Health encourages the presentation of Aboriginal and Torres Strait Islander people for health treatment, through building relationships and partnerships with, and respect for, the Aboriginal and Torres Strait Islander community. </w:t>
      </w:r>
    </w:p>
    <w:p w:rsidR="00D92D5E" w:rsidRDefault="00D92D5E" w:rsidP="00D92D5E">
      <w:pPr>
        <w:rPr>
          <w:rStyle w:val="A5"/>
          <w:sz w:val="24"/>
          <w:szCs w:val="24"/>
        </w:rPr>
      </w:pPr>
      <w:r w:rsidRPr="00FD0D54">
        <w:rPr>
          <w:rStyle w:val="A5"/>
          <w:sz w:val="24"/>
          <w:szCs w:val="24"/>
        </w:rPr>
        <w:t xml:space="preserve">The Eastern Health Graduate and Aboriginal Cadetship programs, offer Nursing, Midwifery and Allied Health graduates and students with Aboriginal or Torres Strait Islander background, guaranteed interviews and culturally respectful support when applying to Eastern Health for employment. </w:t>
      </w:r>
    </w:p>
    <w:p w:rsidR="007D5260" w:rsidRPr="00600E90" w:rsidRDefault="007D5260" w:rsidP="00D92D5E">
      <w:pPr>
        <w:rPr>
          <w:b/>
          <w:sz w:val="24"/>
          <w:szCs w:val="24"/>
        </w:rPr>
      </w:pPr>
      <w:r w:rsidRPr="00600E90">
        <w:rPr>
          <w:b/>
          <w:sz w:val="24"/>
          <w:szCs w:val="24"/>
        </w:rPr>
        <w:t>What to include</w:t>
      </w:r>
      <w:r w:rsidR="00B023A0">
        <w:rPr>
          <w:b/>
          <w:sz w:val="24"/>
          <w:szCs w:val="24"/>
        </w:rPr>
        <w:t xml:space="preserve"> in your application on m</w:t>
      </w:r>
      <w:r w:rsidR="002D371C" w:rsidRPr="00600E90">
        <w:rPr>
          <w:b/>
          <w:sz w:val="24"/>
          <w:szCs w:val="24"/>
        </w:rPr>
        <w:t>ercury</w:t>
      </w:r>
      <w:r w:rsidRPr="00600E90">
        <w:rPr>
          <w:b/>
          <w:sz w:val="24"/>
          <w:szCs w:val="24"/>
        </w:rPr>
        <w:t>?</w:t>
      </w:r>
    </w:p>
    <w:p w:rsidR="007D5260" w:rsidRDefault="007D5260" w:rsidP="007D5260">
      <w:pPr>
        <w:rPr>
          <w:sz w:val="24"/>
          <w:szCs w:val="24"/>
        </w:rPr>
      </w:pPr>
      <w:r>
        <w:rPr>
          <w:sz w:val="24"/>
          <w:szCs w:val="24"/>
        </w:rPr>
        <w:t xml:space="preserve">You </w:t>
      </w:r>
      <w:r w:rsidRPr="007D5260">
        <w:rPr>
          <w:b/>
          <w:sz w:val="24"/>
          <w:szCs w:val="24"/>
        </w:rPr>
        <w:t>must</w:t>
      </w:r>
      <w:r>
        <w:rPr>
          <w:sz w:val="24"/>
          <w:szCs w:val="24"/>
        </w:rPr>
        <w:t xml:space="preserve"> include:</w:t>
      </w:r>
    </w:p>
    <w:p w:rsidR="00BB713C" w:rsidRDefault="00BB713C" w:rsidP="00BB713C">
      <w:pPr>
        <w:pStyle w:val="ListParagraph"/>
        <w:numPr>
          <w:ilvl w:val="0"/>
          <w:numId w:val="4"/>
        </w:numPr>
        <w:rPr>
          <w:sz w:val="24"/>
          <w:szCs w:val="24"/>
        </w:rPr>
      </w:pPr>
      <w:r>
        <w:rPr>
          <w:sz w:val="24"/>
          <w:szCs w:val="24"/>
        </w:rPr>
        <w:t>A cover letter – maximum 1 page</w:t>
      </w:r>
    </w:p>
    <w:p w:rsidR="00BB713C" w:rsidRDefault="00BB713C" w:rsidP="00BB713C">
      <w:pPr>
        <w:pStyle w:val="ListParagraph"/>
        <w:numPr>
          <w:ilvl w:val="0"/>
          <w:numId w:val="4"/>
        </w:numPr>
        <w:rPr>
          <w:sz w:val="24"/>
          <w:szCs w:val="24"/>
        </w:rPr>
      </w:pPr>
      <w:r>
        <w:rPr>
          <w:sz w:val="24"/>
          <w:szCs w:val="24"/>
        </w:rPr>
        <w:t>Resume – maximum 2 pages</w:t>
      </w:r>
    </w:p>
    <w:p w:rsidR="00BB713C" w:rsidRDefault="00BB713C" w:rsidP="00BB713C">
      <w:pPr>
        <w:pStyle w:val="ListParagraph"/>
        <w:numPr>
          <w:ilvl w:val="0"/>
          <w:numId w:val="4"/>
        </w:numPr>
        <w:rPr>
          <w:sz w:val="24"/>
          <w:szCs w:val="24"/>
        </w:rPr>
      </w:pPr>
      <w:r>
        <w:rPr>
          <w:sz w:val="24"/>
          <w:szCs w:val="24"/>
        </w:rPr>
        <w:t>Certified copy of your latest academic transcript with grading key</w:t>
      </w:r>
    </w:p>
    <w:p w:rsidR="009F2144" w:rsidRPr="008319B7" w:rsidRDefault="00600E90" w:rsidP="008319B7">
      <w:pPr>
        <w:pStyle w:val="ListParagraph"/>
        <w:numPr>
          <w:ilvl w:val="0"/>
          <w:numId w:val="4"/>
        </w:numPr>
        <w:rPr>
          <w:sz w:val="24"/>
          <w:szCs w:val="24"/>
        </w:rPr>
      </w:pPr>
      <w:r>
        <w:rPr>
          <w:noProof/>
          <w:lang w:eastAsia="en-AU"/>
        </w:rPr>
        <mc:AlternateContent>
          <mc:Choice Requires="wps">
            <w:drawing>
              <wp:anchor distT="0" distB="0" distL="114300" distR="114300" simplePos="0" relativeHeight="251703296" behindDoc="0" locked="0" layoutInCell="1" allowOverlap="1" wp14:anchorId="20BB43D0" wp14:editId="4B253451">
                <wp:simplePos x="0" y="0"/>
                <wp:positionH relativeFrom="column">
                  <wp:posOffset>-1052195</wp:posOffset>
                </wp:positionH>
                <wp:positionV relativeFrom="paragraph">
                  <wp:posOffset>31750</wp:posOffset>
                </wp:positionV>
                <wp:extent cx="137795" cy="13779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flipH="1">
                          <a:off x="0" y="0"/>
                          <a:ext cx="137795" cy="137795"/>
                        </a:xfrm>
                        <a:prstGeom prst="rect">
                          <a:avLst/>
                        </a:prstGeom>
                        <a:solidFill>
                          <a:prstClr val="white"/>
                        </a:solidFill>
                        <a:ln>
                          <a:noFill/>
                        </a:ln>
                        <a:effectLst/>
                      </wps:spPr>
                      <wps:txbx>
                        <w:txbxContent>
                          <w:p w:rsidR="00581C1A" w:rsidRPr="00581C1A" w:rsidRDefault="00581C1A" w:rsidP="00581C1A">
                            <w:pPr>
                              <w:pStyle w:val="Caption"/>
                              <w:rPr>
                                <w:i/>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82.85pt;margin-top:2.5pt;width:10.85pt;height:10.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" stroked="f">
                <v:textbox inset="0,0,0,0">
                  <w:txbxContent>
                    <w:p w:rsidR="00581C1A" w:rsidRPr="00581C1A" w:rsidRDefault="00581C1A" w:rsidP="00581C1A">
                      <w:pPr>
                        <w:pStyle w:val="Caption"/>
                        <w:rPr>
                          <w:i/>
                          <w:noProof/>
                          <w:color w:val="auto"/>
                          <w:sz w:val="24"/>
                          <w:szCs w:val="24"/>
                        </w:rPr>
                      </w:pPr>
                    </w:p>
                  </w:txbxContent>
                </v:textbox>
                <w10:wrap type="square"/>
              </v:shape>
            </w:pict>
          </mc:Fallback>
        </mc:AlternateContent>
      </w:r>
      <w:r w:rsidR="00BB713C">
        <w:rPr>
          <w:sz w:val="24"/>
          <w:szCs w:val="24"/>
        </w:rPr>
        <w:t>2x Summative clinical appraisals, including cover page, NMBA standards and educator’s feedback (please do not include you</w:t>
      </w:r>
      <w:r w:rsidR="00B023A0">
        <w:rPr>
          <w:sz w:val="24"/>
          <w:szCs w:val="24"/>
        </w:rPr>
        <w:t>r skills competencies). Your Clinical Assessment Tool</w:t>
      </w:r>
      <w:r w:rsidR="00BB713C">
        <w:rPr>
          <w:sz w:val="24"/>
          <w:szCs w:val="24"/>
        </w:rPr>
        <w:t xml:space="preserve"> will not need to be certified</w:t>
      </w:r>
    </w:p>
    <w:p w:rsidR="00BB713C" w:rsidRPr="00600E90" w:rsidRDefault="00BB713C" w:rsidP="00D92D5E">
      <w:pPr>
        <w:rPr>
          <w:b/>
          <w:sz w:val="24"/>
          <w:szCs w:val="24"/>
        </w:rPr>
      </w:pPr>
      <w:r w:rsidRPr="00600E90">
        <w:rPr>
          <w:b/>
          <w:sz w:val="24"/>
          <w:szCs w:val="24"/>
        </w:rPr>
        <w:t>Important Things to Note with your Application</w:t>
      </w:r>
    </w:p>
    <w:p w:rsidR="002B1DA5" w:rsidRPr="00BB713C" w:rsidRDefault="002B1DA5" w:rsidP="002B1DA5">
      <w:pPr>
        <w:pStyle w:val="ListParagraph"/>
        <w:numPr>
          <w:ilvl w:val="0"/>
          <w:numId w:val="5"/>
        </w:numPr>
        <w:rPr>
          <w:sz w:val="24"/>
          <w:szCs w:val="24"/>
        </w:rPr>
      </w:pPr>
      <w:r>
        <w:rPr>
          <w:sz w:val="24"/>
          <w:szCs w:val="24"/>
        </w:rPr>
        <w:t xml:space="preserve">Please address your application to: </w:t>
      </w:r>
      <w:r>
        <w:rPr>
          <w:b/>
          <w:sz w:val="24"/>
          <w:szCs w:val="24"/>
        </w:rPr>
        <w:t>Michelle Rutherford, Director – Pre registration and Transition to Practice Programs</w:t>
      </w:r>
    </w:p>
    <w:p w:rsidR="002D371C" w:rsidRPr="002D371C" w:rsidRDefault="002D371C" w:rsidP="002D371C">
      <w:pPr>
        <w:pStyle w:val="ListParagraph"/>
        <w:numPr>
          <w:ilvl w:val="0"/>
          <w:numId w:val="5"/>
        </w:numPr>
        <w:rPr>
          <w:b/>
          <w:sz w:val="24"/>
          <w:szCs w:val="24"/>
        </w:rPr>
      </w:pPr>
      <w:r>
        <w:rPr>
          <w:sz w:val="24"/>
          <w:szCs w:val="24"/>
        </w:rPr>
        <w:t>It is not a requirement to have attended a placement with Eastern Health to apply for a graduate position</w:t>
      </w:r>
    </w:p>
    <w:p w:rsidR="00BB713C" w:rsidRPr="002D371C" w:rsidRDefault="002D371C" w:rsidP="002D371C">
      <w:pPr>
        <w:pStyle w:val="ListParagraph"/>
        <w:numPr>
          <w:ilvl w:val="0"/>
          <w:numId w:val="5"/>
        </w:numPr>
        <w:rPr>
          <w:b/>
          <w:sz w:val="24"/>
          <w:szCs w:val="24"/>
        </w:rPr>
      </w:pPr>
      <w:r>
        <w:rPr>
          <w:sz w:val="24"/>
          <w:szCs w:val="24"/>
        </w:rPr>
        <w:lastRenderedPageBreak/>
        <w:t>A</w:t>
      </w:r>
      <w:r w:rsidR="00BB713C" w:rsidRPr="002D371C">
        <w:rPr>
          <w:sz w:val="24"/>
          <w:szCs w:val="24"/>
        </w:rPr>
        <w:t>ll documentation should be scanned as part of t</w:t>
      </w:r>
      <w:r w:rsidRPr="002D371C">
        <w:rPr>
          <w:sz w:val="24"/>
          <w:szCs w:val="24"/>
        </w:rPr>
        <w:t xml:space="preserve">he online application (through </w:t>
      </w:r>
      <w:r w:rsidR="00B023A0">
        <w:rPr>
          <w:sz w:val="24"/>
          <w:szCs w:val="24"/>
        </w:rPr>
        <w:t>m</w:t>
      </w:r>
      <w:r w:rsidR="00BB713C" w:rsidRPr="002D371C">
        <w:rPr>
          <w:sz w:val="24"/>
          <w:szCs w:val="24"/>
        </w:rPr>
        <w:t>ercury)</w:t>
      </w:r>
      <w:r>
        <w:rPr>
          <w:sz w:val="24"/>
          <w:szCs w:val="24"/>
        </w:rPr>
        <w:t xml:space="preserve">, and can be amended on </w:t>
      </w:r>
      <w:r w:rsidR="00B023A0">
        <w:rPr>
          <w:sz w:val="24"/>
          <w:szCs w:val="24"/>
        </w:rPr>
        <w:t>m</w:t>
      </w:r>
      <w:r w:rsidR="00BB713C" w:rsidRPr="002D371C">
        <w:rPr>
          <w:sz w:val="24"/>
          <w:szCs w:val="24"/>
        </w:rPr>
        <w:t>ercury befor</w:t>
      </w:r>
      <w:r>
        <w:rPr>
          <w:sz w:val="24"/>
          <w:szCs w:val="24"/>
        </w:rPr>
        <w:t>e the advert</w:t>
      </w:r>
      <w:r w:rsidR="00B023A0">
        <w:rPr>
          <w:sz w:val="24"/>
          <w:szCs w:val="24"/>
        </w:rPr>
        <w:t>isement</w:t>
      </w:r>
      <w:r>
        <w:rPr>
          <w:sz w:val="24"/>
          <w:szCs w:val="24"/>
        </w:rPr>
        <w:t xml:space="preserve"> closes. Any updated clinical appraisals/academic results</w:t>
      </w:r>
      <w:r w:rsidR="00BB713C" w:rsidRPr="002D371C">
        <w:rPr>
          <w:sz w:val="24"/>
          <w:szCs w:val="24"/>
        </w:rPr>
        <w:t xml:space="preserve"> can then be brought to the interview</w:t>
      </w:r>
    </w:p>
    <w:p w:rsidR="00BB713C" w:rsidRDefault="00BB713C" w:rsidP="00BB713C">
      <w:pPr>
        <w:pStyle w:val="ListParagraph"/>
        <w:numPr>
          <w:ilvl w:val="0"/>
          <w:numId w:val="5"/>
        </w:numPr>
        <w:rPr>
          <w:sz w:val="24"/>
          <w:szCs w:val="24"/>
        </w:rPr>
      </w:pPr>
      <w:r>
        <w:rPr>
          <w:sz w:val="24"/>
          <w:szCs w:val="24"/>
        </w:rPr>
        <w:t xml:space="preserve">We </w:t>
      </w:r>
      <w:r w:rsidRPr="002D371C">
        <w:rPr>
          <w:sz w:val="24"/>
          <w:szCs w:val="24"/>
        </w:rPr>
        <w:t>do not</w:t>
      </w:r>
      <w:r>
        <w:rPr>
          <w:sz w:val="24"/>
          <w:szCs w:val="24"/>
        </w:rPr>
        <w:t xml:space="preserve"> accept paperwork which is posted or emailed directly to us</w:t>
      </w:r>
    </w:p>
    <w:p w:rsidR="00BB713C" w:rsidRDefault="00BB713C" w:rsidP="00BB713C">
      <w:pPr>
        <w:pStyle w:val="ListParagraph"/>
        <w:numPr>
          <w:ilvl w:val="0"/>
          <w:numId w:val="5"/>
        </w:numPr>
        <w:rPr>
          <w:sz w:val="24"/>
          <w:szCs w:val="24"/>
        </w:rPr>
      </w:pPr>
      <w:r>
        <w:rPr>
          <w:sz w:val="24"/>
          <w:szCs w:val="24"/>
        </w:rPr>
        <w:t xml:space="preserve">You </w:t>
      </w:r>
      <w:r w:rsidRPr="002D371C">
        <w:rPr>
          <w:sz w:val="24"/>
          <w:szCs w:val="24"/>
        </w:rPr>
        <w:t>do not</w:t>
      </w:r>
      <w:r>
        <w:rPr>
          <w:sz w:val="24"/>
          <w:szCs w:val="24"/>
        </w:rPr>
        <w:t xml:space="preserve"> need to attach a photo</w:t>
      </w:r>
      <w:r w:rsidR="002D371C">
        <w:rPr>
          <w:sz w:val="24"/>
          <w:szCs w:val="24"/>
        </w:rPr>
        <w:t xml:space="preserve"> to your online application</w:t>
      </w:r>
      <w:r>
        <w:rPr>
          <w:sz w:val="24"/>
          <w:szCs w:val="24"/>
        </w:rPr>
        <w:t xml:space="preserve">. If you are invited for an interview, </w:t>
      </w:r>
      <w:r w:rsidR="00333A9E">
        <w:rPr>
          <w:sz w:val="24"/>
          <w:szCs w:val="24"/>
        </w:rPr>
        <w:t>you</w:t>
      </w:r>
      <w:r w:rsidR="002D371C">
        <w:rPr>
          <w:sz w:val="24"/>
          <w:szCs w:val="24"/>
        </w:rPr>
        <w:t xml:space="preserve"> will be asked to bring 1</w:t>
      </w:r>
      <w:r>
        <w:rPr>
          <w:sz w:val="24"/>
          <w:szCs w:val="24"/>
        </w:rPr>
        <w:t>x</w:t>
      </w:r>
      <w:r w:rsidR="002D371C">
        <w:rPr>
          <w:sz w:val="24"/>
          <w:szCs w:val="24"/>
        </w:rPr>
        <w:t xml:space="preserve"> passport sized photo</w:t>
      </w:r>
    </w:p>
    <w:p w:rsidR="00BB713C" w:rsidRPr="009F2144" w:rsidRDefault="00BB713C" w:rsidP="009F2144">
      <w:pPr>
        <w:pStyle w:val="ListParagraph"/>
        <w:numPr>
          <w:ilvl w:val="0"/>
          <w:numId w:val="5"/>
        </w:numPr>
        <w:rPr>
          <w:b/>
          <w:sz w:val="24"/>
          <w:szCs w:val="24"/>
        </w:rPr>
      </w:pPr>
      <w:r>
        <w:rPr>
          <w:sz w:val="24"/>
          <w:szCs w:val="24"/>
        </w:rPr>
        <w:t xml:space="preserve">We welcome </w:t>
      </w:r>
      <w:r w:rsidR="002D371C" w:rsidRPr="002D371C">
        <w:rPr>
          <w:sz w:val="24"/>
          <w:szCs w:val="24"/>
        </w:rPr>
        <w:t>all</w:t>
      </w:r>
      <w:r>
        <w:rPr>
          <w:sz w:val="24"/>
          <w:szCs w:val="24"/>
        </w:rPr>
        <w:t xml:space="preserve"> applicants (PMCV computer match and </w:t>
      </w:r>
      <w:proofErr w:type="spellStart"/>
      <w:r>
        <w:rPr>
          <w:sz w:val="24"/>
          <w:szCs w:val="24"/>
        </w:rPr>
        <w:t>non computer</w:t>
      </w:r>
      <w:proofErr w:type="spellEnd"/>
      <w:r>
        <w:rPr>
          <w:sz w:val="24"/>
          <w:szCs w:val="24"/>
        </w:rPr>
        <w:t xml:space="preserve"> match). Non computer match applicants </w:t>
      </w:r>
      <w:r w:rsidRPr="00091691">
        <w:rPr>
          <w:sz w:val="24"/>
          <w:szCs w:val="24"/>
        </w:rPr>
        <w:t>must have</w:t>
      </w:r>
      <w:r>
        <w:rPr>
          <w:b/>
          <w:sz w:val="24"/>
          <w:szCs w:val="24"/>
        </w:rPr>
        <w:t xml:space="preserve"> </w:t>
      </w:r>
      <w:r>
        <w:rPr>
          <w:sz w:val="24"/>
          <w:szCs w:val="24"/>
        </w:rPr>
        <w:t>a valid working visa</w:t>
      </w:r>
      <w:r w:rsidR="002B1DA5">
        <w:rPr>
          <w:sz w:val="24"/>
          <w:szCs w:val="24"/>
        </w:rPr>
        <w:t xml:space="preserve"> with full working rights for the duration of the program</w:t>
      </w:r>
      <w:r w:rsidR="002D371C">
        <w:rPr>
          <w:sz w:val="24"/>
          <w:szCs w:val="24"/>
        </w:rPr>
        <w:t>.</w:t>
      </w:r>
      <w:r>
        <w:rPr>
          <w:sz w:val="24"/>
          <w:szCs w:val="24"/>
        </w:rPr>
        <w:t xml:space="preserve"> Unfortunately, Eastern Health is unable to offer sponsorship.</w:t>
      </w:r>
    </w:p>
    <w:p w:rsidR="005F3AD2" w:rsidRPr="009F2144" w:rsidRDefault="002C4019" w:rsidP="009F2144">
      <w:pPr>
        <w:pStyle w:val="ListParagraph"/>
        <w:numPr>
          <w:ilvl w:val="0"/>
          <w:numId w:val="5"/>
        </w:numPr>
        <w:rPr>
          <w:b/>
          <w:sz w:val="24"/>
          <w:szCs w:val="24"/>
        </w:rPr>
      </w:pPr>
      <w:r>
        <w:rPr>
          <w:sz w:val="24"/>
          <w:szCs w:val="24"/>
        </w:rPr>
        <w:t>If you are not eligible for compu</w:t>
      </w:r>
      <w:r w:rsidR="00091691">
        <w:rPr>
          <w:sz w:val="24"/>
          <w:szCs w:val="24"/>
        </w:rPr>
        <w:t>ter match, please register for Mercury for No</w:t>
      </w:r>
      <w:r>
        <w:rPr>
          <w:sz w:val="24"/>
          <w:szCs w:val="24"/>
        </w:rPr>
        <w:t>n computer match Graduate positions which may be advertised. Please no</w:t>
      </w:r>
      <w:r w:rsidR="00091691">
        <w:rPr>
          <w:sz w:val="24"/>
          <w:szCs w:val="24"/>
        </w:rPr>
        <w:t>te that for 2020 applications, N</w:t>
      </w:r>
      <w:r>
        <w:rPr>
          <w:sz w:val="24"/>
          <w:szCs w:val="24"/>
        </w:rPr>
        <w:t>on comput</w:t>
      </w:r>
      <w:r w:rsidR="007E70C9">
        <w:rPr>
          <w:sz w:val="24"/>
          <w:szCs w:val="24"/>
        </w:rPr>
        <w:t>er match Graduate positions may</w:t>
      </w:r>
      <w:r>
        <w:rPr>
          <w:sz w:val="24"/>
          <w:szCs w:val="24"/>
        </w:rPr>
        <w:t xml:space="preserve"> be an earlier recruitment process</w:t>
      </w:r>
      <w:r w:rsidR="00091691">
        <w:rPr>
          <w:sz w:val="24"/>
          <w:szCs w:val="24"/>
        </w:rPr>
        <w:t>.</w:t>
      </w:r>
    </w:p>
    <w:p w:rsidR="007F208D" w:rsidRPr="00D92D5E" w:rsidRDefault="00091691" w:rsidP="00600E90">
      <w:pPr>
        <w:pStyle w:val="ListParagraph"/>
        <w:numPr>
          <w:ilvl w:val="0"/>
          <w:numId w:val="5"/>
        </w:numPr>
        <w:rPr>
          <w:b/>
          <w:sz w:val="24"/>
          <w:szCs w:val="24"/>
        </w:rPr>
      </w:pPr>
      <w:r>
        <w:rPr>
          <w:sz w:val="24"/>
          <w:szCs w:val="24"/>
        </w:rPr>
        <w:t xml:space="preserve">The gap </w:t>
      </w:r>
      <w:r w:rsidR="005F3AD2">
        <w:rPr>
          <w:sz w:val="24"/>
          <w:szCs w:val="24"/>
        </w:rPr>
        <w:t xml:space="preserve">accepted between </w:t>
      </w:r>
      <w:r>
        <w:rPr>
          <w:sz w:val="24"/>
          <w:szCs w:val="24"/>
        </w:rPr>
        <w:t>completion of pre-registration degree (as per academic transcript)</w:t>
      </w:r>
      <w:r w:rsidR="005F3AD2">
        <w:rPr>
          <w:sz w:val="24"/>
          <w:szCs w:val="24"/>
        </w:rPr>
        <w:t xml:space="preserve"> and commencing a gra</w:t>
      </w:r>
      <w:r w:rsidR="007E70C9">
        <w:rPr>
          <w:sz w:val="24"/>
          <w:szCs w:val="24"/>
        </w:rPr>
        <w:t>duate program at Eastern Health</w:t>
      </w:r>
      <w:r>
        <w:rPr>
          <w:sz w:val="24"/>
          <w:szCs w:val="24"/>
        </w:rPr>
        <w:t xml:space="preserve"> is 12 months</w:t>
      </w:r>
      <w:r w:rsidR="007E70C9">
        <w:rPr>
          <w:sz w:val="24"/>
          <w:szCs w:val="24"/>
        </w:rPr>
        <w:t>.</w:t>
      </w:r>
    </w:p>
    <w:p w:rsidR="00600E90" w:rsidRPr="00600E90" w:rsidRDefault="00600E90" w:rsidP="00D92D5E">
      <w:pPr>
        <w:rPr>
          <w:b/>
          <w:sz w:val="24"/>
          <w:szCs w:val="24"/>
        </w:rPr>
      </w:pPr>
      <w:r w:rsidRPr="00600E90">
        <w:rPr>
          <w:b/>
          <w:sz w:val="24"/>
          <w:szCs w:val="24"/>
        </w:rPr>
        <w:t>Interviews and Employment</w:t>
      </w:r>
    </w:p>
    <w:p w:rsidR="00600E90" w:rsidRDefault="00600E90" w:rsidP="00600E90">
      <w:pPr>
        <w:rPr>
          <w:sz w:val="24"/>
          <w:szCs w:val="24"/>
        </w:rPr>
      </w:pPr>
      <w:r>
        <w:rPr>
          <w:sz w:val="24"/>
          <w:szCs w:val="24"/>
        </w:rPr>
        <w:t>If your application meets the initial screening requirements, you will be invited to attend an interview. At Eastern Health, an interview consists of the following:</w:t>
      </w:r>
    </w:p>
    <w:p w:rsidR="00600E90" w:rsidRDefault="00600E90" w:rsidP="00600E90">
      <w:pPr>
        <w:pStyle w:val="ListParagraph"/>
        <w:numPr>
          <w:ilvl w:val="0"/>
          <w:numId w:val="7"/>
        </w:numPr>
        <w:rPr>
          <w:sz w:val="24"/>
          <w:szCs w:val="24"/>
        </w:rPr>
      </w:pPr>
      <w:r>
        <w:rPr>
          <w:sz w:val="24"/>
          <w:szCs w:val="24"/>
        </w:rPr>
        <w:t>A group interview with up to 5 other applicants, and 2 educators/senior nurse/midwife (allow 30-40 minutes for this)</w:t>
      </w:r>
    </w:p>
    <w:p w:rsidR="00600E90" w:rsidRPr="00C66FA8" w:rsidRDefault="00600E90" w:rsidP="00600E90">
      <w:pPr>
        <w:pStyle w:val="ListParagraph"/>
        <w:numPr>
          <w:ilvl w:val="0"/>
          <w:numId w:val="7"/>
        </w:numPr>
        <w:rPr>
          <w:sz w:val="24"/>
          <w:szCs w:val="24"/>
        </w:rPr>
      </w:pPr>
      <w:r>
        <w:rPr>
          <w:sz w:val="24"/>
          <w:szCs w:val="24"/>
        </w:rPr>
        <w:t>An individual interview with the same educators/senior nurse/midwife (allow 5-10 minutes for this)</w:t>
      </w:r>
    </w:p>
    <w:p w:rsidR="00600E90" w:rsidRDefault="00600E90" w:rsidP="00600E90">
      <w:pPr>
        <w:ind w:left="360"/>
        <w:rPr>
          <w:sz w:val="23"/>
          <w:szCs w:val="23"/>
        </w:rPr>
      </w:pPr>
      <w:r w:rsidRPr="00600E90">
        <w:rPr>
          <w:sz w:val="23"/>
          <w:szCs w:val="23"/>
        </w:rPr>
        <w:t>All successful applicants are employed by Eastern Health, meaning you may be allocated to any Eastern Health site. Our Transition to Practice team work very hard to ensure each graduate is allocated to a site which is not only close to home, but offers your preference for clinical area.</w:t>
      </w:r>
    </w:p>
    <w:p w:rsidR="00D92D5E" w:rsidRPr="00600E90" w:rsidRDefault="00D92D5E" w:rsidP="00D92D5E">
      <w:pPr>
        <w:rPr>
          <w:b/>
          <w:sz w:val="24"/>
          <w:szCs w:val="24"/>
        </w:rPr>
      </w:pPr>
      <w:r w:rsidRPr="00600E90">
        <w:rPr>
          <w:b/>
          <w:sz w:val="24"/>
          <w:szCs w:val="24"/>
        </w:rPr>
        <w:t>If you are Unsuccessful via Computer Match</w:t>
      </w:r>
    </w:p>
    <w:p w:rsidR="00D92D5E" w:rsidRPr="00600E90" w:rsidRDefault="00D92D5E" w:rsidP="00D92D5E">
      <w:pPr>
        <w:pStyle w:val="ListParagraph"/>
        <w:numPr>
          <w:ilvl w:val="0"/>
          <w:numId w:val="7"/>
        </w:numPr>
        <w:rPr>
          <w:sz w:val="24"/>
          <w:szCs w:val="24"/>
        </w:rPr>
      </w:pPr>
      <w:r>
        <w:rPr>
          <w:sz w:val="24"/>
          <w:szCs w:val="24"/>
        </w:rPr>
        <w:t xml:space="preserve">All Health services in Victoria who have vacancies are notified of any unmatched candidates. If Eastern Health </w:t>
      </w:r>
      <w:proofErr w:type="gramStart"/>
      <w:r>
        <w:rPr>
          <w:sz w:val="24"/>
          <w:szCs w:val="24"/>
        </w:rPr>
        <w:t>do</w:t>
      </w:r>
      <w:proofErr w:type="gramEnd"/>
      <w:r>
        <w:rPr>
          <w:sz w:val="24"/>
          <w:szCs w:val="24"/>
        </w:rPr>
        <w:t xml:space="preserve"> have vacancies, the Transition to Practice Team will review and offer directly to unmatched applicants, or applicants who did not apply through PMCV computer match but have been shortlisted following interview. Any </w:t>
      </w:r>
      <w:r w:rsidRPr="00600E90">
        <w:rPr>
          <w:sz w:val="24"/>
          <w:szCs w:val="24"/>
        </w:rPr>
        <w:t>unfilled positions after this process will be advertised on the website.</w:t>
      </w:r>
    </w:p>
    <w:p w:rsidR="00D92D5E" w:rsidRPr="00600E90" w:rsidRDefault="00D92D5E" w:rsidP="000B67F2">
      <w:pPr>
        <w:rPr>
          <w:sz w:val="23"/>
          <w:szCs w:val="23"/>
        </w:rPr>
      </w:pPr>
    </w:p>
    <w:p w:rsidR="00600E90" w:rsidRDefault="00600E90" w:rsidP="00600E90">
      <w:pPr>
        <w:ind w:left="360"/>
      </w:pPr>
    </w:p>
    <w:p w:rsidR="00A746F4" w:rsidRPr="00600E90" w:rsidRDefault="00A746F4" w:rsidP="000B67F2"/>
    <w:p w:rsidR="00254038" w:rsidRPr="00ED17A4" w:rsidRDefault="00ED17A4" w:rsidP="00A746F4">
      <w:pPr>
        <w:jc w:val="center"/>
        <w:rPr>
          <w:b/>
          <w:sz w:val="28"/>
          <w:szCs w:val="28"/>
        </w:rPr>
      </w:pPr>
      <w:r w:rsidRPr="00ED17A4">
        <w:rPr>
          <w:b/>
          <w:sz w:val="28"/>
          <w:szCs w:val="28"/>
        </w:rPr>
        <w:lastRenderedPageBreak/>
        <w:t>What are my options?</w:t>
      </w:r>
    </w:p>
    <w:tbl>
      <w:tblPr>
        <w:tblStyle w:val="TableGrid"/>
        <w:tblW w:w="0" w:type="auto"/>
        <w:tblLook w:val="04A0" w:firstRow="1" w:lastRow="0" w:firstColumn="1" w:lastColumn="0" w:noHBand="0" w:noVBand="1"/>
      </w:tblPr>
      <w:tblGrid>
        <w:gridCol w:w="4621"/>
        <w:gridCol w:w="4621"/>
      </w:tblGrid>
      <w:tr w:rsidR="00BB23D3" w:rsidTr="00BB23D3">
        <w:trPr>
          <w:trHeight w:val="341"/>
        </w:trPr>
        <w:tc>
          <w:tcPr>
            <w:tcW w:w="9242" w:type="dxa"/>
            <w:gridSpan w:val="2"/>
          </w:tcPr>
          <w:p w:rsidR="00BB23D3" w:rsidRPr="00BB23D3" w:rsidRDefault="00BB23D3" w:rsidP="0066369B">
            <w:pPr>
              <w:jc w:val="center"/>
              <w:rPr>
                <w:b/>
                <w:sz w:val="24"/>
                <w:szCs w:val="24"/>
              </w:rPr>
            </w:pPr>
            <w:r w:rsidRPr="00BB23D3">
              <w:rPr>
                <w:b/>
                <w:sz w:val="24"/>
                <w:szCs w:val="24"/>
              </w:rPr>
              <w:t>GENERAL NURSING</w:t>
            </w:r>
          </w:p>
        </w:tc>
      </w:tr>
      <w:tr w:rsidR="00ED17A4" w:rsidTr="00ED17A4">
        <w:trPr>
          <w:trHeight w:val="486"/>
        </w:trPr>
        <w:tc>
          <w:tcPr>
            <w:tcW w:w="4621" w:type="dxa"/>
          </w:tcPr>
          <w:p w:rsidR="00ED17A4" w:rsidRDefault="00ED17A4" w:rsidP="0066369B">
            <w:pPr>
              <w:jc w:val="center"/>
            </w:pPr>
            <w:r>
              <w:t>Aged Medicine (including Geriatric and Evaluation Medicine (GEM), Palliative care, Rehabilitation)</w:t>
            </w:r>
          </w:p>
        </w:tc>
        <w:tc>
          <w:tcPr>
            <w:tcW w:w="4621" w:type="dxa"/>
          </w:tcPr>
          <w:p w:rsidR="00ED17A4" w:rsidRDefault="00ED17A4" w:rsidP="0066369B">
            <w:pPr>
              <w:jc w:val="center"/>
            </w:pPr>
            <w:r>
              <w:t>Community Care</w:t>
            </w:r>
          </w:p>
        </w:tc>
      </w:tr>
      <w:tr w:rsidR="00ED17A4" w:rsidTr="00ED17A4">
        <w:tc>
          <w:tcPr>
            <w:tcW w:w="4621" w:type="dxa"/>
          </w:tcPr>
          <w:p w:rsidR="00ED17A4" w:rsidRDefault="00ED17A4" w:rsidP="0066369B">
            <w:pPr>
              <w:jc w:val="center"/>
            </w:pPr>
            <w:r>
              <w:t>Cardiac</w:t>
            </w:r>
          </w:p>
        </w:tc>
        <w:tc>
          <w:tcPr>
            <w:tcW w:w="4621" w:type="dxa"/>
          </w:tcPr>
          <w:p w:rsidR="00ED17A4" w:rsidRDefault="00ED17A4" w:rsidP="0066369B">
            <w:pPr>
              <w:jc w:val="center"/>
            </w:pPr>
            <w:r>
              <w:t>Dialysis</w:t>
            </w:r>
          </w:p>
        </w:tc>
      </w:tr>
      <w:tr w:rsidR="00ED17A4" w:rsidTr="00ED17A4">
        <w:tc>
          <w:tcPr>
            <w:tcW w:w="4621" w:type="dxa"/>
          </w:tcPr>
          <w:p w:rsidR="00ED17A4" w:rsidRDefault="00ED17A4" w:rsidP="0066369B">
            <w:pPr>
              <w:jc w:val="center"/>
            </w:pPr>
            <w:r>
              <w:t>Day Surgery</w:t>
            </w:r>
          </w:p>
        </w:tc>
        <w:tc>
          <w:tcPr>
            <w:tcW w:w="4621" w:type="dxa"/>
          </w:tcPr>
          <w:p w:rsidR="00ED17A4" w:rsidRDefault="00ED17A4" w:rsidP="0066369B">
            <w:pPr>
              <w:jc w:val="center"/>
            </w:pPr>
            <w:r>
              <w:t>Endoscopy</w:t>
            </w:r>
          </w:p>
        </w:tc>
      </w:tr>
      <w:tr w:rsidR="00ED17A4" w:rsidTr="00ED17A4">
        <w:tc>
          <w:tcPr>
            <w:tcW w:w="4621" w:type="dxa"/>
          </w:tcPr>
          <w:p w:rsidR="00ED17A4" w:rsidRDefault="00ED17A4" w:rsidP="0066369B">
            <w:pPr>
              <w:jc w:val="center"/>
            </w:pPr>
            <w:r>
              <w:t>Emergency</w:t>
            </w:r>
          </w:p>
        </w:tc>
        <w:tc>
          <w:tcPr>
            <w:tcW w:w="4621" w:type="dxa"/>
          </w:tcPr>
          <w:p w:rsidR="00ED17A4" w:rsidRDefault="00ED17A4" w:rsidP="0066369B">
            <w:pPr>
              <w:jc w:val="center"/>
            </w:pPr>
            <w:r>
              <w:t>Neurology</w:t>
            </w:r>
          </w:p>
        </w:tc>
      </w:tr>
      <w:tr w:rsidR="00ED17A4" w:rsidTr="00ED17A4">
        <w:tc>
          <w:tcPr>
            <w:tcW w:w="4621" w:type="dxa"/>
          </w:tcPr>
          <w:p w:rsidR="00ED17A4" w:rsidRDefault="00ED17A4" w:rsidP="0066369B">
            <w:pPr>
              <w:jc w:val="center"/>
            </w:pPr>
            <w:r>
              <w:t>Medical, including the option of pool rotation</w:t>
            </w:r>
          </w:p>
        </w:tc>
        <w:tc>
          <w:tcPr>
            <w:tcW w:w="4621" w:type="dxa"/>
          </w:tcPr>
          <w:p w:rsidR="00ED17A4" w:rsidRDefault="00ED17A4" w:rsidP="00ED17A4">
            <w:pPr>
              <w:jc w:val="center"/>
            </w:pPr>
            <w:r>
              <w:t>Surgical, including the option of pool rotation</w:t>
            </w:r>
          </w:p>
        </w:tc>
      </w:tr>
      <w:tr w:rsidR="00ED17A4" w:rsidTr="00ED17A4">
        <w:tc>
          <w:tcPr>
            <w:tcW w:w="4621" w:type="dxa"/>
          </w:tcPr>
          <w:p w:rsidR="00ED17A4" w:rsidRDefault="00ED17A4" w:rsidP="0066369B">
            <w:pPr>
              <w:jc w:val="center"/>
            </w:pPr>
            <w:r>
              <w:t>Oncology</w:t>
            </w:r>
          </w:p>
        </w:tc>
        <w:tc>
          <w:tcPr>
            <w:tcW w:w="4621" w:type="dxa"/>
          </w:tcPr>
          <w:p w:rsidR="00ED17A4" w:rsidRDefault="00ED17A4" w:rsidP="0066369B">
            <w:pPr>
              <w:jc w:val="center"/>
            </w:pPr>
            <w:r>
              <w:t>Perioperative</w:t>
            </w:r>
          </w:p>
        </w:tc>
      </w:tr>
      <w:tr w:rsidR="00ED17A4" w:rsidTr="00ED17A4">
        <w:tc>
          <w:tcPr>
            <w:tcW w:w="4621" w:type="dxa"/>
          </w:tcPr>
          <w:p w:rsidR="00ED17A4" w:rsidRDefault="00ED17A4" w:rsidP="0066369B">
            <w:pPr>
              <w:jc w:val="center"/>
            </w:pPr>
            <w:r>
              <w:t>Paediatrics</w:t>
            </w:r>
          </w:p>
        </w:tc>
        <w:tc>
          <w:tcPr>
            <w:tcW w:w="4621" w:type="dxa"/>
          </w:tcPr>
          <w:p w:rsidR="00ED17A4" w:rsidRDefault="00ED17A4" w:rsidP="0066369B">
            <w:pPr>
              <w:jc w:val="center"/>
            </w:pPr>
            <w:r>
              <w:t>Renal</w:t>
            </w:r>
          </w:p>
        </w:tc>
      </w:tr>
    </w:tbl>
    <w:p w:rsidR="00590609" w:rsidRDefault="00590609" w:rsidP="009F2144"/>
    <w:tbl>
      <w:tblPr>
        <w:tblStyle w:val="TableGrid"/>
        <w:tblW w:w="0" w:type="auto"/>
        <w:tblLook w:val="04A0" w:firstRow="1" w:lastRow="0" w:firstColumn="1" w:lastColumn="0" w:noHBand="0" w:noVBand="1"/>
      </w:tblPr>
      <w:tblGrid>
        <w:gridCol w:w="4621"/>
        <w:gridCol w:w="4621"/>
      </w:tblGrid>
      <w:tr w:rsidR="00BB23D3" w:rsidTr="00BB23D3">
        <w:trPr>
          <w:trHeight w:val="289"/>
        </w:trPr>
        <w:tc>
          <w:tcPr>
            <w:tcW w:w="9242" w:type="dxa"/>
            <w:gridSpan w:val="2"/>
          </w:tcPr>
          <w:p w:rsidR="00BB23D3" w:rsidRPr="00BB23D3" w:rsidRDefault="00BB23D3" w:rsidP="008A7D80">
            <w:pPr>
              <w:jc w:val="center"/>
              <w:rPr>
                <w:b/>
                <w:sz w:val="24"/>
                <w:szCs w:val="24"/>
              </w:rPr>
            </w:pPr>
            <w:r w:rsidRPr="00BB23D3">
              <w:rPr>
                <w:b/>
                <w:sz w:val="24"/>
                <w:szCs w:val="24"/>
              </w:rPr>
              <w:t>COMBINED NURSING/MENTAL HEALTH</w:t>
            </w:r>
          </w:p>
        </w:tc>
      </w:tr>
      <w:tr w:rsidR="009F2144" w:rsidTr="008A7D80">
        <w:trPr>
          <w:trHeight w:val="486"/>
        </w:trPr>
        <w:tc>
          <w:tcPr>
            <w:tcW w:w="4621" w:type="dxa"/>
          </w:tcPr>
          <w:p w:rsidR="00ED17A4" w:rsidRPr="00ED17A4" w:rsidRDefault="00ED17A4" w:rsidP="008A7D80">
            <w:pPr>
              <w:jc w:val="center"/>
              <w:rPr>
                <w:b/>
              </w:rPr>
            </w:pPr>
            <w:r w:rsidRPr="00ED17A4">
              <w:rPr>
                <w:b/>
              </w:rPr>
              <w:t>Nursing Rotation Options</w:t>
            </w:r>
          </w:p>
        </w:tc>
        <w:tc>
          <w:tcPr>
            <w:tcW w:w="4621" w:type="dxa"/>
          </w:tcPr>
          <w:p w:rsidR="00ED17A4" w:rsidRPr="00ED17A4" w:rsidRDefault="00ED17A4" w:rsidP="008A7D80">
            <w:pPr>
              <w:jc w:val="center"/>
              <w:rPr>
                <w:b/>
              </w:rPr>
            </w:pPr>
            <w:r w:rsidRPr="00ED17A4">
              <w:rPr>
                <w:b/>
              </w:rPr>
              <w:t>Mental Health Rotation Options</w:t>
            </w:r>
          </w:p>
        </w:tc>
      </w:tr>
      <w:tr w:rsidR="009F2144" w:rsidTr="008A7D80">
        <w:tc>
          <w:tcPr>
            <w:tcW w:w="4621" w:type="dxa"/>
          </w:tcPr>
          <w:p w:rsidR="00ED17A4" w:rsidRDefault="00ED17A4" w:rsidP="008A7D80">
            <w:pPr>
              <w:jc w:val="center"/>
            </w:pPr>
            <w:r>
              <w:t>Medical</w:t>
            </w:r>
          </w:p>
        </w:tc>
        <w:tc>
          <w:tcPr>
            <w:tcW w:w="4621" w:type="dxa"/>
          </w:tcPr>
          <w:p w:rsidR="00ED17A4" w:rsidRDefault="00ED17A4" w:rsidP="008A7D80">
            <w:pPr>
              <w:jc w:val="center"/>
            </w:pPr>
            <w:r>
              <w:t>Adult inpatient unit</w:t>
            </w:r>
          </w:p>
        </w:tc>
      </w:tr>
      <w:tr w:rsidR="009F2144" w:rsidTr="008A7D80">
        <w:tc>
          <w:tcPr>
            <w:tcW w:w="4621" w:type="dxa"/>
          </w:tcPr>
          <w:p w:rsidR="00ED17A4" w:rsidRDefault="00ED17A4" w:rsidP="008A7D80">
            <w:pPr>
              <w:jc w:val="center"/>
            </w:pPr>
            <w:r>
              <w:t>Surgical</w:t>
            </w:r>
          </w:p>
        </w:tc>
        <w:tc>
          <w:tcPr>
            <w:tcW w:w="4621" w:type="dxa"/>
          </w:tcPr>
          <w:p w:rsidR="00ED17A4" w:rsidRDefault="00ED17A4" w:rsidP="008A7D80">
            <w:pPr>
              <w:jc w:val="center"/>
            </w:pPr>
            <w:r>
              <w:t>Aged acute inpatient</w:t>
            </w:r>
          </w:p>
        </w:tc>
      </w:tr>
    </w:tbl>
    <w:p w:rsidR="00590609" w:rsidRDefault="00590609" w:rsidP="000B67F2"/>
    <w:tbl>
      <w:tblPr>
        <w:tblStyle w:val="TableGrid"/>
        <w:tblpPr w:leftFromText="180" w:rightFromText="180" w:vertAnchor="text" w:tblpY="1"/>
        <w:tblOverlap w:val="never"/>
        <w:tblW w:w="0" w:type="auto"/>
        <w:tblLook w:val="04A0" w:firstRow="1" w:lastRow="0" w:firstColumn="1" w:lastColumn="0" w:noHBand="0" w:noVBand="1"/>
      </w:tblPr>
      <w:tblGrid>
        <w:gridCol w:w="4503"/>
        <w:gridCol w:w="4677"/>
      </w:tblGrid>
      <w:tr w:rsidR="009F2144" w:rsidTr="007F208D">
        <w:tc>
          <w:tcPr>
            <w:tcW w:w="9180" w:type="dxa"/>
            <w:gridSpan w:val="2"/>
          </w:tcPr>
          <w:p w:rsidR="000F58CF" w:rsidRPr="000F58CF" w:rsidRDefault="000F58CF" w:rsidP="00581C1A">
            <w:pPr>
              <w:jc w:val="center"/>
              <w:rPr>
                <w:b/>
                <w:sz w:val="24"/>
                <w:szCs w:val="24"/>
              </w:rPr>
            </w:pPr>
            <w:r w:rsidRPr="000F58CF">
              <w:rPr>
                <w:b/>
                <w:sz w:val="24"/>
                <w:szCs w:val="24"/>
              </w:rPr>
              <w:t>MENTAL HEALTH</w:t>
            </w:r>
          </w:p>
        </w:tc>
      </w:tr>
      <w:tr w:rsidR="009F2144" w:rsidTr="007F208D">
        <w:tc>
          <w:tcPr>
            <w:tcW w:w="4503" w:type="dxa"/>
          </w:tcPr>
          <w:p w:rsidR="000F58CF" w:rsidRDefault="000F58CF" w:rsidP="00581C1A">
            <w:pPr>
              <w:jc w:val="center"/>
            </w:pPr>
            <w:r>
              <w:t>Adult inpatient unit</w:t>
            </w:r>
          </w:p>
        </w:tc>
        <w:tc>
          <w:tcPr>
            <w:tcW w:w="4677" w:type="dxa"/>
          </w:tcPr>
          <w:p w:rsidR="000F58CF" w:rsidRDefault="000F58CF" w:rsidP="00581C1A">
            <w:pPr>
              <w:jc w:val="center"/>
            </w:pPr>
            <w:r>
              <w:t>Community Care unit</w:t>
            </w:r>
          </w:p>
        </w:tc>
      </w:tr>
      <w:tr w:rsidR="009F2144" w:rsidTr="007F208D">
        <w:tc>
          <w:tcPr>
            <w:tcW w:w="4503" w:type="dxa"/>
          </w:tcPr>
          <w:p w:rsidR="000F58CF" w:rsidRDefault="000F58CF" w:rsidP="00581C1A">
            <w:pPr>
              <w:jc w:val="center"/>
            </w:pPr>
            <w:r>
              <w:t>Aged acute assessment unit</w:t>
            </w:r>
          </w:p>
        </w:tc>
        <w:tc>
          <w:tcPr>
            <w:tcW w:w="4677" w:type="dxa"/>
          </w:tcPr>
          <w:p w:rsidR="000F58CF" w:rsidRDefault="000F58CF" w:rsidP="00581C1A">
            <w:pPr>
              <w:jc w:val="center"/>
            </w:pPr>
            <w:r>
              <w:t>AOD Detoxification &amp; short term support rehabilitation unit</w:t>
            </w:r>
          </w:p>
        </w:tc>
      </w:tr>
      <w:tr w:rsidR="009F2144" w:rsidTr="007F208D">
        <w:tc>
          <w:tcPr>
            <w:tcW w:w="4503" w:type="dxa"/>
          </w:tcPr>
          <w:p w:rsidR="000F58CF" w:rsidRDefault="000F58CF" w:rsidP="00581C1A">
            <w:pPr>
              <w:jc w:val="center"/>
            </w:pPr>
            <w:r>
              <w:t>Adolescent inpatient unit</w:t>
            </w:r>
          </w:p>
        </w:tc>
        <w:tc>
          <w:tcPr>
            <w:tcW w:w="4677" w:type="dxa"/>
          </w:tcPr>
          <w:p w:rsidR="00D92D5E" w:rsidRPr="00D92D5E" w:rsidRDefault="00D92D5E" w:rsidP="00D92D5E">
            <w:r w:rsidRPr="00D92D5E">
              <w:t>The Mental Health pathway participates in the NEVIL program – for more information, visit (</w:t>
            </w:r>
            <w:hyperlink r:id="rId13" w:history="1">
              <w:r w:rsidRPr="00D92D5E">
                <w:rPr>
                  <w:rStyle w:val="Hyperlink"/>
                </w:rPr>
                <w:t>https://www.nevil.org.au/)</w:t>
              </w:r>
            </w:hyperlink>
          </w:p>
          <w:p w:rsidR="000F58CF" w:rsidRDefault="000F58CF" w:rsidP="00581C1A">
            <w:pPr>
              <w:jc w:val="center"/>
            </w:pPr>
          </w:p>
        </w:tc>
      </w:tr>
    </w:tbl>
    <w:tbl>
      <w:tblPr>
        <w:tblStyle w:val="TableGrid"/>
        <w:tblpPr w:leftFromText="180" w:rightFromText="180" w:vertAnchor="page" w:horzAnchor="margin" w:tblpY="9918"/>
        <w:tblW w:w="0" w:type="auto"/>
        <w:tblLook w:val="04A0" w:firstRow="1" w:lastRow="0" w:firstColumn="1" w:lastColumn="0" w:noHBand="0" w:noVBand="1"/>
      </w:tblPr>
      <w:tblGrid>
        <w:gridCol w:w="4503"/>
        <w:gridCol w:w="4677"/>
      </w:tblGrid>
      <w:tr w:rsidR="007F208D" w:rsidTr="00D92D5E">
        <w:trPr>
          <w:trHeight w:val="299"/>
        </w:trPr>
        <w:tc>
          <w:tcPr>
            <w:tcW w:w="9180" w:type="dxa"/>
            <w:gridSpan w:val="2"/>
          </w:tcPr>
          <w:p w:rsidR="007F208D" w:rsidRPr="00A71F99" w:rsidRDefault="007F208D" w:rsidP="00D92D5E">
            <w:pPr>
              <w:jc w:val="center"/>
              <w:rPr>
                <w:b/>
                <w:sz w:val="24"/>
                <w:szCs w:val="24"/>
              </w:rPr>
            </w:pPr>
            <w:r w:rsidRPr="00A71F99">
              <w:rPr>
                <w:b/>
                <w:sz w:val="24"/>
                <w:szCs w:val="24"/>
              </w:rPr>
              <w:t>COMBINED NURSING/MIDWIFERY</w:t>
            </w:r>
          </w:p>
        </w:tc>
      </w:tr>
      <w:tr w:rsidR="007F208D" w:rsidTr="00D92D5E">
        <w:tc>
          <w:tcPr>
            <w:tcW w:w="4503" w:type="dxa"/>
          </w:tcPr>
          <w:p w:rsidR="007F208D" w:rsidRPr="00583612" w:rsidRDefault="007F208D" w:rsidP="00D92D5E">
            <w:pPr>
              <w:tabs>
                <w:tab w:val="left" w:pos="1345"/>
              </w:tabs>
              <w:rPr>
                <w:b/>
              </w:rPr>
            </w:pPr>
            <w:r w:rsidRPr="00583612">
              <w:rPr>
                <w:b/>
              </w:rPr>
              <w:t>Midwifery Rotation Options</w:t>
            </w:r>
          </w:p>
        </w:tc>
        <w:tc>
          <w:tcPr>
            <w:tcW w:w="4677" w:type="dxa"/>
          </w:tcPr>
          <w:p w:rsidR="007F208D" w:rsidRDefault="007F208D" w:rsidP="00D92D5E">
            <w:pPr>
              <w:tabs>
                <w:tab w:val="left" w:pos="1345"/>
              </w:tabs>
            </w:pPr>
            <w:proofErr w:type="spellStart"/>
            <w:r>
              <w:t>Fetal</w:t>
            </w:r>
            <w:proofErr w:type="spellEnd"/>
            <w:r>
              <w:t xml:space="preserve"> Monitoring</w:t>
            </w:r>
          </w:p>
        </w:tc>
      </w:tr>
      <w:tr w:rsidR="007F208D" w:rsidTr="00D92D5E">
        <w:tc>
          <w:tcPr>
            <w:tcW w:w="4503" w:type="dxa"/>
          </w:tcPr>
          <w:p w:rsidR="007F208D" w:rsidRDefault="007F208D" w:rsidP="00D92D5E">
            <w:pPr>
              <w:tabs>
                <w:tab w:val="left" w:pos="1345"/>
              </w:tabs>
            </w:pPr>
            <w:r>
              <w:t>Birthing Suite</w:t>
            </w:r>
          </w:p>
        </w:tc>
        <w:tc>
          <w:tcPr>
            <w:tcW w:w="4677" w:type="dxa"/>
          </w:tcPr>
          <w:p w:rsidR="007F208D" w:rsidRDefault="007F208D" w:rsidP="00D92D5E">
            <w:pPr>
              <w:tabs>
                <w:tab w:val="left" w:pos="1345"/>
              </w:tabs>
            </w:pPr>
            <w:r>
              <w:t>Lactation</w:t>
            </w:r>
          </w:p>
        </w:tc>
      </w:tr>
      <w:tr w:rsidR="007F208D" w:rsidTr="00D92D5E">
        <w:tc>
          <w:tcPr>
            <w:tcW w:w="4503" w:type="dxa"/>
          </w:tcPr>
          <w:p w:rsidR="007F208D" w:rsidRDefault="007F208D" w:rsidP="00D92D5E">
            <w:pPr>
              <w:tabs>
                <w:tab w:val="left" w:pos="1345"/>
              </w:tabs>
            </w:pPr>
            <w:r>
              <w:t>Postnatal</w:t>
            </w:r>
          </w:p>
        </w:tc>
        <w:tc>
          <w:tcPr>
            <w:tcW w:w="4677" w:type="dxa"/>
          </w:tcPr>
          <w:p w:rsidR="007F208D" w:rsidRDefault="007F208D" w:rsidP="00D92D5E">
            <w:pPr>
              <w:tabs>
                <w:tab w:val="left" w:pos="1345"/>
              </w:tabs>
            </w:pPr>
            <w:r>
              <w:t>Extended Postnatal Care</w:t>
            </w:r>
          </w:p>
        </w:tc>
      </w:tr>
      <w:tr w:rsidR="007F208D" w:rsidTr="00D92D5E">
        <w:tc>
          <w:tcPr>
            <w:tcW w:w="4503" w:type="dxa"/>
          </w:tcPr>
          <w:p w:rsidR="007F208D" w:rsidRDefault="007F208D" w:rsidP="00D92D5E">
            <w:pPr>
              <w:tabs>
                <w:tab w:val="left" w:pos="1345"/>
              </w:tabs>
            </w:pPr>
            <w:r>
              <w:t>Antenatal Clinic</w:t>
            </w:r>
          </w:p>
        </w:tc>
        <w:tc>
          <w:tcPr>
            <w:tcW w:w="4677" w:type="dxa"/>
          </w:tcPr>
          <w:p w:rsidR="007F208D" w:rsidRPr="00A71F99" w:rsidRDefault="007F208D" w:rsidP="00D92D5E">
            <w:pPr>
              <w:tabs>
                <w:tab w:val="left" w:pos="1345"/>
              </w:tabs>
              <w:rPr>
                <w:b/>
              </w:rPr>
            </w:pPr>
            <w:r w:rsidRPr="00A71F99">
              <w:rPr>
                <w:b/>
              </w:rPr>
              <w:t xml:space="preserve">Nursing Rotation </w:t>
            </w:r>
          </w:p>
        </w:tc>
      </w:tr>
      <w:tr w:rsidR="007F208D" w:rsidTr="00D92D5E">
        <w:tc>
          <w:tcPr>
            <w:tcW w:w="4503" w:type="dxa"/>
          </w:tcPr>
          <w:p w:rsidR="007F208D" w:rsidRDefault="007F208D" w:rsidP="00D92D5E">
            <w:pPr>
              <w:tabs>
                <w:tab w:val="left" w:pos="1345"/>
              </w:tabs>
            </w:pPr>
            <w:r>
              <w:t>Special Care nursery</w:t>
            </w:r>
          </w:p>
        </w:tc>
        <w:tc>
          <w:tcPr>
            <w:tcW w:w="4677" w:type="dxa"/>
          </w:tcPr>
          <w:p w:rsidR="007F208D" w:rsidRDefault="007F208D" w:rsidP="00D92D5E">
            <w:pPr>
              <w:tabs>
                <w:tab w:val="left" w:pos="1345"/>
              </w:tabs>
            </w:pPr>
            <w:r>
              <w:t>Surgical</w:t>
            </w:r>
          </w:p>
        </w:tc>
      </w:tr>
    </w:tbl>
    <w:tbl>
      <w:tblPr>
        <w:tblStyle w:val="TableGrid"/>
        <w:tblpPr w:leftFromText="180" w:rightFromText="180" w:vertAnchor="text" w:horzAnchor="margin" w:tblpY="4182"/>
        <w:tblOverlap w:val="never"/>
        <w:tblW w:w="0" w:type="auto"/>
        <w:tblLook w:val="04A0" w:firstRow="1" w:lastRow="0" w:firstColumn="1" w:lastColumn="0" w:noHBand="0" w:noVBand="1"/>
      </w:tblPr>
      <w:tblGrid>
        <w:gridCol w:w="4503"/>
        <w:gridCol w:w="4677"/>
      </w:tblGrid>
      <w:tr w:rsidR="007F208D" w:rsidTr="00D92D5E">
        <w:trPr>
          <w:trHeight w:val="299"/>
        </w:trPr>
        <w:tc>
          <w:tcPr>
            <w:tcW w:w="9180" w:type="dxa"/>
            <w:gridSpan w:val="2"/>
          </w:tcPr>
          <w:p w:rsidR="007F208D" w:rsidRPr="000F58CF" w:rsidRDefault="007F208D" w:rsidP="00D92D5E">
            <w:pPr>
              <w:jc w:val="center"/>
              <w:rPr>
                <w:b/>
                <w:sz w:val="24"/>
                <w:szCs w:val="24"/>
              </w:rPr>
            </w:pPr>
            <w:r w:rsidRPr="000F58CF">
              <w:rPr>
                <w:b/>
                <w:sz w:val="24"/>
                <w:szCs w:val="24"/>
              </w:rPr>
              <w:t>MIDWIFERY</w:t>
            </w:r>
          </w:p>
        </w:tc>
      </w:tr>
      <w:tr w:rsidR="007F208D" w:rsidTr="00D92D5E">
        <w:trPr>
          <w:trHeight w:val="285"/>
        </w:trPr>
        <w:tc>
          <w:tcPr>
            <w:tcW w:w="4503" w:type="dxa"/>
          </w:tcPr>
          <w:p w:rsidR="007F208D" w:rsidRDefault="007F208D" w:rsidP="00D92D5E">
            <w:pPr>
              <w:jc w:val="center"/>
            </w:pPr>
            <w:r>
              <w:t>Birthing Suite</w:t>
            </w:r>
          </w:p>
        </w:tc>
        <w:tc>
          <w:tcPr>
            <w:tcW w:w="4677" w:type="dxa"/>
          </w:tcPr>
          <w:p w:rsidR="007F208D" w:rsidRDefault="007F208D" w:rsidP="00D92D5E">
            <w:pPr>
              <w:jc w:val="center"/>
            </w:pPr>
            <w:proofErr w:type="spellStart"/>
            <w:r>
              <w:t>Fetal</w:t>
            </w:r>
            <w:proofErr w:type="spellEnd"/>
            <w:r>
              <w:t xml:space="preserve"> Monitoring</w:t>
            </w:r>
          </w:p>
        </w:tc>
      </w:tr>
      <w:tr w:rsidR="007F208D" w:rsidTr="00D92D5E">
        <w:trPr>
          <w:trHeight w:val="270"/>
        </w:trPr>
        <w:tc>
          <w:tcPr>
            <w:tcW w:w="4503" w:type="dxa"/>
          </w:tcPr>
          <w:p w:rsidR="007F208D" w:rsidRDefault="007F208D" w:rsidP="00D92D5E">
            <w:pPr>
              <w:jc w:val="center"/>
            </w:pPr>
            <w:r>
              <w:t>Postnatal</w:t>
            </w:r>
          </w:p>
        </w:tc>
        <w:tc>
          <w:tcPr>
            <w:tcW w:w="4677" w:type="dxa"/>
          </w:tcPr>
          <w:p w:rsidR="007F208D" w:rsidRDefault="007F208D" w:rsidP="00D92D5E">
            <w:pPr>
              <w:jc w:val="center"/>
            </w:pPr>
            <w:r>
              <w:t>Lactation</w:t>
            </w:r>
          </w:p>
        </w:tc>
      </w:tr>
      <w:tr w:rsidR="007F208D" w:rsidTr="00D92D5E">
        <w:trPr>
          <w:trHeight w:val="285"/>
        </w:trPr>
        <w:tc>
          <w:tcPr>
            <w:tcW w:w="4503" w:type="dxa"/>
          </w:tcPr>
          <w:p w:rsidR="007F208D" w:rsidRDefault="007F208D" w:rsidP="00D92D5E">
            <w:pPr>
              <w:jc w:val="center"/>
            </w:pPr>
            <w:r>
              <w:t>Antenatal Clinic</w:t>
            </w:r>
          </w:p>
        </w:tc>
        <w:tc>
          <w:tcPr>
            <w:tcW w:w="4677" w:type="dxa"/>
          </w:tcPr>
          <w:p w:rsidR="007F208D" w:rsidRDefault="007F208D" w:rsidP="00D92D5E">
            <w:pPr>
              <w:jc w:val="center"/>
            </w:pPr>
            <w:r>
              <w:t>Extended Postnatal Care</w:t>
            </w:r>
          </w:p>
        </w:tc>
      </w:tr>
      <w:tr w:rsidR="007F208D" w:rsidTr="00D92D5E">
        <w:trPr>
          <w:trHeight w:val="274"/>
        </w:trPr>
        <w:tc>
          <w:tcPr>
            <w:tcW w:w="4503" w:type="dxa"/>
          </w:tcPr>
          <w:p w:rsidR="007F208D" w:rsidRDefault="007F208D" w:rsidP="00D92D5E">
            <w:pPr>
              <w:jc w:val="center"/>
            </w:pPr>
            <w:r>
              <w:t>Special Care nursery</w:t>
            </w:r>
          </w:p>
        </w:tc>
        <w:tc>
          <w:tcPr>
            <w:tcW w:w="4677" w:type="dxa"/>
          </w:tcPr>
          <w:p w:rsidR="007F208D" w:rsidRDefault="007F208D" w:rsidP="00D92D5E">
            <w:pPr>
              <w:jc w:val="center"/>
            </w:pPr>
          </w:p>
        </w:tc>
      </w:tr>
    </w:tbl>
    <w:p w:rsidR="000B67F2" w:rsidRDefault="000B67F2" w:rsidP="000B67F2">
      <w:pPr>
        <w:rPr>
          <w:sz w:val="24"/>
          <w:szCs w:val="24"/>
        </w:rPr>
      </w:pPr>
    </w:p>
    <w:tbl>
      <w:tblPr>
        <w:tblStyle w:val="TableGrid"/>
        <w:tblpPr w:leftFromText="180" w:rightFromText="180" w:vertAnchor="text" w:horzAnchor="margin" w:tblpY="286"/>
        <w:tblW w:w="0" w:type="auto"/>
        <w:tblLook w:val="04A0" w:firstRow="1" w:lastRow="0" w:firstColumn="1" w:lastColumn="0" w:noHBand="0" w:noVBand="1"/>
      </w:tblPr>
      <w:tblGrid>
        <w:gridCol w:w="4621"/>
        <w:gridCol w:w="4621"/>
      </w:tblGrid>
      <w:tr w:rsidR="000B67F2" w:rsidTr="000B67F2">
        <w:tc>
          <w:tcPr>
            <w:tcW w:w="9242" w:type="dxa"/>
            <w:gridSpan w:val="2"/>
          </w:tcPr>
          <w:p w:rsidR="000B67F2" w:rsidRDefault="000B67F2" w:rsidP="000B67F2">
            <w:pPr>
              <w:jc w:val="center"/>
            </w:pPr>
            <w:r w:rsidRPr="00CC35CF">
              <w:rPr>
                <w:b/>
                <w:sz w:val="24"/>
                <w:szCs w:val="24"/>
              </w:rPr>
              <w:t>ALEXANDRA DISTRICT HEALTH AND EASTERN HEALTH PATHWAY</w:t>
            </w:r>
          </w:p>
        </w:tc>
      </w:tr>
      <w:tr w:rsidR="000B67F2" w:rsidTr="000B67F2">
        <w:tc>
          <w:tcPr>
            <w:tcW w:w="4621" w:type="dxa"/>
          </w:tcPr>
          <w:p w:rsidR="000B67F2" w:rsidRPr="00CC35CF" w:rsidRDefault="000B67F2" w:rsidP="000B67F2">
            <w:pPr>
              <w:rPr>
                <w:b/>
              </w:rPr>
            </w:pPr>
            <w:r w:rsidRPr="00CC35CF">
              <w:rPr>
                <w:b/>
              </w:rPr>
              <w:t>Alexandra District Health Rotation</w:t>
            </w:r>
          </w:p>
        </w:tc>
        <w:tc>
          <w:tcPr>
            <w:tcW w:w="4621" w:type="dxa"/>
          </w:tcPr>
          <w:p w:rsidR="000B67F2" w:rsidRPr="00CC35CF" w:rsidRDefault="000B67F2" w:rsidP="000B67F2">
            <w:pPr>
              <w:rPr>
                <w:b/>
              </w:rPr>
            </w:pPr>
            <w:r w:rsidRPr="00CC35CF">
              <w:rPr>
                <w:b/>
              </w:rPr>
              <w:t>Eastern Health Rotation</w:t>
            </w:r>
          </w:p>
        </w:tc>
      </w:tr>
      <w:tr w:rsidR="000B67F2" w:rsidTr="000B67F2">
        <w:trPr>
          <w:trHeight w:val="651"/>
        </w:trPr>
        <w:tc>
          <w:tcPr>
            <w:tcW w:w="4621" w:type="dxa"/>
          </w:tcPr>
          <w:p w:rsidR="000B67F2" w:rsidRDefault="000B67F2" w:rsidP="000B67F2">
            <w:r>
              <w:t>Acute ward (with opportunities to experience Urgent Care Centre, Operating Theatre and Community Health)</w:t>
            </w:r>
          </w:p>
        </w:tc>
        <w:tc>
          <w:tcPr>
            <w:tcW w:w="4621" w:type="dxa"/>
          </w:tcPr>
          <w:p w:rsidR="000B67F2" w:rsidRDefault="000B67F2" w:rsidP="000B67F2">
            <w:r>
              <w:t>Options are the same as general nursing</w:t>
            </w:r>
          </w:p>
        </w:tc>
      </w:tr>
    </w:tbl>
    <w:p w:rsidR="00D92D5E" w:rsidRDefault="00D92D5E" w:rsidP="00136B2B">
      <w:pPr>
        <w:rPr>
          <w:b/>
          <w:sz w:val="24"/>
          <w:szCs w:val="24"/>
        </w:rPr>
      </w:pPr>
    </w:p>
    <w:p w:rsidR="00590609" w:rsidRPr="008A5A0A" w:rsidRDefault="00136B2B" w:rsidP="00136B2B">
      <w:pPr>
        <w:rPr>
          <w:b/>
          <w:sz w:val="28"/>
          <w:szCs w:val="28"/>
        </w:rPr>
      </w:pPr>
      <w:r w:rsidRPr="008A5A0A">
        <w:rPr>
          <w:b/>
          <w:sz w:val="24"/>
          <w:szCs w:val="24"/>
        </w:rPr>
        <w:t>What</w:t>
      </w:r>
      <w:r w:rsidRPr="008A5A0A">
        <w:rPr>
          <w:b/>
          <w:sz w:val="28"/>
          <w:szCs w:val="28"/>
        </w:rPr>
        <w:t xml:space="preserve"> </w:t>
      </w:r>
      <w:r w:rsidRPr="008A5A0A">
        <w:rPr>
          <w:b/>
          <w:sz w:val="24"/>
          <w:szCs w:val="24"/>
        </w:rPr>
        <w:t>to Expect with your Roster</w:t>
      </w:r>
    </w:p>
    <w:p w:rsidR="00136B2B" w:rsidRDefault="00136B2B" w:rsidP="000426C6">
      <w:pPr>
        <w:spacing w:after="0"/>
      </w:pPr>
      <w:r>
        <w:t>Eastern Health employs all Graduate Nurses and Midwives at 0.8 EFT (4 days per week) to support a good work-life balance. There will be a rotating roster, meaning a combination of late and early shifts on weekdays, weekends and public holidays.</w:t>
      </w:r>
    </w:p>
    <w:p w:rsidR="007F208D" w:rsidRDefault="00136B2B" w:rsidP="00136B2B">
      <w:r>
        <w:t>A graduate may be rostered on for a short period of night duty, once both clinical educator and graduate feel that the graduate is clinically ready.</w:t>
      </w:r>
      <w:bookmarkStart w:id="0" w:name="_GoBack"/>
      <w:bookmarkEnd w:id="0"/>
    </w:p>
    <w:p w:rsidR="00136B2B" w:rsidRPr="008A5A0A" w:rsidRDefault="00136B2B" w:rsidP="00136B2B">
      <w:pPr>
        <w:rPr>
          <w:b/>
          <w:sz w:val="24"/>
          <w:szCs w:val="24"/>
        </w:rPr>
      </w:pPr>
      <w:r w:rsidRPr="008A5A0A">
        <w:rPr>
          <w:b/>
          <w:sz w:val="24"/>
          <w:szCs w:val="24"/>
        </w:rPr>
        <w:t>Clinical Support during your Graduate Year</w:t>
      </w:r>
    </w:p>
    <w:p w:rsidR="00136B2B" w:rsidRDefault="00AC0E7A" w:rsidP="00136B2B">
      <w:r>
        <w:t xml:space="preserve">Eastern Health offers a structured support to all graduate nurses and midwives, to promote consolidation from </w:t>
      </w:r>
      <w:r w:rsidR="00E24D26">
        <w:t>pre-registration</w:t>
      </w:r>
      <w:r>
        <w:t xml:space="preserve"> through to Registered Nurse/Midwife.</w:t>
      </w:r>
    </w:p>
    <w:p w:rsidR="00AC0E7A" w:rsidRDefault="00AC0E7A" w:rsidP="00AC0E7A">
      <w:pPr>
        <w:pStyle w:val="ListParagraph"/>
        <w:numPr>
          <w:ilvl w:val="0"/>
          <w:numId w:val="9"/>
        </w:numPr>
      </w:pPr>
      <w:r>
        <w:t>Preceptor: Each graduate is assigned an experienced staff member for each rotation who will be able to support them</w:t>
      </w:r>
    </w:p>
    <w:p w:rsidR="00AC0E7A" w:rsidRDefault="00AC0E7A" w:rsidP="00AC0E7A">
      <w:pPr>
        <w:pStyle w:val="ListParagraph"/>
        <w:numPr>
          <w:ilvl w:val="0"/>
          <w:numId w:val="9"/>
        </w:numPr>
      </w:pPr>
      <w:r>
        <w:t>Clinical Support/Clinical Educator: There are dedicated Clinical support and educators for each clinical area to provide clinical support throughout the entire graduate program</w:t>
      </w:r>
    </w:p>
    <w:p w:rsidR="00AC0E7A" w:rsidRDefault="00BB23D3" w:rsidP="000426C6">
      <w:pPr>
        <w:pStyle w:val="ListParagraph"/>
        <w:numPr>
          <w:ilvl w:val="0"/>
          <w:numId w:val="9"/>
        </w:numPr>
      </w:pPr>
      <w:r>
        <w:t>Transition to Practice Team (TTP):</w:t>
      </w:r>
      <w:r w:rsidR="00AC0E7A">
        <w:t xml:space="preserve"> In addition to area educat</w:t>
      </w:r>
      <w:r w:rsidR="00E24D26">
        <w:t xml:space="preserve">ors, there is a team of CEs, </w:t>
      </w:r>
      <w:r w:rsidR="00AC0E7A">
        <w:t xml:space="preserve">an Associate Program Director </w:t>
      </w:r>
      <w:r w:rsidR="00E24D26">
        <w:t xml:space="preserve">and a Director </w:t>
      </w:r>
      <w:r w:rsidR="00AC0E7A">
        <w:t>dedicated to the graduate program.</w:t>
      </w:r>
    </w:p>
    <w:p w:rsidR="00AC0E7A" w:rsidRPr="008A5A0A" w:rsidRDefault="00AC0E7A" w:rsidP="00AC0E7A">
      <w:pPr>
        <w:rPr>
          <w:b/>
          <w:sz w:val="24"/>
          <w:szCs w:val="24"/>
        </w:rPr>
      </w:pPr>
      <w:r w:rsidRPr="008A5A0A">
        <w:rPr>
          <w:b/>
          <w:sz w:val="24"/>
          <w:szCs w:val="24"/>
        </w:rPr>
        <w:t>Things to Know</w:t>
      </w:r>
    </w:p>
    <w:p w:rsidR="00AC0E7A" w:rsidRDefault="00AC0E7A" w:rsidP="00AC0E7A">
      <w:pPr>
        <w:pStyle w:val="ListParagraph"/>
        <w:numPr>
          <w:ilvl w:val="0"/>
          <w:numId w:val="10"/>
        </w:numPr>
      </w:pPr>
      <w:r>
        <w:t>Eastern Health ensures there are many opportunities for graduates to participate in reflective Practice throughout the graduate year, to debrief where needed. We also have a discussion forum available on our e-platform.</w:t>
      </w:r>
    </w:p>
    <w:p w:rsidR="00AC0E7A" w:rsidRDefault="008A5A0A" w:rsidP="00AC0E7A">
      <w:pPr>
        <w:pStyle w:val="ListParagraph"/>
        <w:numPr>
          <w:ilvl w:val="0"/>
          <w:numId w:val="10"/>
        </w:numPr>
      </w:pPr>
      <w:r>
        <w:t>All</w:t>
      </w:r>
      <w:r w:rsidR="00AC0E7A">
        <w:t xml:space="preserve"> graduates receive a </w:t>
      </w:r>
      <w:r w:rsidR="00AC0E7A" w:rsidRPr="00AC0E7A">
        <w:rPr>
          <w:b/>
        </w:rPr>
        <w:t>contract of employment</w:t>
      </w:r>
      <w:r w:rsidR="00AC0E7A">
        <w:t>, meaning the contract is permanent ongoing beyond your graduate year. The Eastern Health Workforce team work with graduates and the GNMP Team nearing the conclusion of the graduate year to facilitate ongoing employment. Your preferences and ward/department availability are all considered during this process.</w:t>
      </w:r>
    </w:p>
    <w:p w:rsidR="002C5B8A" w:rsidRDefault="00B023A0" w:rsidP="00B023A0">
      <w:pPr>
        <w:pStyle w:val="ListParagraph"/>
        <w:numPr>
          <w:ilvl w:val="0"/>
          <w:numId w:val="10"/>
        </w:numPr>
      </w:pPr>
      <w:r>
        <w:t>In partnership with Deakin University, Eastern Health employs a Chair in Nursing/Director of Deakin University Centre for Quality and Patient Safety Research, who offers support for graduates undertaking an Honours degree. EH supports graduates undertaking an Honours program from all universities.</w:t>
      </w:r>
    </w:p>
    <w:p w:rsidR="00AC0E7A" w:rsidRPr="000426C6" w:rsidRDefault="000426C6" w:rsidP="000426C6">
      <w:pPr>
        <w:spacing w:after="0"/>
        <w:rPr>
          <w:b/>
          <w:sz w:val="24"/>
          <w:szCs w:val="24"/>
        </w:rPr>
      </w:pPr>
      <w:r>
        <w:rPr>
          <w:b/>
          <w:sz w:val="24"/>
          <w:szCs w:val="24"/>
        </w:rPr>
        <w:t>Information Sessions</w:t>
      </w:r>
    </w:p>
    <w:p w:rsidR="000426C6" w:rsidRDefault="00AC0E7A" w:rsidP="00AC0E7A">
      <w:r>
        <w:t>P</w:t>
      </w:r>
      <w:r w:rsidR="000426C6">
        <w:t>lease see the Information Sessions</w:t>
      </w:r>
      <w:r>
        <w:t xml:space="preserve"> section on our website </w:t>
      </w:r>
      <w:hyperlink r:id="rId14" w:history="1">
        <w:r w:rsidR="000426C6">
          <w:rPr>
            <w:rStyle w:val="Hyperlink"/>
          </w:rPr>
          <w:t>https://www.easternhealth.org.au/careers/graduate-nurses-midwives</w:t>
        </w:r>
      </w:hyperlink>
      <w:r w:rsidR="000426C6">
        <w:rPr>
          <w:color w:val="1F497D"/>
        </w:rPr>
        <w:t xml:space="preserve"> </w:t>
      </w:r>
      <w:r w:rsidR="000426C6">
        <w:t>for dates and ticket information.</w:t>
      </w:r>
      <w:r w:rsidR="000426C6" w:rsidRPr="000426C6">
        <w:rPr>
          <w:noProof/>
          <w:lang w:eastAsia="en-AU"/>
        </w:rPr>
        <w:t xml:space="preserve"> </w:t>
      </w:r>
    </w:p>
    <w:p w:rsidR="00254038" w:rsidRDefault="000426C6" w:rsidP="000426C6">
      <w:pPr>
        <w:spacing w:after="120"/>
        <w:rPr>
          <w:b/>
        </w:rPr>
      </w:pPr>
      <w:r>
        <w:t xml:space="preserve">Follow us: </w:t>
      </w:r>
      <w:r w:rsidR="007F1C3F">
        <w:t xml:space="preserve">Facebook and </w:t>
      </w:r>
      <w:proofErr w:type="spellStart"/>
      <w:r w:rsidR="007F1C3F">
        <w:t>Instagram</w:t>
      </w:r>
      <w:proofErr w:type="spellEnd"/>
      <w:r w:rsidR="00D92D5E">
        <w:t>:</w:t>
      </w:r>
      <w:r>
        <w:t xml:space="preserve"> </w:t>
      </w:r>
      <w:r>
        <w:rPr>
          <w:b/>
        </w:rPr>
        <w:t>@</w:t>
      </w:r>
      <w:proofErr w:type="spellStart"/>
      <w:r>
        <w:rPr>
          <w:b/>
        </w:rPr>
        <w:t>easternhealthgraduates</w:t>
      </w:r>
      <w:proofErr w:type="spellEnd"/>
    </w:p>
    <w:p w:rsidR="00BA047C" w:rsidRPr="000426C6" w:rsidRDefault="000426C6" w:rsidP="000426C6">
      <w:pPr>
        <w:rPr>
          <w:b/>
        </w:rPr>
      </w:pPr>
      <w:r w:rsidRPr="000426C6">
        <w:t>Email us:</w:t>
      </w:r>
      <w:r>
        <w:rPr>
          <w:b/>
        </w:rPr>
        <w:t xml:space="preserve"> </w:t>
      </w:r>
      <w:hyperlink r:id="rId15" w:history="1">
        <w:r w:rsidRPr="009214A6">
          <w:rPr>
            <w:rStyle w:val="Hyperlink"/>
            <w:b/>
          </w:rPr>
          <w:t>ttp.admin@easternhealth.org.au</w:t>
        </w:r>
      </w:hyperlink>
    </w:p>
    <w:sectPr w:rsidR="00BA047C" w:rsidRPr="000426C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2E" w:rsidRDefault="00327F2E" w:rsidP="00327F2E">
      <w:pPr>
        <w:spacing w:after="0" w:line="240" w:lineRule="auto"/>
      </w:pPr>
      <w:r>
        <w:separator/>
      </w:r>
    </w:p>
  </w:endnote>
  <w:endnote w:type="continuationSeparator" w:id="0">
    <w:p w:rsidR="00327F2E" w:rsidRDefault="00327F2E" w:rsidP="0032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 Sans">
    <w:altName w:val="Clear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63557"/>
      <w:docPartObj>
        <w:docPartGallery w:val="Page Numbers (Bottom of Page)"/>
        <w:docPartUnique/>
      </w:docPartObj>
    </w:sdtPr>
    <w:sdtEndPr>
      <w:rPr>
        <w:noProof/>
      </w:rPr>
    </w:sdtEndPr>
    <w:sdtContent>
      <w:p w:rsidR="00327F2E" w:rsidRDefault="00327F2E">
        <w:pPr>
          <w:pStyle w:val="Footer"/>
          <w:jc w:val="right"/>
        </w:pPr>
        <w:r>
          <w:fldChar w:fldCharType="begin"/>
        </w:r>
        <w:r>
          <w:instrText xml:space="preserve"> PAGE   \* MERGEFORMAT </w:instrText>
        </w:r>
        <w:r>
          <w:fldChar w:fldCharType="separate"/>
        </w:r>
        <w:r w:rsidR="000B67F2">
          <w:rPr>
            <w:noProof/>
          </w:rPr>
          <w:t>6</w:t>
        </w:r>
        <w:r>
          <w:rPr>
            <w:noProof/>
          </w:rPr>
          <w:fldChar w:fldCharType="end"/>
        </w:r>
      </w:p>
    </w:sdtContent>
  </w:sdt>
  <w:p w:rsidR="00327F2E" w:rsidRDefault="0032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2E" w:rsidRDefault="00327F2E" w:rsidP="00327F2E">
      <w:pPr>
        <w:spacing w:after="0" w:line="240" w:lineRule="auto"/>
      </w:pPr>
      <w:r>
        <w:separator/>
      </w:r>
    </w:p>
  </w:footnote>
  <w:footnote w:type="continuationSeparator" w:id="0">
    <w:p w:rsidR="00327F2E" w:rsidRDefault="00327F2E" w:rsidP="00327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E68"/>
    <w:multiLevelType w:val="hybridMultilevel"/>
    <w:tmpl w:val="CA30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E4867"/>
    <w:multiLevelType w:val="hybridMultilevel"/>
    <w:tmpl w:val="D58E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D97791"/>
    <w:multiLevelType w:val="hybridMultilevel"/>
    <w:tmpl w:val="8CD43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801624A"/>
    <w:multiLevelType w:val="hybridMultilevel"/>
    <w:tmpl w:val="57329A30"/>
    <w:lvl w:ilvl="0" w:tplc="CA00047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9049CB"/>
    <w:multiLevelType w:val="multilevel"/>
    <w:tmpl w:val="869C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015B4"/>
    <w:multiLevelType w:val="hybridMultilevel"/>
    <w:tmpl w:val="9CCA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6756DA"/>
    <w:multiLevelType w:val="hybridMultilevel"/>
    <w:tmpl w:val="9950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E53F4B"/>
    <w:multiLevelType w:val="hybridMultilevel"/>
    <w:tmpl w:val="E7A2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F77561"/>
    <w:multiLevelType w:val="hybridMultilevel"/>
    <w:tmpl w:val="CBF8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646123"/>
    <w:multiLevelType w:val="hybridMultilevel"/>
    <w:tmpl w:val="72D4C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2CF0BEC"/>
    <w:multiLevelType w:val="hybridMultilevel"/>
    <w:tmpl w:val="C090C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63248A"/>
    <w:multiLevelType w:val="hybridMultilevel"/>
    <w:tmpl w:val="ECD6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F90611"/>
    <w:multiLevelType w:val="hybridMultilevel"/>
    <w:tmpl w:val="3D5ED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225D56"/>
    <w:multiLevelType w:val="hybridMultilevel"/>
    <w:tmpl w:val="07BE7684"/>
    <w:lvl w:ilvl="0" w:tplc="0C090001">
      <w:start w:val="1"/>
      <w:numFmt w:val="bullet"/>
      <w:lvlText w:val=""/>
      <w:lvlJc w:val="left"/>
      <w:pPr>
        <w:ind w:left="2459" w:hanging="360"/>
      </w:pPr>
      <w:rPr>
        <w:rFonts w:ascii="Symbol" w:hAnsi="Symbol" w:hint="default"/>
      </w:rPr>
    </w:lvl>
    <w:lvl w:ilvl="1" w:tplc="0C090003" w:tentative="1">
      <w:start w:val="1"/>
      <w:numFmt w:val="bullet"/>
      <w:lvlText w:val="o"/>
      <w:lvlJc w:val="left"/>
      <w:pPr>
        <w:ind w:left="3179" w:hanging="360"/>
      </w:pPr>
      <w:rPr>
        <w:rFonts w:ascii="Courier New" w:hAnsi="Courier New" w:cs="Courier New" w:hint="default"/>
      </w:rPr>
    </w:lvl>
    <w:lvl w:ilvl="2" w:tplc="0C090005" w:tentative="1">
      <w:start w:val="1"/>
      <w:numFmt w:val="bullet"/>
      <w:lvlText w:val=""/>
      <w:lvlJc w:val="left"/>
      <w:pPr>
        <w:ind w:left="3899" w:hanging="360"/>
      </w:pPr>
      <w:rPr>
        <w:rFonts w:ascii="Wingdings" w:hAnsi="Wingdings" w:hint="default"/>
      </w:rPr>
    </w:lvl>
    <w:lvl w:ilvl="3" w:tplc="0C090001" w:tentative="1">
      <w:start w:val="1"/>
      <w:numFmt w:val="bullet"/>
      <w:lvlText w:val=""/>
      <w:lvlJc w:val="left"/>
      <w:pPr>
        <w:ind w:left="4619" w:hanging="360"/>
      </w:pPr>
      <w:rPr>
        <w:rFonts w:ascii="Symbol" w:hAnsi="Symbol" w:hint="default"/>
      </w:rPr>
    </w:lvl>
    <w:lvl w:ilvl="4" w:tplc="0C090003" w:tentative="1">
      <w:start w:val="1"/>
      <w:numFmt w:val="bullet"/>
      <w:lvlText w:val="o"/>
      <w:lvlJc w:val="left"/>
      <w:pPr>
        <w:ind w:left="5339" w:hanging="360"/>
      </w:pPr>
      <w:rPr>
        <w:rFonts w:ascii="Courier New" w:hAnsi="Courier New" w:cs="Courier New" w:hint="default"/>
      </w:rPr>
    </w:lvl>
    <w:lvl w:ilvl="5" w:tplc="0C090005" w:tentative="1">
      <w:start w:val="1"/>
      <w:numFmt w:val="bullet"/>
      <w:lvlText w:val=""/>
      <w:lvlJc w:val="left"/>
      <w:pPr>
        <w:ind w:left="6059" w:hanging="360"/>
      </w:pPr>
      <w:rPr>
        <w:rFonts w:ascii="Wingdings" w:hAnsi="Wingdings" w:hint="default"/>
      </w:rPr>
    </w:lvl>
    <w:lvl w:ilvl="6" w:tplc="0C090001" w:tentative="1">
      <w:start w:val="1"/>
      <w:numFmt w:val="bullet"/>
      <w:lvlText w:val=""/>
      <w:lvlJc w:val="left"/>
      <w:pPr>
        <w:ind w:left="6779" w:hanging="360"/>
      </w:pPr>
      <w:rPr>
        <w:rFonts w:ascii="Symbol" w:hAnsi="Symbol" w:hint="default"/>
      </w:rPr>
    </w:lvl>
    <w:lvl w:ilvl="7" w:tplc="0C090003" w:tentative="1">
      <w:start w:val="1"/>
      <w:numFmt w:val="bullet"/>
      <w:lvlText w:val="o"/>
      <w:lvlJc w:val="left"/>
      <w:pPr>
        <w:ind w:left="7499" w:hanging="360"/>
      </w:pPr>
      <w:rPr>
        <w:rFonts w:ascii="Courier New" w:hAnsi="Courier New" w:cs="Courier New" w:hint="default"/>
      </w:rPr>
    </w:lvl>
    <w:lvl w:ilvl="8" w:tplc="0C090005" w:tentative="1">
      <w:start w:val="1"/>
      <w:numFmt w:val="bullet"/>
      <w:lvlText w:val=""/>
      <w:lvlJc w:val="left"/>
      <w:pPr>
        <w:ind w:left="8219"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6"/>
  </w:num>
  <w:num w:numId="6">
    <w:abstractNumId w:val="13"/>
  </w:num>
  <w:num w:numId="7">
    <w:abstractNumId w:val="0"/>
  </w:num>
  <w:num w:numId="8">
    <w:abstractNumId w:val="9"/>
  </w:num>
  <w:num w:numId="9">
    <w:abstractNumId w:val="10"/>
  </w:num>
  <w:num w:numId="10">
    <w:abstractNumId w:val="11"/>
  </w:num>
  <w:num w:numId="11">
    <w:abstractNumId w:val="7"/>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9B"/>
    <w:rsid w:val="000426C6"/>
    <w:rsid w:val="00091691"/>
    <w:rsid w:val="000B67F2"/>
    <w:rsid w:val="000F58CF"/>
    <w:rsid w:val="000F737F"/>
    <w:rsid w:val="00136B2B"/>
    <w:rsid w:val="00160208"/>
    <w:rsid w:val="0016524B"/>
    <w:rsid w:val="001A3856"/>
    <w:rsid w:val="00207396"/>
    <w:rsid w:val="0024204D"/>
    <w:rsid w:val="00254038"/>
    <w:rsid w:val="002B1DA5"/>
    <w:rsid w:val="002C4019"/>
    <w:rsid w:val="002C5B8A"/>
    <w:rsid w:val="002D371C"/>
    <w:rsid w:val="00327F2E"/>
    <w:rsid w:val="00333A9E"/>
    <w:rsid w:val="0037628C"/>
    <w:rsid w:val="003B2F00"/>
    <w:rsid w:val="003D646F"/>
    <w:rsid w:val="00402AAD"/>
    <w:rsid w:val="00430ED8"/>
    <w:rsid w:val="004B0F4C"/>
    <w:rsid w:val="00581C1A"/>
    <w:rsid w:val="00583612"/>
    <w:rsid w:val="00590609"/>
    <w:rsid w:val="005D0231"/>
    <w:rsid w:val="005F3AD2"/>
    <w:rsid w:val="00600E90"/>
    <w:rsid w:val="00646AF0"/>
    <w:rsid w:val="0066369B"/>
    <w:rsid w:val="006E7133"/>
    <w:rsid w:val="00791EE3"/>
    <w:rsid w:val="00794FF9"/>
    <w:rsid w:val="007D5260"/>
    <w:rsid w:val="007E70C9"/>
    <w:rsid w:val="007F1C3F"/>
    <w:rsid w:val="007F208D"/>
    <w:rsid w:val="008319B7"/>
    <w:rsid w:val="00845F97"/>
    <w:rsid w:val="008A5A0A"/>
    <w:rsid w:val="009817DF"/>
    <w:rsid w:val="009F2144"/>
    <w:rsid w:val="00A71F99"/>
    <w:rsid w:val="00A746F4"/>
    <w:rsid w:val="00AC0E7A"/>
    <w:rsid w:val="00B023A0"/>
    <w:rsid w:val="00B674D1"/>
    <w:rsid w:val="00BA047C"/>
    <w:rsid w:val="00BB23D3"/>
    <w:rsid w:val="00BB713C"/>
    <w:rsid w:val="00C66FA8"/>
    <w:rsid w:val="00D10CBA"/>
    <w:rsid w:val="00D92D5E"/>
    <w:rsid w:val="00E11CB1"/>
    <w:rsid w:val="00E24D26"/>
    <w:rsid w:val="00E44098"/>
    <w:rsid w:val="00E51ABA"/>
    <w:rsid w:val="00E54826"/>
    <w:rsid w:val="00EC2C2C"/>
    <w:rsid w:val="00ED17A4"/>
    <w:rsid w:val="00F26313"/>
    <w:rsid w:val="00FD0D54"/>
    <w:rsid w:val="00FE1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2C"/>
    <w:rPr>
      <w:rFonts w:ascii="Tahoma" w:hAnsi="Tahoma" w:cs="Tahoma"/>
      <w:sz w:val="16"/>
      <w:szCs w:val="16"/>
    </w:rPr>
  </w:style>
  <w:style w:type="paragraph" w:styleId="NormalWeb">
    <w:name w:val="Normal (Web)"/>
    <w:basedOn w:val="Normal"/>
    <w:uiPriority w:val="99"/>
    <w:semiHidden/>
    <w:unhideWhenUsed/>
    <w:rsid w:val="00EC2C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C2C2C"/>
    <w:rPr>
      <w:b/>
      <w:bCs/>
    </w:rPr>
  </w:style>
  <w:style w:type="character" w:styleId="Emphasis">
    <w:name w:val="Emphasis"/>
    <w:basedOn w:val="DefaultParagraphFont"/>
    <w:uiPriority w:val="20"/>
    <w:qFormat/>
    <w:rsid w:val="00EC2C2C"/>
    <w:rPr>
      <w:i/>
      <w:iCs/>
    </w:rPr>
  </w:style>
  <w:style w:type="paragraph" w:styleId="ListParagraph">
    <w:name w:val="List Paragraph"/>
    <w:basedOn w:val="Normal"/>
    <w:uiPriority w:val="34"/>
    <w:qFormat/>
    <w:rsid w:val="00EC2C2C"/>
    <w:pPr>
      <w:ind w:left="720"/>
      <w:contextualSpacing/>
    </w:pPr>
  </w:style>
  <w:style w:type="character" w:styleId="Hyperlink">
    <w:name w:val="Hyperlink"/>
    <w:basedOn w:val="DefaultParagraphFont"/>
    <w:uiPriority w:val="99"/>
    <w:unhideWhenUsed/>
    <w:rsid w:val="00794FF9"/>
    <w:rPr>
      <w:color w:val="0000FF" w:themeColor="hyperlink"/>
      <w:u w:val="single"/>
    </w:rPr>
  </w:style>
  <w:style w:type="table" w:styleId="TableGrid">
    <w:name w:val="Table Grid"/>
    <w:basedOn w:val="TableNormal"/>
    <w:uiPriority w:val="59"/>
    <w:rsid w:val="00ED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6C6"/>
    <w:rPr>
      <w:color w:val="800080" w:themeColor="followedHyperlink"/>
      <w:u w:val="single"/>
    </w:rPr>
  </w:style>
  <w:style w:type="paragraph" w:styleId="Caption">
    <w:name w:val="caption"/>
    <w:basedOn w:val="Normal"/>
    <w:next w:val="Normal"/>
    <w:uiPriority w:val="35"/>
    <w:unhideWhenUsed/>
    <w:qFormat/>
    <w:rsid w:val="00581C1A"/>
    <w:pPr>
      <w:spacing w:line="240" w:lineRule="auto"/>
    </w:pPr>
    <w:rPr>
      <w:b/>
      <w:bCs/>
      <w:color w:val="4F81BD" w:themeColor="accent1"/>
      <w:sz w:val="18"/>
      <w:szCs w:val="18"/>
    </w:rPr>
  </w:style>
  <w:style w:type="paragraph" w:styleId="Header">
    <w:name w:val="header"/>
    <w:basedOn w:val="Normal"/>
    <w:link w:val="HeaderChar"/>
    <w:uiPriority w:val="99"/>
    <w:unhideWhenUsed/>
    <w:rsid w:val="00327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2E"/>
  </w:style>
  <w:style w:type="paragraph" w:styleId="Footer">
    <w:name w:val="footer"/>
    <w:basedOn w:val="Normal"/>
    <w:link w:val="FooterChar"/>
    <w:uiPriority w:val="99"/>
    <w:unhideWhenUsed/>
    <w:rsid w:val="00327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2E"/>
  </w:style>
  <w:style w:type="character" w:customStyle="1" w:styleId="A5">
    <w:name w:val="A5"/>
    <w:uiPriority w:val="99"/>
    <w:rsid w:val="00FD0D54"/>
    <w:rPr>
      <w:rFonts w:cs="Clear San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2C"/>
    <w:rPr>
      <w:rFonts w:ascii="Tahoma" w:hAnsi="Tahoma" w:cs="Tahoma"/>
      <w:sz w:val="16"/>
      <w:szCs w:val="16"/>
    </w:rPr>
  </w:style>
  <w:style w:type="paragraph" w:styleId="NormalWeb">
    <w:name w:val="Normal (Web)"/>
    <w:basedOn w:val="Normal"/>
    <w:uiPriority w:val="99"/>
    <w:semiHidden/>
    <w:unhideWhenUsed/>
    <w:rsid w:val="00EC2C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C2C2C"/>
    <w:rPr>
      <w:b/>
      <w:bCs/>
    </w:rPr>
  </w:style>
  <w:style w:type="character" w:styleId="Emphasis">
    <w:name w:val="Emphasis"/>
    <w:basedOn w:val="DefaultParagraphFont"/>
    <w:uiPriority w:val="20"/>
    <w:qFormat/>
    <w:rsid w:val="00EC2C2C"/>
    <w:rPr>
      <w:i/>
      <w:iCs/>
    </w:rPr>
  </w:style>
  <w:style w:type="paragraph" w:styleId="ListParagraph">
    <w:name w:val="List Paragraph"/>
    <w:basedOn w:val="Normal"/>
    <w:uiPriority w:val="34"/>
    <w:qFormat/>
    <w:rsid w:val="00EC2C2C"/>
    <w:pPr>
      <w:ind w:left="720"/>
      <w:contextualSpacing/>
    </w:pPr>
  </w:style>
  <w:style w:type="character" w:styleId="Hyperlink">
    <w:name w:val="Hyperlink"/>
    <w:basedOn w:val="DefaultParagraphFont"/>
    <w:uiPriority w:val="99"/>
    <w:unhideWhenUsed/>
    <w:rsid w:val="00794FF9"/>
    <w:rPr>
      <w:color w:val="0000FF" w:themeColor="hyperlink"/>
      <w:u w:val="single"/>
    </w:rPr>
  </w:style>
  <w:style w:type="table" w:styleId="TableGrid">
    <w:name w:val="Table Grid"/>
    <w:basedOn w:val="TableNormal"/>
    <w:uiPriority w:val="59"/>
    <w:rsid w:val="00ED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6C6"/>
    <w:rPr>
      <w:color w:val="800080" w:themeColor="followedHyperlink"/>
      <w:u w:val="single"/>
    </w:rPr>
  </w:style>
  <w:style w:type="paragraph" w:styleId="Caption">
    <w:name w:val="caption"/>
    <w:basedOn w:val="Normal"/>
    <w:next w:val="Normal"/>
    <w:uiPriority w:val="35"/>
    <w:unhideWhenUsed/>
    <w:qFormat/>
    <w:rsid w:val="00581C1A"/>
    <w:pPr>
      <w:spacing w:line="240" w:lineRule="auto"/>
    </w:pPr>
    <w:rPr>
      <w:b/>
      <w:bCs/>
      <w:color w:val="4F81BD" w:themeColor="accent1"/>
      <w:sz w:val="18"/>
      <w:szCs w:val="18"/>
    </w:rPr>
  </w:style>
  <w:style w:type="paragraph" w:styleId="Header">
    <w:name w:val="header"/>
    <w:basedOn w:val="Normal"/>
    <w:link w:val="HeaderChar"/>
    <w:uiPriority w:val="99"/>
    <w:unhideWhenUsed/>
    <w:rsid w:val="00327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2E"/>
  </w:style>
  <w:style w:type="paragraph" w:styleId="Footer">
    <w:name w:val="footer"/>
    <w:basedOn w:val="Normal"/>
    <w:link w:val="FooterChar"/>
    <w:uiPriority w:val="99"/>
    <w:unhideWhenUsed/>
    <w:rsid w:val="00327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2E"/>
  </w:style>
  <w:style w:type="character" w:customStyle="1" w:styleId="A5">
    <w:name w:val="A5"/>
    <w:uiPriority w:val="99"/>
    <w:rsid w:val="00FD0D54"/>
    <w:rPr>
      <w:rFonts w:cs="Clear San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586">
      <w:bodyDiv w:val="1"/>
      <w:marLeft w:val="0"/>
      <w:marRight w:val="0"/>
      <w:marTop w:val="0"/>
      <w:marBottom w:val="0"/>
      <w:divBdr>
        <w:top w:val="none" w:sz="0" w:space="0" w:color="auto"/>
        <w:left w:val="none" w:sz="0" w:space="0" w:color="auto"/>
        <w:bottom w:val="none" w:sz="0" w:space="0" w:color="auto"/>
        <w:right w:val="none" w:sz="0" w:space="0" w:color="auto"/>
      </w:divBdr>
    </w:div>
    <w:div w:id="1008747890">
      <w:bodyDiv w:val="1"/>
      <w:marLeft w:val="0"/>
      <w:marRight w:val="0"/>
      <w:marTop w:val="0"/>
      <w:marBottom w:val="0"/>
      <w:divBdr>
        <w:top w:val="none" w:sz="0" w:space="0" w:color="auto"/>
        <w:left w:val="none" w:sz="0" w:space="0" w:color="auto"/>
        <w:bottom w:val="none" w:sz="0" w:space="0" w:color="auto"/>
        <w:right w:val="none" w:sz="0" w:space="0" w:color="auto"/>
      </w:divBdr>
    </w:div>
    <w:div w:id="1180467068">
      <w:bodyDiv w:val="1"/>
      <w:marLeft w:val="0"/>
      <w:marRight w:val="0"/>
      <w:marTop w:val="0"/>
      <w:marBottom w:val="0"/>
      <w:divBdr>
        <w:top w:val="none" w:sz="0" w:space="0" w:color="auto"/>
        <w:left w:val="none" w:sz="0" w:space="0" w:color="auto"/>
        <w:bottom w:val="none" w:sz="0" w:space="0" w:color="auto"/>
        <w:right w:val="none" w:sz="0" w:space="0" w:color="auto"/>
      </w:divBdr>
    </w:div>
    <w:div w:id="19212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vil.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mcv.com.au/computer-matching-service/resources/897-gnmp-candidates-faqs/fi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exandrahospital.org.au/index.php?page=graduate-nurse-program" TargetMode="External"/><Relationship Id="rId5" Type="http://schemas.openxmlformats.org/officeDocument/2006/relationships/settings" Target="settings.xml"/><Relationship Id="rId15" Type="http://schemas.openxmlformats.org/officeDocument/2006/relationships/hyperlink" Target="mailto:ttp.admin@easternhealth.org.au" TargetMode="External"/><Relationship Id="rId10" Type="http://schemas.openxmlformats.org/officeDocument/2006/relationships/hyperlink" Target="https://eh.mercury.com.au/%20" TargetMode="External"/><Relationship Id="rId4" Type="http://schemas.microsoft.com/office/2007/relationships/stylesWithEffects" Target="stylesWithEffects.xml"/><Relationship Id="rId9" Type="http://schemas.openxmlformats.org/officeDocument/2006/relationships/hyperlink" Target="http://computermatching.pmcv.com.au/" TargetMode="External"/><Relationship Id="rId14" Type="http://schemas.openxmlformats.org/officeDocument/2006/relationships/hyperlink" Target="https://www.easternhealth.org.au/careers/graduate-nurses-midw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FAEF-A91C-4A94-BD2C-76BF7BD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Amy</dc:creator>
  <cp:lastModifiedBy>Ray, Amy</cp:lastModifiedBy>
  <cp:revision>38</cp:revision>
  <cp:lastPrinted>2019-03-13T21:47:00Z</cp:lastPrinted>
  <dcterms:created xsi:type="dcterms:W3CDTF">2019-02-27T04:17:00Z</dcterms:created>
  <dcterms:modified xsi:type="dcterms:W3CDTF">2019-07-09T23:56:00Z</dcterms:modified>
</cp:coreProperties>
</file>