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2548787"/>
        <w:docPartObj>
          <w:docPartGallery w:val="Cover Pages"/>
          <w:docPartUnique/>
        </w:docPartObj>
      </w:sdtPr>
      <w:sdtEndPr>
        <w:rPr>
          <w:b/>
          <w:bCs/>
        </w:rPr>
      </w:sdtEndPr>
      <w:sdtContent>
        <w:p w14:paraId="7648DE18" w14:textId="77777777" w:rsidR="00031150" w:rsidRDefault="003B3E86">
          <w:r>
            <w:rPr>
              <w:noProof/>
            </w:rPr>
            <mc:AlternateContent>
              <mc:Choice Requires="wps">
                <w:drawing>
                  <wp:anchor distT="0" distB="0" distL="114300" distR="114300" simplePos="0" relativeHeight="251655680" behindDoc="0" locked="0" layoutInCell="1" allowOverlap="1" wp14:anchorId="75D04A80" wp14:editId="373E768D">
                    <wp:simplePos x="0" y="0"/>
                    <wp:positionH relativeFrom="margin">
                      <wp:posOffset>4645742</wp:posOffset>
                    </wp:positionH>
                    <wp:positionV relativeFrom="page">
                      <wp:posOffset>235974</wp:posOffset>
                    </wp:positionV>
                    <wp:extent cx="1525966" cy="722671"/>
                    <wp:effectExtent l="0" t="0" r="0" b="127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25966" cy="7226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48"/>
                                    <w:szCs w:val="48"/>
                                  </w:rPr>
                                  <w:alias w:val="Year"/>
                                  <w:tag w:val=""/>
                                  <w:id w:val="1595126926"/>
                                  <w:dataBinding w:prefixMappings="xmlns:ns0='http://schemas.microsoft.com/office/2006/coverPageProps' " w:xpath="/ns0:CoverPageProperties[1]/ns0:PublishDate[1]" w:storeItemID="{55AF091B-3C7A-41E3-B477-F2FDAA23CFDA}"/>
                                  <w:date w:fullDate="2018-06-01T00:00:00Z">
                                    <w:dateFormat w:val="yyyy"/>
                                    <w:lid w:val="en-US"/>
                                    <w:storeMappedDataAs w:val="dateTime"/>
                                    <w:calendar w:val="gregorian"/>
                                  </w:date>
                                </w:sdtPr>
                                <w:sdtEndPr/>
                                <w:sdtContent>
                                  <w:p w14:paraId="7BEF69D0" w14:textId="77777777" w:rsidR="00EB0AB0" w:rsidRPr="00EF75B8" w:rsidRDefault="00EB0AB0">
                                    <w:pPr>
                                      <w:pStyle w:val="NoSpacing"/>
                                      <w:jc w:val="right"/>
                                      <w:rPr>
                                        <w:color w:val="FFFFFF" w:themeColor="background1"/>
                                        <w:sz w:val="48"/>
                                        <w:szCs w:val="48"/>
                                      </w:rPr>
                                    </w:pPr>
                                    <w:r>
                                      <w:rPr>
                                        <w:color w:val="FFFFFF" w:themeColor="background1"/>
                                        <w:sz w:val="48"/>
                                        <w:szCs w:val="48"/>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365.8pt;margin-top:18.6pt;width:120.15pt;height:56.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" fillcolor="#629dd1 [3204]" stroked="f" strokeweight="2pt">
                    <v:path arrowok="t"/>
                    <o:lock v:ext="edit" aspectratio="t"/>
                    <v:textbox inset="3.6pt,,3.6pt">
                      <w:txbxContent>
                        <w:sdt>
                          <w:sdtPr>
                            <w:rPr>
                              <w:color w:val="FFFFFF" w:themeColor="background1"/>
                              <w:sz w:val="48"/>
                              <w:szCs w:val="48"/>
                            </w:rPr>
                            <w:alias w:val="Year"/>
                            <w:tag w:val=""/>
                            <w:id w:val="1595126926"/>
                            <w:dataBinding w:prefixMappings="xmlns:ns0='http://schemas.microsoft.com/office/2006/coverPageProps' " w:xpath="/ns0:CoverPageProperties[1]/ns0:PublishDate[1]" w:storeItemID="{55AF091B-3C7A-41E3-B477-F2FDAA23CFDA}"/>
                            <w:date w:fullDate="2018-06-01T00:00:00Z">
                              <w:dateFormat w:val="yyyy"/>
                              <w:lid w:val="en-US"/>
                              <w:storeMappedDataAs w:val="dateTime"/>
                              <w:calendar w:val="gregorian"/>
                            </w:date>
                          </w:sdtPr>
                          <w:sdtContent>
                            <w:p w14:paraId="7BEF69D0" w14:textId="77777777" w:rsidR="00EB0AB0" w:rsidRPr="00EF75B8" w:rsidRDefault="00EB0AB0">
                              <w:pPr>
                                <w:pStyle w:val="NoSpacing"/>
                                <w:jc w:val="right"/>
                                <w:rPr>
                                  <w:color w:val="FFFFFF" w:themeColor="background1"/>
                                  <w:sz w:val="48"/>
                                  <w:szCs w:val="48"/>
                                </w:rPr>
                              </w:pPr>
                              <w:r>
                                <w:rPr>
                                  <w:color w:val="FFFFFF" w:themeColor="background1"/>
                                  <w:sz w:val="48"/>
                                  <w:szCs w:val="48"/>
                                </w:rPr>
                                <w:t>2018</w:t>
                              </w:r>
                            </w:p>
                          </w:sdtContent>
                        </w:sdt>
                      </w:txbxContent>
                    </v:textbox>
                    <w10:wrap anchorx="margin" anchory="page"/>
                  </v:rect>
                </w:pict>
              </mc:Fallback>
            </mc:AlternateContent>
          </w:r>
          <w:r w:rsidR="00EF75B8">
            <w:rPr>
              <w:noProof/>
            </w:rPr>
            <mc:AlternateContent>
              <mc:Choice Requires="wpg">
                <w:drawing>
                  <wp:anchor distT="0" distB="0" distL="114300" distR="114300" simplePos="0" relativeHeight="251654656" behindDoc="1" locked="0" layoutInCell="1" allowOverlap="1" wp14:anchorId="391C5392" wp14:editId="7256C760">
                    <wp:simplePos x="0" y="0"/>
                    <wp:positionH relativeFrom="margin">
                      <wp:posOffset>-425416</wp:posOffset>
                    </wp:positionH>
                    <wp:positionV relativeFrom="page">
                      <wp:posOffset>210264</wp:posOffset>
                    </wp:positionV>
                    <wp:extent cx="6852920" cy="7173465"/>
                    <wp:effectExtent l="0" t="0" r="0" b="889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2920" cy="7173465"/>
                              <a:chOff x="11896" y="-205633"/>
                              <a:chExt cx="5557520" cy="5485321"/>
                            </a:xfrm>
                          </wpg:grpSpPr>
                          <wps:wsp>
                            <wps:cNvPr id="126" name="Freeform 10"/>
                            <wps:cNvSpPr>
                              <a:spLocks/>
                            </wps:cNvSpPr>
                            <wps:spPr bwMode="auto">
                              <a:xfrm>
                                <a:off x="11896" y="-205633"/>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C618031" w14:textId="2F13BBA9" w:rsidR="00EB0AB0" w:rsidRDefault="0023338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B0AB0">
                                        <w:rPr>
                                          <w:color w:val="FFFFFF" w:themeColor="background1"/>
                                          <w:sz w:val="72"/>
                                          <w:szCs w:val="72"/>
                                        </w:rPr>
                                        <w:t>EMHSCA End of year Report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id="Group 125" o:spid="_x0000_s1027" style="position:absolute;margin-left:-33.5pt;margin-top:16.55pt;width:539.6pt;height:564.85pt;z-index:-251661824;mso-width-percent:1154;mso-position-horizontal-relative:margin;mso-position-vertical-relative:page;mso-width-percent:1154;mso-width-relative:margin" coordorigin="118,-2056" coordsize="55575,5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">
                    <o:lock v:ext="edit" aspectratio="t"/>
                    <v:shape id="Freeform 10" o:spid="_x0000_s1028" style="position:absolute;left:118;top:-2056;width:55576;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3c4288 [2578]" stroked="f">
                      <v:fill color2="#0a0b18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6C618031" w14:textId="2F13BBA9" w:rsidR="00EB0AB0" w:rsidRDefault="00EB0AB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EMHSCA End of year Report</w:t>
                                </w:r>
                              </w:sdtContent>
                            </w:sdt>
                          </w:p>
                        </w:txbxContent>
                      </v:textbox>
                    </v:shape>
                    <v:shape id="Freeform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647D3148" w14:textId="77777777" w:rsidR="00031150" w:rsidRDefault="003B3E86">
          <w:r>
            <w:rPr>
              <w:noProof/>
            </w:rPr>
            <w:drawing>
              <wp:anchor distT="0" distB="0" distL="114300" distR="114300" simplePos="0" relativeHeight="251660800" behindDoc="0" locked="0" layoutInCell="1" allowOverlap="1" wp14:anchorId="4C95DEC8" wp14:editId="062BAB02">
                <wp:simplePos x="0" y="0"/>
                <wp:positionH relativeFrom="margin">
                  <wp:align>center</wp:align>
                </wp:positionH>
                <wp:positionV relativeFrom="paragraph">
                  <wp:posOffset>1461340</wp:posOffset>
                </wp:positionV>
                <wp:extent cx="2168012" cy="1681316"/>
                <wp:effectExtent l="0" t="0" r="381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438" cy="1686299"/>
                        </a:xfrm>
                        <a:prstGeom prst="rect">
                          <a:avLst/>
                        </a:prstGeom>
                        <a:noFill/>
                        <a:ln>
                          <a:noFill/>
                        </a:ln>
                      </pic:spPr>
                    </pic:pic>
                  </a:graphicData>
                </a:graphic>
                <wp14:sizeRelH relativeFrom="page">
                  <wp14:pctWidth>0</wp14:pctWidth>
                </wp14:sizeRelH>
                <wp14:sizeRelV relativeFrom="page">
                  <wp14:pctHeight>0</wp14:pctHeight>
                </wp14:sizeRelV>
              </wp:anchor>
            </w:drawing>
          </w:r>
          <w:r w:rsidR="00EF75B8" w:rsidRPr="00EF75B8">
            <w:rPr>
              <w:b/>
              <w:bCs/>
              <w:noProof/>
            </w:rPr>
            <mc:AlternateContent>
              <mc:Choice Requires="wps">
                <w:drawing>
                  <wp:anchor distT="45720" distB="45720" distL="114300" distR="114300" simplePos="0" relativeHeight="251659776" behindDoc="0" locked="0" layoutInCell="1" allowOverlap="1" wp14:anchorId="3B68E8F5" wp14:editId="544C2C64">
                    <wp:simplePos x="0" y="0"/>
                    <wp:positionH relativeFrom="column">
                      <wp:posOffset>-304165</wp:posOffset>
                    </wp:positionH>
                    <wp:positionV relativeFrom="paragraph">
                      <wp:posOffset>547370</wp:posOffset>
                    </wp:positionV>
                    <wp:extent cx="63614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1404620"/>
                            </a:xfrm>
                            <a:prstGeom prst="rect">
                              <a:avLst/>
                            </a:prstGeom>
                            <a:noFill/>
                            <a:ln w="9525">
                              <a:noFill/>
                              <a:miter lim="800000"/>
                              <a:headEnd/>
                              <a:tailEnd/>
                            </a:ln>
                          </wps:spPr>
                          <wps:txbx>
                            <w:txbxContent>
                              <w:p w14:paraId="0630427F" w14:textId="77777777" w:rsidR="00EB0AB0" w:rsidRPr="003B3E86" w:rsidRDefault="00EB0AB0">
                                <w:pPr>
                                  <w:rPr>
                                    <w:color w:val="00B0F0"/>
                                    <w:sz w:val="36"/>
                                    <w:szCs w:val="36"/>
                                  </w:rPr>
                                </w:pPr>
                                <w:r w:rsidRPr="003B3E86">
                                  <w:rPr>
                                    <w:color w:val="00B0F0"/>
                                    <w:sz w:val="36"/>
                                    <w:szCs w:val="36"/>
                                  </w:rPr>
                                  <w:t>“Creating opportunities to work strategically across the region with Multi- Sectoral partners”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3.95pt;margin-top:43.1pt;width:500.9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" filled="f" stroked="f">
                    <v:textbox style="mso-fit-shape-to-text:t">
                      <w:txbxContent>
                        <w:p w14:paraId="0630427F" w14:textId="77777777" w:rsidR="00EB0AB0" w:rsidRPr="003B3E86" w:rsidRDefault="00EB0AB0">
                          <w:pPr>
                            <w:rPr>
                              <w:color w:val="00B0F0"/>
                              <w:sz w:val="36"/>
                              <w:szCs w:val="36"/>
                            </w:rPr>
                          </w:pPr>
                          <w:r w:rsidRPr="003B3E86">
                            <w:rPr>
                              <w:color w:val="00B0F0"/>
                              <w:sz w:val="36"/>
                              <w:szCs w:val="36"/>
                            </w:rPr>
                            <w:t>“Creating opportunities to work strategically across the region with Multi- Sectoral partners”</w:t>
                          </w:r>
                        </w:p>
                      </w:txbxContent>
                    </v:textbox>
                    <w10:wrap type="square"/>
                  </v:shape>
                </w:pict>
              </mc:Fallback>
            </mc:AlternateContent>
          </w:r>
          <w:r w:rsidR="00031150">
            <w:rPr>
              <w:noProof/>
            </w:rPr>
            <mc:AlternateContent>
              <mc:Choice Requires="wps">
                <w:drawing>
                  <wp:anchor distT="0" distB="0" distL="114300" distR="114300" simplePos="0" relativeHeight="251658752" behindDoc="0" locked="0" layoutInCell="1" allowOverlap="1" wp14:anchorId="0973B9CA" wp14:editId="094FC8CE">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A1065" w14:textId="77777777" w:rsidR="00EB0AB0" w:rsidRDefault="00EB0AB0">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8" o:spid="_x0000_s1031" type="#_x0000_t202" style="position:absolute;margin-left:0;margin-top:0;width:453pt;height:11.5pt;z-index:25165875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g/70Y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66DA1065" w14:textId="77777777" w:rsidR="00EB0AB0" w:rsidRDefault="00EB0AB0">
                          <w:pPr>
                            <w:pStyle w:val="NoSpacing"/>
                            <w:rPr>
                              <w:color w:val="7F7F7F" w:themeColor="text1" w:themeTint="80"/>
                              <w:sz w:val="18"/>
                              <w:szCs w:val="18"/>
                            </w:rPr>
                          </w:pPr>
                        </w:p>
                      </w:txbxContent>
                    </v:textbox>
                    <w10:wrap type="square" anchorx="page" anchory="margin"/>
                  </v:shape>
                </w:pict>
              </mc:Fallback>
            </mc:AlternateContent>
          </w:r>
          <w:r w:rsidR="00031150">
            <w:rPr>
              <w:noProof/>
            </w:rPr>
            <mc:AlternateContent>
              <mc:Choice Requires="wps">
                <w:drawing>
                  <wp:anchor distT="0" distB="0" distL="114300" distR="114300" simplePos="0" relativeHeight="251656704" behindDoc="0" locked="0" layoutInCell="1" allowOverlap="1" wp14:anchorId="3D69FE54" wp14:editId="2C3EAB1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629DD1"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C2FFE44" w14:textId="77777777" w:rsidR="00EB0AB0" w:rsidRDefault="00EB0AB0">
                                    <w:pPr>
                                      <w:pStyle w:val="NoSpacing"/>
                                      <w:spacing w:before="40" w:after="40"/>
                                      <w:rPr>
                                        <w:caps/>
                                        <w:color w:val="629DD1" w:themeColor="accent1"/>
                                        <w:sz w:val="28"/>
                                        <w:szCs w:val="28"/>
                                      </w:rPr>
                                    </w:pPr>
                                    <w:r>
                                      <w:rPr>
                                        <w:caps/>
                                        <w:color w:val="629DD1" w:themeColor="accent1"/>
                                        <w:sz w:val="28"/>
                                        <w:szCs w:val="28"/>
                                      </w:rPr>
                                      <w:t>Report provided By EMHSCA Project Officer</w:t>
                                    </w:r>
                                  </w:p>
                                </w:sdtContent>
                              </w:sdt>
                              <w:sdt>
                                <w:sdtPr>
                                  <w:rPr>
                                    <w:caps/>
                                    <w:color w:val="5AA2AE"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683A5170" w14:textId="77777777" w:rsidR="00EB0AB0" w:rsidRDefault="00EB0AB0">
                                    <w:pPr>
                                      <w:pStyle w:val="NoSpacing"/>
                                      <w:spacing w:before="40" w:after="40"/>
                                      <w:rPr>
                                        <w:caps/>
                                        <w:color w:val="5AA2AE" w:themeColor="accent5"/>
                                        <w:sz w:val="24"/>
                                        <w:szCs w:val="24"/>
                                      </w:rPr>
                                    </w:pPr>
                                    <w:r>
                                      <w:rPr>
                                        <w:caps/>
                                        <w:color w:val="5AA2AE" w:themeColor="accent5"/>
                                        <w:sz w:val="24"/>
                                        <w:szCs w:val="24"/>
                                      </w:rPr>
                                      <w:t>Bronwyn Williams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2" type="#_x0000_t202" style="position:absolute;margin-left:0;margin-top:0;width:453pt;height:38.15pt;z-index:25165670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O6hA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2mwWxs7MrWO/Tb235mguPXDZpyw0K8Zx5Dgj5i8OMdPlJZ&#10;FN8OEiVr63/9TZ/w4C6slLQYuoqGnxvmBSXqqwGrzyazWeJHzCcIPguT8uxkeorjatSbjb60aMgE&#10;28XxLCZ0VKMovdVPWA3L9CBMzHA8W9E4ipex3wJYLVwslxmEkXQs3pgHx5Pr1J/EtsfuiXk3UDKC&#10;zLd2nEw2f8PMHpup45abCH5m2qYS9wUdSo9xzsQfVk/aF6/PGfWyIBe/AQ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Dza47q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629DD1"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4C2FFE44" w14:textId="77777777" w:rsidR="00EB0AB0" w:rsidRDefault="00EB0AB0">
                              <w:pPr>
                                <w:pStyle w:val="NoSpacing"/>
                                <w:spacing w:before="40" w:after="40"/>
                                <w:rPr>
                                  <w:caps/>
                                  <w:color w:val="629DD1" w:themeColor="accent1"/>
                                  <w:sz w:val="28"/>
                                  <w:szCs w:val="28"/>
                                </w:rPr>
                              </w:pPr>
                              <w:r>
                                <w:rPr>
                                  <w:caps/>
                                  <w:color w:val="629DD1" w:themeColor="accent1"/>
                                  <w:sz w:val="28"/>
                                  <w:szCs w:val="28"/>
                                </w:rPr>
                                <w:t>Report provided By EMHSCA Project Officer</w:t>
                              </w:r>
                            </w:p>
                          </w:sdtContent>
                        </w:sdt>
                        <w:sdt>
                          <w:sdtPr>
                            <w:rPr>
                              <w:caps/>
                              <w:color w:val="5AA2AE"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683A5170" w14:textId="77777777" w:rsidR="00EB0AB0" w:rsidRDefault="00EB0AB0">
                              <w:pPr>
                                <w:pStyle w:val="NoSpacing"/>
                                <w:spacing w:before="40" w:after="40"/>
                                <w:rPr>
                                  <w:caps/>
                                  <w:color w:val="5AA2AE" w:themeColor="accent5"/>
                                  <w:sz w:val="24"/>
                                  <w:szCs w:val="24"/>
                                </w:rPr>
                              </w:pPr>
                              <w:r>
                                <w:rPr>
                                  <w:caps/>
                                  <w:color w:val="5AA2AE" w:themeColor="accent5"/>
                                  <w:sz w:val="24"/>
                                  <w:szCs w:val="24"/>
                                </w:rPr>
                                <w:t>Bronwyn Williams</w:t>
                              </w:r>
                            </w:p>
                          </w:sdtContent>
                        </w:sdt>
                      </w:txbxContent>
                    </v:textbox>
                    <w10:wrap type="square" anchorx="page" anchory="page"/>
                  </v:shape>
                </w:pict>
              </mc:Fallback>
            </mc:AlternateContent>
          </w:r>
          <w:r w:rsidR="00031150">
            <w:rPr>
              <w:b/>
              <w:bCs/>
            </w:rPr>
            <w:br w:type="page"/>
          </w:r>
        </w:p>
      </w:sdtContent>
    </w:sdt>
    <w:sdt>
      <w:sdtPr>
        <w:rPr>
          <w:rFonts w:asciiTheme="minorHAnsi" w:eastAsiaTheme="minorEastAsia" w:hAnsiTheme="minorHAnsi" w:cstheme="minorBidi"/>
          <w:b w:val="0"/>
          <w:bCs w:val="0"/>
          <w:color w:val="auto"/>
          <w:sz w:val="22"/>
          <w:szCs w:val="22"/>
          <w:lang w:val="en-AU" w:eastAsia="en-AU"/>
        </w:rPr>
        <w:id w:val="-292598964"/>
        <w:docPartObj>
          <w:docPartGallery w:val="Table of Contents"/>
          <w:docPartUnique/>
        </w:docPartObj>
      </w:sdtPr>
      <w:sdtEndPr>
        <w:rPr>
          <w:noProof/>
        </w:rPr>
      </w:sdtEndPr>
      <w:sdtContent>
        <w:p w14:paraId="31D88D05" w14:textId="77777777" w:rsidR="0053204A" w:rsidRPr="0053204A" w:rsidRDefault="0053204A">
          <w:pPr>
            <w:pStyle w:val="TOCHeading"/>
            <w:rPr>
              <w:rStyle w:val="Heading1Char"/>
              <w:rFonts w:asciiTheme="minorHAnsi" w:hAnsiTheme="minorHAnsi" w:cstheme="minorHAnsi"/>
              <w:b/>
            </w:rPr>
          </w:pPr>
          <w:r w:rsidRPr="0053204A">
            <w:rPr>
              <w:rStyle w:val="Heading1Char"/>
              <w:rFonts w:asciiTheme="minorHAnsi" w:hAnsiTheme="minorHAnsi" w:cstheme="minorHAnsi"/>
              <w:b/>
            </w:rPr>
            <w:t>Contents</w:t>
          </w:r>
        </w:p>
        <w:p w14:paraId="5EDBEA1A" w14:textId="77777777" w:rsidR="00666FB8" w:rsidRDefault="0053204A">
          <w:pPr>
            <w:pStyle w:val="TOC1"/>
            <w:tabs>
              <w:tab w:val="right" w:leader="dot" w:pos="9016"/>
            </w:tabs>
            <w:rPr>
              <w:noProof/>
            </w:rPr>
          </w:pPr>
          <w:r>
            <w:fldChar w:fldCharType="begin"/>
          </w:r>
          <w:r>
            <w:instrText xml:space="preserve"> TOC \o "1-3" \h \z \u </w:instrText>
          </w:r>
          <w:r>
            <w:fldChar w:fldCharType="separate"/>
          </w:r>
          <w:hyperlink w:anchor="_Toc967899" w:history="1">
            <w:r w:rsidR="00666FB8" w:rsidRPr="00903ABF">
              <w:rPr>
                <w:rStyle w:val="Hyperlink"/>
                <w:noProof/>
              </w:rPr>
              <w:t>EMHSCA background</w:t>
            </w:r>
            <w:r w:rsidR="00666FB8">
              <w:rPr>
                <w:noProof/>
                <w:webHidden/>
              </w:rPr>
              <w:tab/>
            </w:r>
            <w:r w:rsidR="00666FB8">
              <w:rPr>
                <w:noProof/>
                <w:webHidden/>
              </w:rPr>
              <w:fldChar w:fldCharType="begin"/>
            </w:r>
            <w:r w:rsidR="00666FB8">
              <w:rPr>
                <w:noProof/>
                <w:webHidden/>
              </w:rPr>
              <w:instrText xml:space="preserve"> PAGEREF _Toc967899 \h </w:instrText>
            </w:r>
            <w:r w:rsidR="00666FB8">
              <w:rPr>
                <w:noProof/>
                <w:webHidden/>
              </w:rPr>
            </w:r>
            <w:r w:rsidR="00666FB8">
              <w:rPr>
                <w:noProof/>
                <w:webHidden/>
              </w:rPr>
              <w:fldChar w:fldCharType="separate"/>
            </w:r>
            <w:r w:rsidR="00233380">
              <w:rPr>
                <w:noProof/>
                <w:webHidden/>
              </w:rPr>
              <w:t>2</w:t>
            </w:r>
            <w:r w:rsidR="00666FB8">
              <w:rPr>
                <w:noProof/>
                <w:webHidden/>
              </w:rPr>
              <w:fldChar w:fldCharType="end"/>
            </w:r>
          </w:hyperlink>
        </w:p>
        <w:p w14:paraId="35B0CBB3" w14:textId="77777777" w:rsidR="00666FB8" w:rsidRDefault="00233380">
          <w:pPr>
            <w:pStyle w:val="TOC1"/>
            <w:tabs>
              <w:tab w:val="right" w:leader="dot" w:pos="9016"/>
            </w:tabs>
            <w:rPr>
              <w:noProof/>
            </w:rPr>
          </w:pPr>
          <w:hyperlink w:anchor="_Toc967900" w:history="1">
            <w:r w:rsidR="00666FB8" w:rsidRPr="00903ABF">
              <w:rPr>
                <w:rStyle w:val="Hyperlink"/>
                <w:noProof/>
              </w:rPr>
              <w:t>EMHSCA Strategy</w:t>
            </w:r>
            <w:r w:rsidR="00666FB8">
              <w:rPr>
                <w:noProof/>
                <w:webHidden/>
              </w:rPr>
              <w:tab/>
            </w:r>
            <w:r w:rsidR="00666FB8">
              <w:rPr>
                <w:noProof/>
                <w:webHidden/>
              </w:rPr>
              <w:fldChar w:fldCharType="begin"/>
            </w:r>
            <w:r w:rsidR="00666FB8">
              <w:rPr>
                <w:noProof/>
                <w:webHidden/>
              </w:rPr>
              <w:instrText xml:space="preserve"> PAGEREF _Toc967900 \h </w:instrText>
            </w:r>
            <w:r w:rsidR="00666FB8">
              <w:rPr>
                <w:noProof/>
                <w:webHidden/>
              </w:rPr>
            </w:r>
            <w:r w:rsidR="00666FB8">
              <w:rPr>
                <w:noProof/>
                <w:webHidden/>
              </w:rPr>
              <w:fldChar w:fldCharType="separate"/>
            </w:r>
            <w:r>
              <w:rPr>
                <w:noProof/>
                <w:webHidden/>
              </w:rPr>
              <w:t>3</w:t>
            </w:r>
            <w:r w:rsidR="00666FB8">
              <w:rPr>
                <w:noProof/>
                <w:webHidden/>
              </w:rPr>
              <w:fldChar w:fldCharType="end"/>
            </w:r>
          </w:hyperlink>
        </w:p>
        <w:p w14:paraId="1817B588" w14:textId="77777777" w:rsidR="00666FB8" w:rsidRDefault="00233380">
          <w:pPr>
            <w:pStyle w:val="TOC2"/>
            <w:tabs>
              <w:tab w:val="right" w:leader="dot" w:pos="9016"/>
            </w:tabs>
            <w:rPr>
              <w:noProof/>
            </w:rPr>
          </w:pPr>
          <w:hyperlink w:anchor="_Toc967905" w:history="1">
            <w:r w:rsidR="00666FB8" w:rsidRPr="00903ABF">
              <w:rPr>
                <w:rStyle w:val="Hyperlink"/>
                <w:rFonts w:cstheme="minorHAnsi"/>
                <w:noProof/>
              </w:rPr>
              <w:t>EMHSCA Co-chairs:</w:t>
            </w:r>
            <w:r w:rsidR="00666FB8">
              <w:rPr>
                <w:noProof/>
                <w:webHidden/>
              </w:rPr>
              <w:tab/>
            </w:r>
            <w:r w:rsidR="00666FB8">
              <w:rPr>
                <w:noProof/>
                <w:webHidden/>
              </w:rPr>
              <w:fldChar w:fldCharType="begin"/>
            </w:r>
            <w:r w:rsidR="00666FB8">
              <w:rPr>
                <w:noProof/>
                <w:webHidden/>
              </w:rPr>
              <w:instrText xml:space="preserve"> PAGEREF _Toc967905 \h </w:instrText>
            </w:r>
            <w:r w:rsidR="00666FB8">
              <w:rPr>
                <w:noProof/>
                <w:webHidden/>
              </w:rPr>
            </w:r>
            <w:r w:rsidR="00666FB8">
              <w:rPr>
                <w:noProof/>
                <w:webHidden/>
              </w:rPr>
              <w:fldChar w:fldCharType="separate"/>
            </w:r>
            <w:r>
              <w:rPr>
                <w:noProof/>
                <w:webHidden/>
              </w:rPr>
              <w:t>3</w:t>
            </w:r>
            <w:r w:rsidR="00666FB8">
              <w:rPr>
                <w:noProof/>
                <w:webHidden/>
              </w:rPr>
              <w:fldChar w:fldCharType="end"/>
            </w:r>
          </w:hyperlink>
        </w:p>
        <w:p w14:paraId="609BD79B" w14:textId="77777777" w:rsidR="00666FB8" w:rsidRDefault="00233380">
          <w:pPr>
            <w:pStyle w:val="TOC2"/>
            <w:tabs>
              <w:tab w:val="right" w:leader="dot" w:pos="9016"/>
            </w:tabs>
            <w:rPr>
              <w:noProof/>
            </w:rPr>
          </w:pPr>
          <w:hyperlink w:anchor="_Toc967906" w:history="1">
            <w:r w:rsidR="00666FB8" w:rsidRPr="00903ABF">
              <w:rPr>
                <w:rStyle w:val="Hyperlink"/>
                <w:rFonts w:cstheme="minorHAnsi"/>
                <w:noProof/>
              </w:rPr>
              <w:t>Membership</w:t>
            </w:r>
            <w:r w:rsidR="00666FB8">
              <w:rPr>
                <w:noProof/>
                <w:webHidden/>
              </w:rPr>
              <w:tab/>
            </w:r>
            <w:r w:rsidR="00666FB8">
              <w:rPr>
                <w:noProof/>
                <w:webHidden/>
              </w:rPr>
              <w:fldChar w:fldCharType="begin"/>
            </w:r>
            <w:r w:rsidR="00666FB8">
              <w:rPr>
                <w:noProof/>
                <w:webHidden/>
              </w:rPr>
              <w:instrText xml:space="preserve"> PAGEREF _Toc967906 \h </w:instrText>
            </w:r>
            <w:r w:rsidR="00666FB8">
              <w:rPr>
                <w:noProof/>
                <w:webHidden/>
              </w:rPr>
            </w:r>
            <w:r w:rsidR="00666FB8">
              <w:rPr>
                <w:noProof/>
                <w:webHidden/>
              </w:rPr>
              <w:fldChar w:fldCharType="separate"/>
            </w:r>
            <w:r>
              <w:rPr>
                <w:noProof/>
                <w:webHidden/>
              </w:rPr>
              <w:t>3</w:t>
            </w:r>
            <w:r w:rsidR="00666FB8">
              <w:rPr>
                <w:noProof/>
                <w:webHidden/>
              </w:rPr>
              <w:fldChar w:fldCharType="end"/>
            </w:r>
          </w:hyperlink>
        </w:p>
        <w:p w14:paraId="2308D8CE" w14:textId="77777777" w:rsidR="00666FB8" w:rsidRDefault="00233380">
          <w:pPr>
            <w:pStyle w:val="TOC1"/>
            <w:tabs>
              <w:tab w:val="right" w:leader="dot" w:pos="9016"/>
            </w:tabs>
            <w:rPr>
              <w:noProof/>
            </w:rPr>
          </w:pPr>
          <w:hyperlink w:anchor="_Toc967908" w:history="1">
            <w:r w:rsidR="00666FB8" w:rsidRPr="00903ABF">
              <w:rPr>
                <w:rStyle w:val="Hyperlink"/>
                <w:noProof/>
              </w:rPr>
              <w:t>Highlights</w:t>
            </w:r>
            <w:r w:rsidR="00666FB8">
              <w:rPr>
                <w:noProof/>
                <w:webHidden/>
              </w:rPr>
              <w:tab/>
            </w:r>
            <w:r w:rsidR="00666FB8">
              <w:rPr>
                <w:noProof/>
                <w:webHidden/>
              </w:rPr>
              <w:fldChar w:fldCharType="begin"/>
            </w:r>
            <w:r w:rsidR="00666FB8">
              <w:rPr>
                <w:noProof/>
                <w:webHidden/>
              </w:rPr>
              <w:instrText xml:space="preserve"> PAGEREF _Toc967908 \h </w:instrText>
            </w:r>
            <w:r w:rsidR="00666FB8">
              <w:rPr>
                <w:noProof/>
                <w:webHidden/>
              </w:rPr>
            </w:r>
            <w:r w:rsidR="00666FB8">
              <w:rPr>
                <w:noProof/>
                <w:webHidden/>
              </w:rPr>
              <w:fldChar w:fldCharType="separate"/>
            </w:r>
            <w:r>
              <w:rPr>
                <w:noProof/>
                <w:webHidden/>
              </w:rPr>
              <w:t>5</w:t>
            </w:r>
            <w:r w:rsidR="00666FB8">
              <w:rPr>
                <w:noProof/>
                <w:webHidden/>
              </w:rPr>
              <w:fldChar w:fldCharType="end"/>
            </w:r>
          </w:hyperlink>
        </w:p>
        <w:p w14:paraId="25722DAE" w14:textId="77777777" w:rsidR="00666FB8" w:rsidRDefault="00233380">
          <w:pPr>
            <w:pStyle w:val="TOC1"/>
            <w:tabs>
              <w:tab w:val="right" w:leader="dot" w:pos="9016"/>
            </w:tabs>
            <w:rPr>
              <w:noProof/>
            </w:rPr>
          </w:pPr>
          <w:hyperlink w:anchor="_Toc967909" w:history="1">
            <w:r w:rsidR="00666FB8" w:rsidRPr="00903ABF">
              <w:rPr>
                <w:rStyle w:val="Hyperlink"/>
                <w:noProof/>
              </w:rPr>
              <w:t>Analysis</w:t>
            </w:r>
            <w:r w:rsidR="00666FB8">
              <w:rPr>
                <w:noProof/>
                <w:webHidden/>
              </w:rPr>
              <w:tab/>
            </w:r>
            <w:r w:rsidR="00666FB8">
              <w:rPr>
                <w:noProof/>
                <w:webHidden/>
              </w:rPr>
              <w:fldChar w:fldCharType="begin"/>
            </w:r>
            <w:r w:rsidR="00666FB8">
              <w:rPr>
                <w:noProof/>
                <w:webHidden/>
              </w:rPr>
              <w:instrText xml:space="preserve"> PAGEREF _Toc967909 \h </w:instrText>
            </w:r>
            <w:r w:rsidR="00666FB8">
              <w:rPr>
                <w:noProof/>
                <w:webHidden/>
              </w:rPr>
            </w:r>
            <w:r w:rsidR="00666FB8">
              <w:rPr>
                <w:noProof/>
                <w:webHidden/>
              </w:rPr>
              <w:fldChar w:fldCharType="separate"/>
            </w:r>
            <w:r>
              <w:rPr>
                <w:noProof/>
                <w:webHidden/>
              </w:rPr>
              <w:t>6</w:t>
            </w:r>
            <w:r w:rsidR="00666FB8">
              <w:rPr>
                <w:noProof/>
                <w:webHidden/>
              </w:rPr>
              <w:fldChar w:fldCharType="end"/>
            </w:r>
          </w:hyperlink>
        </w:p>
        <w:p w14:paraId="284F33B2" w14:textId="77777777" w:rsidR="00666FB8" w:rsidRDefault="00233380">
          <w:pPr>
            <w:pStyle w:val="TOC1"/>
            <w:tabs>
              <w:tab w:val="right" w:leader="dot" w:pos="9016"/>
            </w:tabs>
            <w:rPr>
              <w:noProof/>
            </w:rPr>
          </w:pPr>
          <w:hyperlink w:anchor="_Toc967910" w:history="1">
            <w:r w:rsidR="00666FB8" w:rsidRPr="00903ABF">
              <w:rPr>
                <w:rStyle w:val="Hyperlink"/>
                <w:noProof/>
              </w:rPr>
              <w:t>EMHSCA Work plan elements</w:t>
            </w:r>
            <w:r w:rsidR="00666FB8">
              <w:rPr>
                <w:noProof/>
                <w:webHidden/>
              </w:rPr>
              <w:tab/>
            </w:r>
            <w:r w:rsidR="00666FB8">
              <w:rPr>
                <w:noProof/>
                <w:webHidden/>
              </w:rPr>
              <w:fldChar w:fldCharType="begin"/>
            </w:r>
            <w:r w:rsidR="00666FB8">
              <w:rPr>
                <w:noProof/>
                <w:webHidden/>
              </w:rPr>
              <w:instrText xml:space="preserve"> PAGEREF _Toc967910 \h </w:instrText>
            </w:r>
            <w:r w:rsidR="00666FB8">
              <w:rPr>
                <w:noProof/>
                <w:webHidden/>
              </w:rPr>
            </w:r>
            <w:r w:rsidR="00666FB8">
              <w:rPr>
                <w:noProof/>
                <w:webHidden/>
              </w:rPr>
              <w:fldChar w:fldCharType="separate"/>
            </w:r>
            <w:r>
              <w:rPr>
                <w:noProof/>
                <w:webHidden/>
              </w:rPr>
              <w:t>7</w:t>
            </w:r>
            <w:r w:rsidR="00666FB8">
              <w:rPr>
                <w:noProof/>
                <w:webHidden/>
              </w:rPr>
              <w:fldChar w:fldCharType="end"/>
            </w:r>
          </w:hyperlink>
        </w:p>
        <w:p w14:paraId="017EF215" w14:textId="77777777" w:rsidR="00666FB8" w:rsidRDefault="00233380">
          <w:pPr>
            <w:pStyle w:val="TOC2"/>
            <w:tabs>
              <w:tab w:val="right" w:leader="dot" w:pos="9016"/>
            </w:tabs>
            <w:rPr>
              <w:noProof/>
            </w:rPr>
          </w:pPr>
          <w:hyperlink w:anchor="_Toc967911" w:history="1">
            <w:r w:rsidR="00666FB8" w:rsidRPr="00903ABF">
              <w:rPr>
                <w:rStyle w:val="Hyperlink"/>
                <w:noProof/>
              </w:rPr>
              <w:t>Mental Health &amp; AOD System Reform</w:t>
            </w:r>
            <w:r w:rsidR="00666FB8">
              <w:rPr>
                <w:noProof/>
                <w:webHidden/>
              </w:rPr>
              <w:tab/>
            </w:r>
            <w:r w:rsidR="00666FB8">
              <w:rPr>
                <w:noProof/>
                <w:webHidden/>
              </w:rPr>
              <w:fldChar w:fldCharType="begin"/>
            </w:r>
            <w:r w:rsidR="00666FB8">
              <w:rPr>
                <w:noProof/>
                <w:webHidden/>
              </w:rPr>
              <w:instrText xml:space="preserve"> PAGEREF _Toc967911 \h </w:instrText>
            </w:r>
            <w:r w:rsidR="00666FB8">
              <w:rPr>
                <w:noProof/>
                <w:webHidden/>
              </w:rPr>
            </w:r>
            <w:r w:rsidR="00666FB8">
              <w:rPr>
                <w:noProof/>
                <w:webHidden/>
              </w:rPr>
              <w:fldChar w:fldCharType="separate"/>
            </w:r>
            <w:r>
              <w:rPr>
                <w:noProof/>
                <w:webHidden/>
              </w:rPr>
              <w:t>7</w:t>
            </w:r>
            <w:r w:rsidR="00666FB8">
              <w:rPr>
                <w:noProof/>
                <w:webHidden/>
              </w:rPr>
              <w:fldChar w:fldCharType="end"/>
            </w:r>
          </w:hyperlink>
        </w:p>
        <w:p w14:paraId="7E19CEDD" w14:textId="77777777" w:rsidR="00666FB8" w:rsidRDefault="00233380">
          <w:pPr>
            <w:pStyle w:val="TOC2"/>
            <w:tabs>
              <w:tab w:val="right" w:leader="dot" w:pos="9016"/>
            </w:tabs>
            <w:rPr>
              <w:noProof/>
            </w:rPr>
          </w:pPr>
          <w:hyperlink w:anchor="_Toc967912" w:history="1">
            <w:r w:rsidR="00666FB8" w:rsidRPr="00903ABF">
              <w:rPr>
                <w:rStyle w:val="Hyperlink"/>
                <w:noProof/>
              </w:rPr>
              <w:t>NDIS</w:t>
            </w:r>
            <w:r w:rsidR="00666FB8">
              <w:rPr>
                <w:noProof/>
                <w:webHidden/>
              </w:rPr>
              <w:tab/>
            </w:r>
            <w:r w:rsidR="00666FB8">
              <w:rPr>
                <w:noProof/>
                <w:webHidden/>
              </w:rPr>
              <w:fldChar w:fldCharType="begin"/>
            </w:r>
            <w:r w:rsidR="00666FB8">
              <w:rPr>
                <w:noProof/>
                <w:webHidden/>
              </w:rPr>
              <w:instrText xml:space="preserve"> PAGEREF _Toc967912 \h </w:instrText>
            </w:r>
            <w:r w:rsidR="00666FB8">
              <w:rPr>
                <w:noProof/>
                <w:webHidden/>
              </w:rPr>
            </w:r>
            <w:r w:rsidR="00666FB8">
              <w:rPr>
                <w:noProof/>
                <w:webHidden/>
              </w:rPr>
              <w:fldChar w:fldCharType="separate"/>
            </w:r>
            <w:r>
              <w:rPr>
                <w:noProof/>
                <w:webHidden/>
              </w:rPr>
              <w:t>7</w:t>
            </w:r>
            <w:r w:rsidR="00666FB8">
              <w:rPr>
                <w:noProof/>
                <w:webHidden/>
              </w:rPr>
              <w:fldChar w:fldCharType="end"/>
            </w:r>
          </w:hyperlink>
        </w:p>
        <w:p w14:paraId="3F22002E" w14:textId="77777777" w:rsidR="00666FB8" w:rsidRDefault="00233380">
          <w:pPr>
            <w:pStyle w:val="TOC2"/>
            <w:tabs>
              <w:tab w:val="right" w:leader="dot" w:pos="9016"/>
            </w:tabs>
            <w:rPr>
              <w:noProof/>
            </w:rPr>
          </w:pPr>
          <w:hyperlink w:anchor="_Toc967913" w:history="1">
            <w:r w:rsidR="00666FB8" w:rsidRPr="00903ABF">
              <w:rPr>
                <w:rStyle w:val="Hyperlink"/>
                <w:noProof/>
              </w:rPr>
              <w:t>Safe and Quality Care</w:t>
            </w:r>
            <w:r w:rsidR="00666FB8">
              <w:rPr>
                <w:noProof/>
                <w:webHidden/>
              </w:rPr>
              <w:tab/>
            </w:r>
            <w:r w:rsidR="00666FB8">
              <w:rPr>
                <w:noProof/>
                <w:webHidden/>
              </w:rPr>
              <w:fldChar w:fldCharType="begin"/>
            </w:r>
            <w:r w:rsidR="00666FB8">
              <w:rPr>
                <w:noProof/>
                <w:webHidden/>
              </w:rPr>
              <w:instrText xml:space="preserve"> PAGEREF _Toc967913 \h </w:instrText>
            </w:r>
            <w:r w:rsidR="00666FB8">
              <w:rPr>
                <w:noProof/>
                <w:webHidden/>
              </w:rPr>
            </w:r>
            <w:r w:rsidR="00666FB8">
              <w:rPr>
                <w:noProof/>
                <w:webHidden/>
              </w:rPr>
              <w:fldChar w:fldCharType="separate"/>
            </w:r>
            <w:r>
              <w:rPr>
                <w:noProof/>
                <w:webHidden/>
              </w:rPr>
              <w:t>8</w:t>
            </w:r>
            <w:r w:rsidR="00666FB8">
              <w:rPr>
                <w:noProof/>
                <w:webHidden/>
              </w:rPr>
              <w:fldChar w:fldCharType="end"/>
            </w:r>
          </w:hyperlink>
        </w:p>
        <w:p w14:paraId="166DA886" w14:textId="77777777" w:rsidR="00666FB8" w:rsidRDefault="00233380">
          <w:pPr>
            <w:pStyle w:val="TOC3"/>
            <w:tabs>
              <w:tab w:val="right" w:leader="dot" w:pos="9016"/>
            </w:tabs>
            <w:rPr>
              <w:noProof/>
            </w:rPr>
          </w:pPr>
          <w:hyperlink w:anchor="_Toc967914" w:history="1">
            <w:r w:rsidR="00666FB8" w:rsidRPr="00903ABF">
              <w:rPr>
                <w:rStyle w:val="Hyperlink"/>
                <w:noProof/>
              </w:rPr>
              <w:t>October</w:t>
            </w:r>
            <w:r w:rsidR="00666FB8">
              <w:rPr>
                <w:noProof/>
                <w:webHidden/>
              </w:rPr>
              <w:tab/>
            </w:r>
            <w:r w:rsidR="00666FB8">
              <w:rPr>
                <w:noProof/>
                <w:webHidden/>
              </w:rPr>
              <w:fldChar w:fldCharType="begin"/>
            </w:r>
            <w:r w:rsidR="00666FB8">
              <w:rPr>
                <w:noProof/>
                <w:webHidden/>
              </w:rPr>
              <w:instrText xml:space="preserve"> PAGEREF _Toc967914 \h </w:instrText>
            </w:r>
            <w:r w:rsidR="00666FB8">
              <w:rPr>
                <w:noProof/>
                <w:webHidden/>
              </w:rPr>
            </w:r>
            <w:r w:rsidR="00666FB8">
              <w:rPr>
                <w:noProof/>
                <w:webHidden/>
              </w:rPr>
              <w:fldChar w:fldCharType="separate"/>
            </w:r>
            <w:r>
              <w:rPr>
                <w:noProof/>
                <w:webHidden/>
              </w:rPr>
              <w:t>8</w:t>
            </w:r>
            <w:r w:rsidR="00666FB8">
              <w:rPr>
                <w:noProof/>
                <w:webHidden/>
              </w:rPr>
              <w:fldChar w:fldCharType="end"/>
            </w:r>
          </w:hyperlink>
        </w:p>
        <w:p w14:paraId="07E6DEEC" w14:textId="77777777" w:rsidR="00666FB8" w:rsidRDefault="00233380">
          <w:pPr>
            <w:pStyle w:val="TOC3"/>
            <w:tabs>
              <w:tab w:val="right" w:leader="dot" w:pos="9016"/>
            </w:tabs>
            <w:rPr>
              <w:noProof/>
            </w:rPr>
          </w:pPr>
          <w:hyperlink w:anchor="_Toc967915" w:history="1">
            <w:r w:rsidR="00666FB8" w:rsidRPr="00903ABF">
              <w:rPr>
                <w:rStyle w:val="Hyperlink"/>
                <w:noProof/>
              </w:rPr>
              <w:t>December</w:t>
            </w:r>
            <w:r w:rsidR="00666FB8">
              <w:rPr>
                <w:noProof/>
                <w:webHidden/>
              </w:rPr>
              <w:tab/>
            </w:r>
            <w:r w:rsidR="00666FB8">
              <w:rPr>
                <w:noProof/>
                <w:webHidden/>
              </w:rPr>
              <w:fldChar w:fldCharType="begin"/>
            </w:r>
            <w:r w:rsidR="00666FB8">
              <w:rPr>
                <w:noProof/>
                <w:webHidden/>
              </w:rPr>
              <w:instrText xml:space="preserve"> PAGEREF _Toc967915 \h </w:instrText>
            </w:r>
            <w:r w:rsidR="00666FB8">
              <w:rPr>
                <w:noProof/>
                <w:webHidden/>
              </w:rPr>
            </w:r>
            <w:r w:rsidR="00666FB8">
              <w:rPr>
                <w:noProof/>
                <w:webHidden/>
              </w:rPr>
              <w:fldChar w:fldCharType="separate"/>
            </w:r>
            <w:r>
              <w:rPr>
                <w:noProof/>
                <w:webHidden/>
              </w:rPr>
              <w:t>8</w:t>
            </w:r>
            <w:r w:rsidR="00666FB8">
              <w:rPr>
                <w:noProof/>
                <w:webHidden/>
              </w:rPr>
              <w:fldChar w:fldCharType="end"/>
            </w:r>
          </w:hyperlink>
        </w:p>
        <w:p w14:paraId="3F02A6BA" w14:textId="77777777" w:rsidR="00666FB8" w:rsidRDefault="00233380">
          <w:pPr>
            <w:pStyle w:val="TOC3"/>
            <w:tabs>
              <w:tab w:val="right" w:leader="dot" w:pos="9016"/>
            </w:tabs>
            <w:rPr>
              <w:noProof/>
            </w:rPr>
          </w:pPr>
          <w:hyperlink w:anchor="_Toc967916" w:history="1">
            <w:r w:rsidR="00666FB8" w:rsidRPr="00903ABF">
              <w:rPr>
                <w:rStyle w:val="Hyperlink"/>
                <w:noProof/>
                <w:lang w:val="en-US"/>
              </w:rPr>
              <w:t>February 2019</w:t>
            </w:r>
            <w:r w:rsidR="00666FB8">
              <w:rPr>
                <w:noProof/>
                <w:webHidden/>
              </w:rPr>
              <w:tab/>
            </w:r>
            <w:r w:rsidR="00666FB8">
              <w:rPr>
                <w:noProof/>
                <w:webHidden/>
              </w:rPr>
              <w:fldChar w:fldCharType="begin"/>
            </w:r>
            <w:r w:rsidR="00666FB8">
              <w:rPr>
                <w:noProof/>
                <w:webHidden/>
              </w:rPr>
              <w:instrText xml:space="preserve"> PAGEREF _Toc967916 \h </w:instrText>
            </w:r>
            <w:r w:rsidR="00666FB8">
              <w:rPr>
                <w:noProof/>
                <w:webHidden/>
              </w:rPr>
            </w:r>
            <w:r w:rsidR="00666FB8">
              <w:rPr>
                <w:noProof/>
                <w:webHidden/>
              </w:rPr>
              <w:fldChar w:fldCharType="separate"/>
            </w:r>
            <w:r>
              <w:rPr>
                <w:noProof/>
                <w:webHidden/>
              </w:rPr>
              <w:t>8</w:t>
            </w:r>
            <w:r w:rsidR="00666FB8">
              <w:rPr>
                <w:noProof/>
                <w:webHidden/>
              </w:rPr>
              <w:fldChar w:fldCharType="end"/>
            </w:r>
          </w:hyperlink>
        </w:p>
        <w:p w14:paraId="63C300BD" w14:textId="77777777" w:rsidR="00666FB8" w:rsidRDefault="00233380">
          <w:pPr>
            <w:pStyle w:val="TOC2"/>
            <w:tabs>
              <w:tab w:val="right" w:leader="dot" w:pos="9016"/>
            </w:tabs>
            <w:rPr>
              <w:noProof/>
            </w:rPr>
          </w:pPr>
          <w:hyperlink w:anchor="_Toc967917" w:history="1">
            <w:r w:rsidR="00666FB8" w:rsidRPr="00903ABF">
              <w:rPr>
                <w:rStyle w:val="Hyperlink"/>
                <w:noProof/>
              </w:rPr>
              <w:t>Collaborative Care Planning</w:t>
            </w:r>
            <w:r w:rsidR="00666FB8">
              <w:rPr>
                <w:noProof/>
                <w:webHidden/>
              </w:rPr>
              <w:tab/>
            </w:r>
            <w:r w:rsidR="00666FB8">
              <w:rPr>
                <w:noProof/>
                <w:webHidden/>
              </w:rPr>
              <w:fldChar w:fldCharType="begin"/>
            </w:r>
            <w:r w:rsidR="00666FB8">
              <w:rPr>
                <w:noProof/>
                <w:webHidden/>
              </w:rPr>
              <w:instrText xml:space="preserve"> PAGEREF _Toc967917 \h </w:instrText>
            </w:r>
            <w:r w:rsidR="00666FB8">
              <w:rPr>
                <w:noProof/>
                <w:webHidden/>
              </w:rPr>
            </w:r>
            <w:r w:rsidR="00666FB8">
              <w:rPr>
                <w:noProof/>
                <w:webHidden/>
              </w:rPr>
              <w:fldChar w:fldCharType="separate"/>
            </w:r>
            <w:r>
              <w:rPr>
                <w:noProof/>
                <w:webHidden/>
              </w:rPr>
              <w:t>9</w:t>
            </w:r>
            <w:r w:rsidR="00666FB8">
              <w:rPr>
                <w:noProof/>
                <w:webHidden/>
              </w:rPr>
              <w:fldChar w:fldCharType="end"/>
            </w:r>
          </w:hyperlink>
        </w:p>
        <w:p w14:paraId="4B004453" w14:textId="77777777" w:rsidR="00666FB8" w:rsidRDefault="00233380">
          <w:pPr>
            <w:pStyle w:val="TOC2"/>
            <w:tabs>
              <w:tab w:val="right" w:leader="dot" w:pos="9016"/>
            </w:tabs>
            <w:rPr>
              <w:noProof/>
            </w:rPr>
          </w:pPr>
          <w:hyperlink w:anchor="_Toc967918" w:history="1">
            <w:r w:rsidR="00666FB8" w:rsidRPr="00903ABF">
              <w:rPr>
                <w:rStyle w:val="Hyperlink"/>
                <w:noProof/>
              </w:rPr>
              <w:t>Workforce Development</w:t>
            </w:r>
            <w:r w:rsidR="00666FB8">
              <w:rPr>
                <w:noProof/>
                <w:webHidden/>
              </w:rPr>
              <w:tab/>
            </w:r>
            <w:r w:rsidR="00666FB8">
              <w:rPr>
                <w:noProof/>
                <w:webHidden/>
              </w:rPr>
              <w:fldChar w:fldCharType="begin"/>
            </w:r>
            <w:r w:rsidR="00666FB8">
              <w:rPr>
                <w:noProof/>
                <w:webHidden/>
              </w:rPr>
              <w:instrText xml:space="preserve"> PAGEREF _Toc967918 \h </w:instrText>
            </w:r>
            <w:r w:rsidR="00666FB8">
              <w:rPr>
                <w:noProof/>
                <w:webHidden/>
              </w:rPr>
            </w:r>
            <w:r w:rsidR="00666FB8">
              <w:rPr>
                <w:noProof/>
                <w:webHidden/>
              </w:rPr>
              <w:fldChar w:fldCharType="separate"/>
            </w:r>
            <w:r>
              <w:rPr>
                <w:noProof/>
                <w:webHidden/>
              </w:rPr>
              <w:t>9</w:t>
            </w:r>
            <w:r w:rsidR="00666FB8">
              <w:rPr>
                <w:noProof/>
                <w:webHidden/>
              </w:rPr>
              <w:fldChar w:fldCharType="end"/>
            </w:r>
          </w:hyperlink>
        </w:p>
        <w:p w14:paraId="644A130B" w14:textId="77777777" w:rsidR="00666FB8" w:rsidRDefault="00233380">
          <w:pPr>
            <w:pStyle w:val="TOC2"/>
            <w:tabs>
              <w:tab w:val="right" w:leader="dot" w:pos="9016"/>
            </w:tabs>
            <w:rPr>
              <w:noProof/>
            </w:rPr>
          </w:pPr>
          <w:hyperlink w:anchor="_Toc967919" w:history="1">
            <w:r w:rsidR="00666FB8" w:rsidRPr="00903ABF">
              <w:rPr>
                <w:rStyle w:val="Hyperlink"/>
                <w:noProof/>
              </w:rPr>
              <w:t>Steering group work</w:t>
            </w:r>
            <w:r w:rsidR="00666FB8">
              <w:rPr>
                <w:noProof/>
                <w:webHidden/>
              </w:rPr>
              <w:tab/>
            </w:r>
            <w:r w:rsidR="00666FB8">
              <w:rPr>
                <w:noProof/>
                <w:webHidden/>
              </w:rPr>
              <w:fldChar w:fldCharType="begin"/>
            </w:r>
            <w:r w:rsidR="00666FB8">
              <w:rPr>
                <w:noProof/>
                <w:webHidden/>
              </w:rPr>
              <w:instrText xml:space="preserve"> PAGEREF _Toc967919 \h </w:instrText>
            </w:r>
            <w:r w:rsidR="00666FB8">
              <w:rPr>
                <w:noProof/>
                <w:webHidden/>
              </w:rPr>
            </w:r>
            <w:r w:rsidR="00666FB8">
              <w:rPr>
                <w:noProof/>
                <w:webHidden/>
              </w:rPr>
              <w:fldChar w:fldCharType="separate"/>
            </w:r>
            <w:r>
              <w:rPr>
                <w:noProof/>
                <w:webHidden/>
              </w:rPr>
              <w:t>7</w:t>
            </w:r>
            <w:r w:rsidR="00666FB8">
              <w:rPr>
                <w:noProof/>
                <w:webHidden/>
              </w:rPr>
              <w:fldChar w:fldCharType="end"/>
            </w:r>
          </w:hyperlink>
        </w:p>
        <w:p w14:paraId="08C9869C" w14:textId="77777777" w:rsidR="00666FB8" w:rsidRDefault="00233380">
          <w:pPr>
            <w:pStyle w:val="TOC1"/>
            <w:tabs>
              <w:tab w:val="right" w:leader="dot" w:pos="9016"/>
            </w:tabs>
            <w:rPr>
              <w:noProof/>
            </w:rPr>
          </w:pPr>
          <w:hyperlink w:anchor="_Toc967920" w:history="1">
            <w:r w:rsidR="00666FB8" w:rsidRPr="00903ABF">
              <w:rPr>
                <w:rStyle w:val="Hyperlink"/>
                <w:noProof/>
              </w:rPr>
              <w:t>Budget</w:t>
            </w:r>
            <w:r w:rsidR="00666FB8">
              <w:rPr>
                <w:noProof/>
                <w:webHidden/>
              </w:rPr>
              <w:tab/>
            </w:r>
            <w:r w:rsidR="00666FB8">
              <w:rPr>
                <w:noProof/>
                <w:webHidden/>
              </w:rPr>
              <w:fldChar w:fldCharType="begin"/>
            </w:r>
            <w:r w:rsidR="00666FB8">
              <w:rPr>
                <w:noProof/>
                <w:webHidden/>
              </w:rPr>
              <w:instrText xml:space="preserve"> PAGEREF _Toc967920 \h </w:instrText>
            </w:r>
            <w:r w:rsidR="00666FB8">
              <w:rPr>
                <w:noProof/>
                <w:webHidden/>
              </w:rPr>
            </w:r>
            <w:r w:rsidR="00666FB8">
              <w:rPr>
                <w:noProof/>
                <w:webHidden/>
              </w:rPr>
              <w:fldChar w:fldCharType="separate"/>
            </w:r>
            <w:r>
              <w:rPr>
                <w:noProof/>
                <w:webHidden/>
              </w:rPr>
              <w:t>10</w:t>
            </w:r>
            <w:r w:rsidR="00666FB8">
              <w:rPr>
                <w:noProof/>
                <w:webHidden/>
              </w:rPr>
              <w:fldChar w:fldCharType="end"/>
            </w:r>
          </w:hyperlink>
        </w:p>
        <w:p w14:paraId="363DBA95" w14:textId="77777777" w:rsidR="00666FB8" w:rsidRDefault="00233380">
          <w:pPr>
            <w:pStyle w:val="TOC2"/>
            <w:tabs>
              <w:tab w:val="right" w:leader="dot" w:pos="9016"/>
            </w:tabs>
            <w:rPr>
              <w:noProof/>
            </w:rPr>
          </w:pPr>
          <w:hyperlink w:anchor="_Toc967921" w:history="1">
            <w:r w:rsidR="00666FB8" w:rsidRPr="00903ABF">
              <w:rPr>
                <w:rStyle w:val="Hyperlink"/>
                <w:noProof/>
              </w:rPr>
              <w:t>Costs for 2018 Annual year</w:t>
            </w:r>
            <w:r w:rsidR="00666FB8">
              <w:rPr>
                <w:noProof/>
                <w:webHidden/>
              </w:rPr>
              <w:tab/>
            </w:r>
            <w:r w:rsidR="00666FB8">
              <w:rPr>
                <w:noProof/>
                <w:webHidden/>
              </w:rPr>
              <w:fldChar w:fldCharType="begin"/>
            </w:r>
            <w:r w:rsidR="00666FB8">
              <w:rPr>
                <w:noProof/>
                <w:webHidden/>
              </w:rPr>
              <w:instrText xml:space="preserve"> PAGEREF _Toc967921 \h </w:instrText>
            </w:r>
            <w:r w:rsidR="00666FB8">
              <w:rPr>
                <w:noProof/>
                <w:webHidden/>
              </w:rPr>
            </w:r>
            <w:r w:rsidR="00666FB8">
              <w:rPr>
                <w:noProof/>
                <w:webHidden/>
              </w:rPr>
              <w:fldChar w:fldCharType="separate"/>
            </w:r>
            <w:r>
              <w:rPr>
                <w:noProof/>
                <w:webHidden/>
              </w:rPr>
              <w:t>11</w:t>
            </w:r>
            <w:r w:rsidR="00666FB8">
              <w:rPr>
                <w:noProof/>
                <w:webHidden/>
              </w:rPr>
              <w:fldChar w:fldCharType="end"/>
            </w:r>
          </w:hyperlink>
        </w:p>
        <w:p w14:paraId="792BAA89" w14:textId="77777777" w:rsidR="00666FB8" w:rsidRDefault="00233380">
          <w:pPr>
            <w:pStyle w:val="TOC2"/>
            <w:tabs>
              <w:tab w:val="right" w:leader="dot" w:pos="9016"/>
            </w:tabs>
            <w:rPr>
              <w:noProof/>
            </w:rPr>
          </w:pPr>
          <w:hyperlink w:anchor="_Toc967922" w:history="1">
            <w:r w:rsidR="00666FB8" w:rsidRPr="00903ABF">
              <w:rPr>
                <w:rStyle w:val="Hyperlink"/>
                <w:noProof/>
              </w:rPr>
              <w:t>Projected Costs for 2019/2020</w:t>
            </w:r>
            <w:r w:rsidR="00666FB8">
              <w:rPr>
                <w:noProof/>
                <w:webHidden/>
              </w:rPr>
              <w:tab/>
            </w:r>
            <w:r w:rsidR="00666FB8">
              <w:rPr>
                <w:noProof/>
                <w:webHidden/>
              </w:rPr>
              <w:fldChar w:fldCharType="begin"/>
            </w:r>
            <w:r w:rsidR="00666FB8">
              <w:rPr>
                <w:noProof/>
                <w:webHidden/>
              </w:rPr>
              <w:instrText xml:space="preserve"> PAGEREF _Toc967922 \h </w:instrText>
            </w:r>
            <w:r w:rsidR="00666FB8">
              <w:rPr>
                <w:noProof/>
                <w:webHidden/>
              </w:rPr>
            </w:r>
            <w:r w:rsidR="00666FB8">
              <w:rPr>
                <w:noProof/>
                <w:webHidden/>
              </w:rPr>
              <w:fldChar w:fldCharType="separate"/>
            </w:r>
            <w:r>
              <w:rPr>
                <w:noProof/>
                <w:webHidden/>
              </w:rPr>
              <w:t>12</w:t>
            </w:r>
            <w:r w:rsidR="00666FB8">
              <w:rPr>
                <w:noProof/>
                <w:webHidden/>
              </w:rPr>
              <w:fldChar w:fldCharType="end"/>
            </w:r>
          </w:hyperlink>
        </w:p>
        <w:p w14:paraId="1B3A43C1" w14:textId="77777777" w:rsidR="00666FB8" w:rsidRDefault="00233380">
          <w:pPr>
            <w:pStyle w:val="TOC1"/>
            <w:tabs>
              <w:tab w:val="right" w:leader="dot" w:pos="9016"/>
            </w:tabs>
            <w:rPr>
              <w:noProof/>
            </w:rPr>
          </w:pPr>
          <w:hyperlink w:anchor="_Toc967923" w:history="1">
            <w:r w:rsidR="00666FB8" w:rsidRPr="00903ABF">
              <w:rPr>
                <w:rStyle w:val="Hyperlink"/>
                <w:noProof/>
                <w:lang w:eastAsia="en-US"/>
              </w:rPr>
              <w:t>EMHSCA research project</w:t>
            </w:r>
            <w:r w:rsidR="00666FB8">
              <w:rPr>
                <w:noProof/>
                <w:webHidden/>
              </w:rPr>
              <w:tab/>
            </w:r>
            <w:r w:rsidR="00666FB8">
              <w:rPr>
                <w:noProof/>
                <w:webHidden/>
              </w:rPr>
              <w:fldChar w:fldCharType="begin"/>
            </w:r>
            <w:r w:rsidR="00666FB8">
              <w:rPr>
                <w:noProof/>
                <w:webHidden/>
              </w:rPr>
              <w:instrText xml:space="preserve"> PAGEREF _Toc967923 \h </w:instrText>
            </w:r>
            <w:r w:rsidR="00666FB8">
              <w:rPr>
                <w:noProof/>
                <w:webHidden/>
              </w:rPr>
            </w:r>
            <w:r w:rsidR="00666FB8">
              <w:rPr>
                <w:noProof/>
                <w:webHidden/>
              </w:rPr>
              <w:fldChar w:fldCharType="separate"/>
            </w:r>
            <w:r>
              <w:rPr>
                <w:noProof/>
                <w:webHidden/>
              </w:rPr>
              <w:t>12</w:t>
            </w:r>
            <w:r w:rsidR="00666FB8">
              <w:rPr>
                <w:noProof/>
                <w:webHidden/>
              </w:rPr>
              <w:fldChar w:fldCharType="end"/>
            </w:r>
          </w:hyperlink>
        </w:p>
        <w:p w14:paraId="254611DD" w14:textId="77777777" w:rsidR="00666FB8" w:rsidRDefault="00233380">
          <w:pPr>
            <w:pStyle w:val="TOC1"/>
            <w:tabs>
              <w:tab w:val="right" w:leader="dot" w:pos="9016"/>
            </w:tabs>
            <w:rPr>
              <w:noProof/>
            </w:rPr>
          </w:pPr>
          <w:hyperlink w:anchor="_Toc967924" w:history="1">
            <w:r w:rsidR="00666FB8" w:rsidRPr="00903ABF">
              <w:rPr>
                <w:rStyle w:val="Hyperlink"/>
                <w:noProof/>
              </w:rPr>
              <w:t>Conclusion</w:t>
            </w:r>
            <w:r w:rsidR="00666FB8">
              <w:rPr>
                <w:noProof/>
                <w:webHidden/>
              </w:rPr>
              <w:tab/>
            </w:r>
            <w:r w:rsidR="00666FB8">
              <w:rPr>
                <w:noProof/>
                <w:webHidden/>
              </w:rPr>
              <w:fldChar w:fldCharType="begin"/>
            </w:r>
            <w:r w:rsidR="00666FB8">
              <w:rPr>
                <w:noProof/>
                <w:webHidden/>
              </w:rPr>
              <w:instrText xml:space="preserve"> PAGEREF _Toc967924 \h </w:instrText>
            </w:r>
            <w:r w:rsidR="00666FB8">
              <w:rPr>
                <w:noProof/>
                <w:webHidden/>
              </w:rPr>
            </w:r>
            <w:r w:rsidR="00666FB8">
              <w:rPr>
                <w:noProof/>
                <w:webHidden/>
              </w:rPr>
              <w:fldChar w:fldCharType="separate"/>
            </w:r>
            <w:r>
              <w:rPr>
                <w:noProof/>
                <w:webHidden/>
              </w:rPr>
              <w:t>12</w:t>
            </w:r>
            <w:r w:rsidR="00666FB8">
              <w:rPr>
                <w:noProof/>
                <w:webHidden/>
              </w:rPr>
              <w:fldChar w:fldCharType="end"/>
            </w:r>
          </w:hyperlink>
        </w:p>
        <w:p w14:paraId="0C282175" w14:textId="77777777" w:rsidR="00666FB8" w:rsidRDefault="00233380">
          <w:pPr>
            <w:pStyle w:val="TOC1"/>
            <w:tabs>
              <w:tab w:val="left" w:pos="1320"/>
              <w:tab w:val="right" w:leader="dot" w:pos="9016"/>
            </w:tabs>
            <w:rPr>
              <w:noProof/>
            </w:rPr>
          </w:pPr>
          <w:hyperlink w:anchor="_Toc967925" w:history="1">
            <w:r w:rsidR="00666FB8" w:rsidRPr="00903ABF">
              <w:rPr>
                <w:rStyle w:val="Hyperlink"/>
                <w:noProof/>
              </w:rPr>
              <w:t>Appendix A</w:t>
            </w:r>
            <w:r w:rsidR="00666FB8">
              <w:rPr>
                <w:noProof/>
              </w:rPr>
              <w:tab/>
            </w:r>
            <w:r w:rsidR="00666FB8" w:rsidRPr="00903ABF">
              <w:rPr>
                <w:rStyle w:val="Hyperlink"/>
                <w:noProof/>
              </w:rPr>
              <w:t>2018 Leaders’ Collaborative Care Planning Workshop Report</w:t>
            </w:r>
            <w:r w:rsidR="00666FB8">
              <w:rPr>
                <w:noProof/>
                <w:webHidden/>
              </w:rPr>
              <w:tab/>
            </w:r>
            <w:r w:rsidR="00666FB8">
              <w:rPr>
                <w:noProof/>
                <w:webHidden/>
              </w:rPr>
              <w:fldChar w:fldCharType="begin"/>
            </w:r>
            <w:r w:rsidR="00666FB8">
              <w:rPr>
                <w:noProof/>
                <w:webHidden/>
              </w:rPr>
              <w:instrText xml:space="preserve"> PAGEREF _Toc967925 \h </w:instrText>
            </w:r>
            <w:r w:rsidR="00666FB8">
              <w:rPr>
                <w:noProof/>
                <w:webHidden/>
              </w:rPr>
            </w:r>
            <w:r w:rsidR="00666FB8">
              <w:rPr>
                <w:noProof/>
                <w:webHidden/>
              </w:rPr>
              <w:fldChar w:fldCharType="separate"/>
            </w:r>
            <w:r>
              <w:rPr>
                <w:noProof/>
                <w:webHidden/>
              </w:rPr>
              <w:t>14</w:t>
            </w:r>
            <w:r w:rsidR="00666FB8">
              <w:rPr>
                <w:noProof/>
                <w:webHidden/>
              </w:rPr>
              <w:fldChar w:fldCharType="end"/>
            </w:r>
          </w:hyperlink>
        </w:p>
        <w:p w14:paraId="0EAFFFCD" w14:textId="77777777" w:rsidR="00666FB8" w:rsidRDefault="00233380">
          <w:pPr>
            <w:pStyle w:val="TOC1"/>
            <w:tabs>
              <w:tab w:val="right" w:leader="dot" w:pos="9016"/>
            </w:tabs>
            <w:rPr>
              <w:noProof/>
            </w:rPr>
          </w:pPr>
          <w:hyperlink w:anchor="_Toc967932" w:history="1">
            <w:r w:rsidR="00666FB8" w:rsidRPr="00903ABF">
              <w:rPr>
                <w:rStyle w:val="Hyperlink"/>
                <w:noProof/>
              </w:rPr>
              <w:t>Appendix B NDIS Unpacked – Making it work together in the east! Event report</w:t>
            </w:r>
            <w:r w:rsidR="00666FB8">
              <w:rPr>
                <w:noProof/>
                <w:webHidden/>
              </w:rPr>
              <w:tab/>
            </w:r>
            <w:r w:rsidR="00666FB8">
              <w:rPr>
                <w:noProof/>
                <w:webHidden/>
              </w:rPr>
              <w:fldChar w:fldCharType="begin"/>
            </w:r>
            <w:r w:rsidR="00666FB8">
              <w:rPr>
                <w:noProof/>
                <w:webHidden/>
              </w:rPr>
              <w:instrText xml:space="preserve"> PAGEREF _Toc967932 \h </w:instrText>
            </w:r>
            <w:r w:rsidR="00666FB8">
              <w:rPr>
                <w:noProof/>
                <w:webHidden/>
              </w:rPr>
            </w:r>
            <w:r w:rsidR="00666FB8">
              <w:rPr>
                <w:noProof/>
                <w:webHidden/>
              </w:rPr>
              <w:fldChar w:fldCharType="separate"/>
            </w:r>
            <w:r>
              <w:rPr>
                <w:noProof/>
                <w:webHidden/>
              </w:rPr>
              <w:t>17</w:t>
            </w:r>
            <w:r w:rsidR="00666FB8">
              <w:rPr>
                <w:noProof/>
                <w:webHidden/>
              </w:rPr>
              <w:fldChar w:fldCharType="end"/>
            </w:r>
          </w:hyperlink>
        </w:p>
        <w:p w14:paraId="22D2EAB6" w14:textId="77777777" w:rsidR="00666FB8" w:rsidRDefault="00233380">
          <w:pPr>
            <w:pStyle w:val="TOC1"/>
            <w:tabs>
              <w:tab w:val="right" w:leader="dot" w:pos="9016"/>
            </w:tabs>
            <w:rPr>
              <w:noProof/>
            </w:rPr>
          </w:pPr>
          <w:hyperlink w:anchor="_Toc967944" w:history="1">
            <w:r w:rsidR="00666FB8" w:rsidRPr="00903ABF">
              <w:rPr>
                <w:rStyle w:val="Hyperlink"/>
                <w:noProof/>
              </w:rPr>
              <w:t>Appendix C EMR Orientation 2018 Sector Overviews Event Report</w:t>
            </w:r>
            <w:r w:rsidR="00666FB8">
              <w:rPr>
                <w:noProof/>
                <w:webHidden/>
              </w:rPr>
              <w:tab/>
            </w:r>
            <w:r w:rsidR="00666FB8">
              <w:rPr>
                <w:noProof/>
                <w:webHidden/>
              </w:rPr>
              <w:fldChar w:fldCharType="begin"/>
            </w:r>
            <w:r w:rsidR="00666FB8">
              <w:rPr>
                <w:noProof/>
                <w:webHidden/>
              </w:rPr>
              <w:instrText xml:space="preserve"> PAGEREF _Toc967944 \h </w:instrText>
            </w:r>
            <w:r w:rsidR="00666FB8">
              <w:rPr>
                <w:noProof/>
                <w:webHidden/>
              </w:rPr>
            </w:r>
            <w:r w:rsidR="00666FB8">
              <w:rPr>
                <w:noProof/>
                <w:webHidden/>
              </w:rPr>
              <w:fldChar w:fldCharType="separate"/>
            </w:r>
            <w:r>
              <w:rPr>
                <w:noProof/>
                <w:webHidden/>
              </w:rPr>
              <w:t>25</w:t>
            </w:r>
            <w:r w:rsidR="00666FB8">
              <w:rPr>
                <w:noProof/>
                <w:webHidden/>
              </w:rPr>
              <w:fldChar w:fldCharType="end"/>
            </w:r>
          </w:hyperlink>
        </w:p>
        <w:p w14:paraId="4676284D" w14:textId="77777777" w:rsidR="00666FB8" w:rsidRDefault="00233380">
          <w:pPr>
            <w:pStyle w:val="TOC1"/>
            <w:tabs>
              <w:tab w:val="right" w:leader="dot" w:pos="9016"/>
            </w:tabs>
            <w:rPr>
              <w:noProof/>
            </w:rPr>
          </w:pPr>
          <w:hyperlink w:anchor="_Toc967951" w:history="1">
            <w:r w:rsidR="00666FB8" w:rsidRPr="00903ABF">
              <w:rPr>
                <w:rStyle w:val="Hyperlink"/>
                <w:noProof/>
              </w:rPr>
              <w:t>Appendix D EMHSCA Open House Service Showcase Event Report</w:t>
            </w:r>
            <w:r w:rsidR="00666FB8">
              <w:rPr>
                <w:noProof/>
                <w:webHidden/>
              </w:rPr>
              <w:tab/>
            </w:r>
            <w:r w:rsidR="00666FB8">
              <w:rPr>
                <w:noProof/>
                <w:webHidden/>
              </w:rPr>
              <w:fldChar w:fldCharType="begin"/>
            </w:r>
            <w:r w:rsidR="00666FB8">
              <w:rPr>
                <w:noProof/>
                <w:webHidden/>
              </w:rPr>
              <w:instrText xml:space="preserve"> PAGEREF _Toc967951 \h </w:instrText>
            </w:r>
            <w:r w:rsidR="00666FB8">
              <w:rPr>
                <w:noProof/>
                <w:webHidden/>
              </w:rPr>
            </w:r>
            <w:r w:rsidR="00666FB8">
              <w:rPr>
                <w:noProof/>
                <w:webHidden/>
              </w:rPr>
              <w:fldChar w:fldCharType="separate"/>
            </w:r>
            <w:r>
              <w:rPr>
                <w:noProof/>
                <w:webHidden/>
              </w:rPr>
              <w:t>30</w:t>
            </w:r>
            <w:r w:rsidR="00666FB8">
              <w:rPr>
                <w:noProof/>
                <w:webHidden/>
              </w:rPr>
              <w:fldChar w:fldCharType="end"/>
            </w:r>
          </w:hyperlink>
        </w:p>
        <w:p w14:paraId="420DABC0" w14:textId="77777777" w:rsidR="00747EDB" w:rsidRDefault="0053204A" w:rsidP="00747EDB">
          <w:pPr>
            <w:rPr>
              <w:b/>
              <w:bCs/>
              <w:noProof/>
            </w:rPr>
          </w:pPr>
          <w:r>
            <w:rPr>
              <w:b/>
              <w:bCs/>
              <w:noProof/>
            </w:rPr>
            <w:fldChar w:fldCharType="end"/>
          </w:r>
        </w:p>
        <w:p w14:paraId="1083D1D2" w14:textId="2182C3FC" w:rsidR="00747EDB" w:rsidRPr="00747EDB" w:rsidRDefault="00233380" w:rsidP="00747EDB">
          <w:pPr>
            <w:rPr>
              <w:b/>
              <w:bCs/>
              <w:noProof/>
            </w:rPr>
          </w:pPr>
        </w:p>
      </w:sdtContent>
    </w:sdt>
    <w:bookmarkStart w:id="1" w:name="_Toc967899" w:displacedByCustomXml="prev"/>
    <w:p w14:paraId="38CBEDBE" w14:textId="77777777" w:rsidR="00A73775" w:rsidRPr="00835DFA" w:rsidRDefault="00EC2F26" w:rsidP="00835DFA">
      <w:pPr>
        <w:pStyle w:val="Heading1"/>
      </w:pPr>
      <w:r w:rsidRPr="00835DFA">
        <w:lastRenderedPageBreak/>
        <w:t>EMHSCA</w:t>
      </w:r>
      <w:r w:rsidR="0053204A" w:rsidRPr="00835DFA">
        <w:t xml:space="preserve"> </w:t>
      </w:r>
      <w:r w:rsidR="00BC5D4D">
        <w:t>background</w:t>
      </w:r>
      <w:bookmarkEnd w:id="1"/>
    </w:p>
    <w:p w14:paraId="026C534A" w14:textId="77777777" w:rsidR="00835BBF" w:rsidRPr="003B3E86" w:rsidRDefault="003B3E86" w:rsidP="00835BBF">
      <w:pPr>
        <w:spacing w:after="100" w:afterAutospacing="1"/>
        <w:rPr>
          <w:rFonts w:eastAsia="MS Mincho" w:cs="Calibri"/>
          <w:szCs w:val="24"/>
          <w:lang w:eastAsia="ja-JP"/>
        </w:rPr>
      </w:pPr>
      <w:r>
        <w:rPr>
          <w:rFonts w:eastAsia="MS Mincho" w:cs="Calibri"/>
          <w:szCs w:val="24"/>
          <w:lang w:eastAsia="ja-JP"/>
        </w:rPr>
        <w:t xml:space="preserve">Mental Health Alliance activity in the Eastern Metropolitan Region dates back to 2007. Even prior to this some efforts were being made to connect community and clinical Mental Health leaders. </w:t>
      </w:r>
      <w:r w:rsidR="00835BBF">
        <w:rPr>
          <w:rFonts w:eastAsia="MS Mincho" w:cs="Calibri"/>
          <w:szCs w:val="24"/>
          <w:lang w:eastAsia="ja-JP"/>
        </w:rPr>
        <w:t>In 2009</w:t>
      </w:r>
      <w:r w:rsidR="00835BBF" w:rsidRPr="005A680C">
        <w:rPr>
          <w:rFonts w:eastAsia="MS Mincho" w:cs="Calibri"/>
          <w:szCs w:val="24"/>
          <w:lang w:eastAsia="ja-JP"/>
        </w:rPr>
        <w:t xml:space="preserve"> the </w:t>
      </w:r>
      <w:r w:rsidR="00835BBF">
        <w:rPr>
          <w:rFonts w:eastAsia="MS Mincho" w:cs="Calibri"/>
          <w:szCs w:val="24"/>
          <w:lang w:eastAsia="ja-JP"/>
        </w:rPr>
        <w:t>inner and outer eastern Mental Health alliance groups joined to form the</w:t>
      </w:r>
      <w:r w:rsidR="00835BBF" w:rsidRPr="005A680C">
        <w:rPr>
          <w:rFonts w:cs="Calibri"/>
          <w:bCs/>
          <w:szCs w:val="24"/>
        </w:rPr>
        <w:t xml:space="preserve"> Eastern Mental Health Alliance which aimed to </w:t>
      </w:r>
      <w:r w:rsidR="00835BBF" w:rsidRPr="005A680C">
        <w:rPr>
          <w:rFonts w:cs="Calibri"/>
          <w:szCs w:val="24"/>
        </w:rPr>
        <w:t>support the delivery of more accessible, appropriate and coordinated mental health services to improve the experiences of mental health consumers, carers and practitioners. The</w:t>
      </w:r>
      <w:r w:rsidR="00835BBF" w:rsidRPr="005A680C">
        <w:rPr>
          <w:rFonts w:eastAsia="MS Mincho" w:cs="Calibri"/>
          <w:szCs w:val="24"/>
          <w:lang w:eastAsia="ja-JP"/>
        </w:rPr>
        <w:t xml:space="preserve"> Alliance has expanded to include a wide range of regional partners </w:t>
      </w:r>
      <w:r w:rsidR="00835BBF" w:rsidRPr="005A680C">
        <w:rPr>
          <w:rFonts w:cs="Calibri"/>
          <w:szCs w:val="24"/>
        </w:rPr>
        <w:t>to support a broader focus on mental health service coordination across the service system. This Alliance has been called the Eastern Mental Health Service Coordination Alliance sinc</w:t>
      </w:r>
      <w:r w:rsidR="00835BBF">
        <w:rPr>
          <w:rFonts w:cs="Calibri"/>
          <w:szCs w:val="24"/>
        </w:rPr>
        <w:t>e 2012 in order</w:t>
      </w:r>
      <w:r w:rsidR="00835BBF" w:rsidRPr="005A680C">
        <w:rPr>
          <w:rFonts w:cs="Calibri"/>
          <w:szCs w:val="24"/>
        </w:rPr>
        <w:t xml:space="preserve"> to reflect the inclusion o</w:t>
      </w:r>
      <w:r>
        <w:rPr>
          <w:rFonts w:cs="Calibri"/>
          <w:szCs w:val="24"/>
        </w:rPr>
        <w:t>f the broader membership. This A</w:t>
      </w:r>
      <w:r w:rsidR="00835BBF" w:rsidRPr="005A680C">
        <w:rPr>
          <w:rFonts w:cs="Calibri"/>
          <w:szCs w:val="24"/>
        </w:rPr>
        <w:t>lliance serves all parts of the inner and outer east and is now known as EMHSCA.</w:t>
      </w:r>
      <w:r w:rsidR="00835BBF">
        <w:rPr>
          <w:rFonts w:cs="Calibri"/>
          <w:szCs w:val="24"/>
        </w:rPr>
        <w:t xml:space="preserve"> The range of sectors includes M</w:t>
      </w:r>
      <w:r w:rsidR="00835BBF" w:rsidRPr="005A680C">
        <w:rPr>
          <w:rFonts w:cs="Calibri"/>
          <w:szCs w:val="24"/>
        </w:rPr>
        <w:t>ental Health</w:t>
      </w:r>
      <w:r w:rsidR="00835BBF">
        <w:rPr>
          <w:rFonts w:cs="Calibri"/>
          <w:szCs w:val="24"/>
        </w:rPr>
        <w:t>, Alcohol &amp; Other Drugs (AOD), H</w:t>
      </w:r>
      <w:r w:rsidR="00835BBF" w:rsidRPr="005A680C">
        <w:rPr>
          <w:rFonts w:cs="Calibri"/>
          <w:szCs w:val="24"/>
        </w:rPr>
        <w:t>omeless</w:t>
      </w:r>
      <w:r w:rsidR="00835BBF">
        <w:rPr>
          <w:rFonts w:cs="Calibri"/>
          <w:szCs w:val="24"/>
        </w:rPr>
        <w:t>ness &amp; Housing, Family Services, Family V</w:t>
      </w:r>
      <w:r w:rsidR="00835BBF" w:rsidRPr="005A680C">
        <w:rPr>
          <w:rFonts w:cs="Calibri"/>
          <w:szCs w:val="24"/>
        </w:rPr>
        <w:t>iolence</w:t>
      </w:r>
      <w:r w:rsidR="00835BBF">
        <w:rPr>
          <w:rFonts w:cs="Calibri"/>
          <w:szCs w:val="24"/>
        </w:rPr>
        <w:t xml:space="preserve"> services</w:t>
      </w:r>
      <w:r w:rsidR="00835BBF" w:rsidRPr="005A680C">
        <w:rPr>
          <w:rFonts w:cs="Calibri"/>
          <w:szCs w:val="24"/>
        </w:rPr>
        <w:t>, Aboriginal services, Primary and Community health</w:t>
      </w:r>
      <w:r w:rsidR="00835BBF">
        <w:rPr>
          <w:rFonts w:cs="Calibri"/>
          <w:szCs w:val="24"/>
        </w:rPr>
        <w:t xml:space="preserve"> services, Employment supports, NDIS providers, Consumer advocacy and Community L</w:t>
      </w:r>
      <w:r w:rsidR="00835BBF" w:rsidRPr="005A680C">
        <w:rPr>
          <w:rFonts w:cs="Calibri"/>
          <w:szCs w:val="24"/>
        </w:rPr>
        <w:t>egal services</w:t>
      </w:r>
      <w:r w:rsidR="00835BBF">
        <w:rPr>
          <w:rFonts w:cs="Calibri"/>
          <w:szCs w:val="24"/>
        </w:rPr>
        <w:t>,</w:t>
      </w:r>
      <w:r w:rsidR="00835BBF" w:rsidRPr="005A680C">
        <w:rPr>
          <w:rFonts w:cs="Calibri"/>
          <w:szCs w:val="24"/>
        </w:rPr>
        <w:t xml:space="preserve"> and is supported by the Department of Health and Human Services (DHHS)</w:t>
      </w:r>
      <w:r w:rsidR="00835BBF">
        <w:rPr>
          <w:rFonts w:cs="Calibri"/>
          <w:szCs w:val="24"/>
        </w:rPr>
        <w:t xml:space="preserve">.  </w:t>
      </w:r>
    </w:p>
    <w:p w14:paraId="10C3F961" w14:textId="52F55AE7" w:rsidR="00835BBF" w:rsidRPr="005A680C" w:rsidRDefault="00835BBF" w:rsidP="00835BBF">
      <w:pPr>
        <w:spacing w:after="100" w:afterAutospacing="1"/>
        <w:rPr>
          <w:rFonts w:cs="Calibri"/>
          <w:szCs w:val="24"/>
        </w:rPr>
      </w:pPr>
      <w:r>
        <w:rPr>
          <w:rFonts w:cs="Calibri"/>
          <w:szCs w:val="24"/>
        </w:rPr>
        <w:t xml:space="preserve">The Alliance was originally funded by DHHS; however since 2012 EMHSCA has been funded in partnership by various members.  For the period 2018 to </w:t>
      </w:r>
      <w:r w:rsidR="00654E9D">
        <w:rPr>
          <w:rFonts w:cs="Calibri"/>
          <w:szCs w:val="24"/>
        </w:rPr>
        <w:t xml:space="preserve">June </w:t>
      </w:r>
      <w:r>
        <w:rPr>
          <w:rFonts w:cs="Calibri"/>
          <w:szCs w:val="24"/>
        </w:rPr>
        <w:t xml:space="preserve">2020 EMHSCA is co-funded by DHHS, the Eastern Melbourne PHN and Eastern Health.  Member organisations contribute financially to the Workforce Development activities and provide their time and resources in-kind to the functioning of EMHSCA.  </w:t>
      </w:r>
      <w:r w:rsidRPr="005A680C">
        <w:rPr>
          <w:rFonts w:cs="Calibri"/>
          <w:szCs w:val="24"/>
        </w:rPr>
        <w:t xml:space="preserve"> </w:t>
      </w:r>
    </w:p>
    <w:p w14:paraId="4942BA42" w14:textId="4C7A73C8" w:rsidR="00BD5E1C" w:rsidRDefault="00835BBF" w:rsidP="004555D5">
      <w:pPr>
        <w:spacing w:after="100" w:afterAutospacing="1"/>
        <w:rPr>
          <w:rFonts w:cs="Calibri"/>
          <w:szCs w:val="24"/>
        </w:rPr>
      </w:pPr>
      <w:r w:rsidRPr="005A680C">
        <w:rPr>
          <w:rFonts w:cs="Calibri"/>
          <w:szCs w:val="24"/>
        </w:rPr>
        <w:t>EMHSCA initiatives have included the following: the EMHSCA MOU (25 signatories); Service Coordination focussed work</w:t>
      </w:r>
      <w:r w:rsidR="00654E9D">
        <w:rPr>
          <w:rFonts w:cs="Calibri"/>
          <w:szCs w:val="24"/>
        </w:rPr>
        <w:t>force development activities (34</w:t>
      </w:r>
      <w:r w:rsidR="009C6F15">
        <w:rPr>
          <w:rFonts w:cs="Calibri"/>
          <w:szCs w:val="24"/>
        </w:rPr>
        <w:t xml:space="preserve"> events provided for 2844</w:t>
      </w:r>
      <w:r w:rsidRPr="005A680C">
        <w:rPr>
          <w:rFonts w:cs="Calibri"/>
          <w:szCs w:val="24"/>
        </w:rPr>
        <w:t xml:space="preserve"> staff since 2010); EMHSCA Shared Care Audit (6940 files across 6 orgs. over 4 years) and consumer survey; EMHSCA Shared Care Protocol; Eastern Peer Support Network; EMHSCA service mapping; EMHSCA Colocation guide; EMHSCA Shared care plan guide; and a range of EMHSCA tip sheets. </w:t>
      </w:r>
    </w:p>
    <w:p w14:paraId="1FF0536A" w14:textId="77777777" w:rsidR="00BD5E1C" w:rsidRDefault="00835BBF" w:rsidP="00BD5E1C">
      <w:pPr>
        <w:spacing w:after="100" w:afterAutospacing="1"/>
        <w:rPr>
          <w:rFonts w:cs="Calibri"/>
          <w:szCs w:val="24"/>
        </w:rPr>
      </w:pPr>
      <w:r w:rsidRPr="005A680C">
        <w:rPr>
          <w:rFonts w:cs="Calibri"/>
          <w:szCs w:val="24"/>
        </w:rPr>
        <w:t xml:space="preserve">The EMHSCA shared repository can be located here </w:t>
      </w:r>
      <w:hyperlink r:id="rId11" w:history="1">
        <w:r w:rsidRPr="005A680C">
          <w:rPr>
            <w:rStyle w:val="Hyperlink"/>
            <w:rFonts w:cs="Calibri"/>
            <w:szCs w:val="24"/>
          </w:rPr>
          <w:t>https://www.easternhealth.org.au/services/mental-health-services/eastern-mental-health-service-coordination-alliance</w:t>
        </w:r>
      </w:hyperlink>
      <w:r w:rsidRPr="005A680C">
        <w:rPr>
          <w:rFonts w:cs="Calibri"/>
          <w:szCs w:val="24"/>
        </w:rPr>
        <w:t>.</w:t>
      </w:r>
    </w:p>
    <w:p w14:paraId="67CC1C6A" w14:textId="0846AEC9" w:rsidR="00BD5E1C" w:rsidRDefault="009C6F15" w:rsidP="00F51637">
      <w:pPr>
        <w:spacing w:after="100" w:afterAutospacing="1"/>
        <w:rPr>
          <w:rFonts w:cs="Calibri"/>
          <w:szCs w:val="24"/>
        </w:rPr>
      </w:pPr>
      <w:r>
        <w:rPr>
          <w:rFonts w:cs="Calibri"/>
          <w:szCs w:val="24"/>
        </w:rPr>
        <w:t>In 2018 a review of the EMHSCA strategy resulted in a new work plan. The EMHSCA structure was simplified and Alliance meeting agenda was revised to enable more collaborative discussions, consultations, and solution seeking. This revision of EMHSCA was in response to the multiple and significant sector reforms taking place, particularly in relation to mental health supports.</w:t>
      </w:r>
    </w:p>
    <w:p w14:paraId="1AAC1CA7" w14:textId="77777777" w:rsidR="00036A9D" w:rsidRPr="00F51637" w:rsidRDefault="00036A9D" w:rsidP="00F51637">
      <w:pPr>
        <w:spacing w:after="100" w:afterAutospacing="1"/>
        <w:rPr>
          <w:rFonts w:cs="Calibri"/>
          <w:szCs w:val="24"/>
        </w:rPr>
      </w:pPr>
    </w:p>
    <w:p w14:paraId="1C6AF10A" w14:textId="3FC93FBA" w:rsidR="004555D5" w:rsidRPr="0053204A" w:rsidRDefault="004555D5" w:rsidP="00BC5D4D">
      <w:pPr>
        <w:pStyle w:val="Heading1"/>
      </w:pPr>
      <w:bookmarkStart w:id="2" w:name="_Toc967900"/>
      <w:r w:rsidRPr="0053204A">
        <w:lastRenderedPageBreak/>
        <w:t xml:space="preserve">EMHSCA </w:t>
      </w:r>
      <w:r w:rsidR="00F51637">
        <w:t>Strategy</w:t>
      </w:r>
      <w:bookmarkEnd w:id="2"/>
    </w:p>
    <w:p w14:paraId="4DADE100" w14:textId="77777777" w:rsidR="004555D5" w:rsidRPr="00F51637" w:rsidRDefault="003B3E86" w:rsidP="003119F6">
      <w:pPr>
        <w:rPr>
          <w:rFonts w:cstheme="minorHAnsi"/>
        </w:rPr>
      </w:pPr>
      <w:r w:rsidRPr="00F51637">
        <w:rPr>
          <w:rFonts w:cstheme="minorHAnsi"/>
        </w:rPr>
        <w:t>This partnership aims t</w:t>
      </w:r>
      <w:r w:rsidR="004555D5" w:rsidRPr="00F51637">
        <w:rPr>
          <w:rFonts w:cstheme="minorHAnsi"/>
        </w:rPr>
        <w:t>o strengthen Mental Health and AOD service collaboration, coordination and system integration across Inner and Outer Eastern Melbourne for improved consumer outcomes.</w:t>
      </w:r>
    </w:p>
    <w:p w14:paraId="229DAB12" w14:textId="77777777" w:rsidR="004555D5" w:rsidRPr="00F51637" w:rsidRDefault="004555D5" w:rsidP="003119F6">
      <w:pPr>
        <w:pStyle w:val="Heading3"/>
        <w:rPr>
          <w:rFonts w:cstheme="minorHAnsi"/>
          <w:sz w:val="22"/>
        </w:rPr>
      </w:pPr>
      <w:bookmarkStart w:id="3" w:name="_Toc967901"/>
      <w:r w:rsidRPr="00F51637">
        <w:rPr>
          <w:rFonts w:cstheme="minorHAnsi"/>
          <w:sz w:val="22"/>
        </w:rPr>
        <w:t>EMHSCA Priority Areas</w:t>
      </w:r>
      <w:bookmarkEnd w:id="3"/>
    </w:p>
    <w:p w14:paraId="15B8A4DD" w14:textId="77777777" w:rsidR="004555D5" w:rsidRPr="00F51637" w:rsidRDefault="004555D5" w:rsidP="003119F6">
      <w:pPr>
        <w:rPr>
          <w:rFonts w:cstheme="minorHAnsi"/>
        </w:rPr>
      </w:pPr>
      <w:r w:rsidRPr="00F51637">
        <w:rPr>
          <w:rFonts w:cstheme="minorHAnsi"/>
        </w:rPr>
        <w:t>1.</w:t>
      </w:r>
      <w:r w:rsidRPr="00F51637">
        <w:rPr>
          <w:rFonts w:cstheme="minorHAnsi"/>
        </w:rPr>
        <w:tab/>
        <w:t xml:space="preserve">Mental health and AOD service and system reform </w:t>
      </w:r>
    </w:p>
    <w:p w14:paraId="67996529" w14:textId="77777777" w:rsidR="004555D5" w:rsidRPr="00F51637" w:rsidRDefault="004555D5" w:rsidP="003119F6">
      <w:pPr>
        <w:rPr>
          <w:rFonts w:cstheme="minorHAnsi"/>
        </w:rPr>
      </w:pPr>
      <w:r w:rsidRPr="00F51637">
        <w:rPr>
          <w:rFonts w:cstheme="minorHAnsi"/>
        </w:rPr>
        <w:t>2.</w:t>
      </w:r>
      <w:r w:rsidRPr="00F51637">
        <w:rPr>
          <w:rFonts w:cstheme="minorHAnsi"/>
        </w:rPr>
        <w:tab/>
        <w:t>NDIS</w:t>
      </w:r>
    </w:p>
    <w:p w14:paraId="02CABC8D" w14:textId="0616B55E" w:rsidR="00EE7C24" w:rsidRPr="00F51637" w:rsidRDefault="00EE7C24" w:rsidP="003119F6">
      <w:pPr>
        <w:rPr>
          <w:rFonts w:eastAsiaTheme="majorEastAsia" w:cstheme="minorHAnsi"/>
          <w:b/>
          <w:bCs/>
          <w:color w:val="629DD1" w:themeColor="accent1"/>
        </w:rPr>
      </w:pPr>
      <w:bookmarkStart w:id="4" w:name="_Toc967902"/>
      <w:r w:rsidRPr="00F51637">
        <w:rPr>
          <w:rStyle w:val="Heading3Char"/>
          <w:rFonts w:cstheme="minorHAnsi"/>
          <w:sz w:val="22"/>
        </w:rPr>
        <w:t>EMHSCA Vision</w:t>
      </w:r>
      <w:r w:rsidR="00261C57">
        <w:rPr>
          <w:rStyle w:val="Heading3Char"/>
          <w:rFonts w:cstheme="minorHAnsi"/>
          <w:sz w:val="22"/>
        </w:rPr>
        <w:t>:</w:t>
      </w:r>
      <w:bookmarkEnd w:id="4"/>
      <w:r w:rsidR="00261C57">
        <w:rPr>
          <w:rStyle w:val="Heading3Char"/>
          <w:rFonts w:cstheme="minorHAnsi"/>
          <w:sz w:val="22"/>
        </w:rPr>
        <w:t xml:space="preserve"> </w:t>
      </w:r>
      <w:r w:rsidRPr="00F51637">
        <w:rPr>
          <w:rFonts w:cstheme="minorHAnsi"/>
        </w:rPr>
        <w:t>To ensure that people who experience mental ill-health and co-occurring concerns have access to responsive, appropriate and collaborative services to assist with the multiple facets of their individual recovery journey.</w:t>
      </w:r>
    </w:p>
    <w:p w14:paraId="36B01ADB" w14:textId="77777777" w:rsidR="001571A2" w:rsidRPr="00F51637" w:rsidRDefault="001571A2" w:rsidP="003119F6">
      <w:pPr>
        <w:pStyle w:val="Heading3"/>
        <w:rPr>
          <w:rFonts w:cstheme="minorHAnsi"/>
          <w:sz w:val="22"/>
        </w:rPr>
      </w:pPr>
      <w:bookmarkStart w:id="5" w:name="_Toc967903"/>
      <w:r w:rsidRPr="00F51637">
        <w:rPr>
          <w:rFonts w:cstheme="minorHAnsi"/>
          <w:sz w:val="22"/>
        </w:rPr>
        <w:t>EMHSCA Function</w:t>
      </w:r>
      <w:bookmarkEnd w:id="5"/>
    </w:p>
    <w:p w14:paraId="1D030ECB" w14:textId="77777777" w:rsidR="001571A2" w:rsidRPr="00F51637" w:rsidRDefault="001571A2" w:rsidP="003119F6">
      <w:pPr>
        <w:rPr>
          <w:rFonts w:cstheme="minorHAnsi"/>
        </w:rPr>
      </w:pPr>
      <w:r w:rsidRPr="00F51637">
        <w:rPr>
          <w:rFonts w:cstheme="minorHAnsi"/>
        </w:rPr>
        <w:t>EMHSCA provides a key local platform for health and community service consultation and collaborative decision making in the Eastern Metropolitan Region and is centrally focussed on Mental ill-health and Alcohol and other Drug related service coordination.</w:t>
      </w:r>
    </w:p>
    <w:p w14:paraId="25CB9D0F" w14:textId="0F550572" w:rsidR="00F51637" w:rsidRPr="00F51637" w:rsidRDefault="00372133" w:rsidP="003119F6">
      <w:pPr>
        <w:pStyle w:val="Heading3"/>
      </w:pPr>
      <w:bookmarkStart w:id="6" w:name="_Toc967904"/>
      <w:r w:rsidRPr="00F51637">
        <w:rPr>
          <w:rStyle w:val="Heading2Char"/>
          <w:b/>
          <w:bCs/>
          <w:sz w:val="24"/>
          <w:szCs w:val="22"/>
        </w:rPr>
        <w:t>Partnership</w:t>
      </w:r>
      <w:bookmarkEnd w:id="6"/>
      <w:r w:rsidRPr="00F51637">
        <w:t xml:space="preserve"> </w:t>
      </w:r>
    </w:p>
    <w:p w14:paraId="195B33F3" w14:textId="4A186AF2" w:rsidR="00C5619F" w:rsidRPr="00F51637" w:rsidRDefault="00C5619F" w:rsidP="003119F6">
      <w:pPr>
        <w:rPr>
          <w:rFonts w:cstheme="minorHAnsi"/>
        </w:rPr>
      </w:pPr>
      <w:r w:rsidRPr="00F51637">
        <w:rPr>
          <w:rFonts w:cstheme="minorHAnsi"/>
        </w:rPr>
        <w:t>A Memorandum of</w:t>
      </w:r>
      <w:r w:rsidR="00966A2D" w:rsidRPr="00F51637">
        <w:rPr>
          <w:rFonts w:cstheme="minorHAnsi"/>
        </w:rPr>
        <w:t xml:space="preserve"> Understanding exists between 25</w:t>
      </w:r>
      <w:r w:rsidR="00D62925" w:rsidRPr="00F51637">
        <w:rPr>
          <w:rFonts w:cstheme="minorHAnsi"/>
        </w:rPr>
        <w:t xml:space="preserve"> </w:t>
      </w:r>
      <w:r w:rsidR="00F31201" w:rsidRPr="00F51637">
        <w:rPr>
          <w:rFonts w:cstheme="minorHAnsi"/>
        </w:rPr>
        <w:t>member services</w:t>
      </w:r>
      <w:r w:rsidR="00510BEB" w:rsidRPr="00F51637">
        <w:rPr>
          <w:rFonts w:cstheme="minorHAnsi"/>
        </w:rPr>
        <w:t xml:space="preserve"> of the EMHSCA.</w:t>
      </w:r>
      <w:r w:rsidR="009C6F15" w:rsidRPr="00F51637">
        <w:rPr>
          <w:rFonts w:cstheme="minorHAnsi"/>
        </w:rPr>
        <w:t xml:space="preserve"> This is due for review and re-signing in 2019.</w:t>
      </w:r>
    </w:p>
    <w:p w14:paraId="5AE4BF93" w14:textId="77777777" w:rsidR="004555D5" w:rsidRPr="00F51637" w:rsidRDefault="00777E39" w:rsidP="003119F6">
      <w:pPr>
        <w:rPr>
          <w:rFonts w:cstheme="minorHAnsi"/>
        </w:rPr>
      </w:pPr>
      <w:bookmarkStart w:id="7" w:name="_Toc967905"/>
      <w:r w:rsidRPr="00F51637">
        <w:rPr>
          <w:rStyle w:val="Heading2Char"/>
          <w:rFonts w:cstheme="minorHAnsi"/>
          <w:sz w:val="22"/>
          <w:szCs w:val="22"/>
        </w:rPr>
        <w:t>EMHSCA Co-chairs:</w:t>
      </w:r>
      <w:bookmarkEnd w:id="7"/>
      <w:r w:rsidRPr="00F51637">
        <w:rPr>
          <w:rFonts w:cstheme="minorHAnsi"/>
          <w:b/>
        </w:rPr>
        <w:t xml:space="preserve"> </w:t>
      </w:r>
      <w:r w:rsidR="002E231D" w:rsidRPr="00F51637">
        <w:rPr>
          <w:rFonts w:cstheme="minorHAnsi"/>
        </w:rPr>
        <w:t>Dr. Tamsin Short (Connect 4 Health) and</w:t>
      </w:r>
      <w:r w:rsidR="002E231D" w:rsidRPr="00F51637">
        <w:rPr>
          <w:rFonts w:cstheme="minorHAnsi"/>
          <w:b/>
        </w:rPr>
        <w:t xml:space="preserve"> </w:t>
      </w:r>
      <w:r w:rsidRPr="00F51637">
        <w:rPr>
          <w:rFonts w:cstheme="minorHAnsi"/>
        </w:rPr>
        <w:t xml:space="preserve">Brad Wynne </w:t>
      </w:r>
      <w:r w:rsidR="002E231D" w:rsidRPr="00F51637">
        <w:rPr>
          <w:rFonts w:cstheme="minorHAnsi"/>
        </w:rPr>
        <w:t>(Eastern Health Mental Health Program).</w:t>
      </w:r>
    </w:p>
    <w:p w14:paraId="1496637D" w14:textId="77777777" w:rsidR="00561822" w:rsidRPr="00F51637" w:rsidRDefault="00777E39" w:rsidP="003119F6">
      <w:pPr>
        <w:pStyle w:val="Heading2"/>
        <w:rPr>
          <w:rFonts w:cstheme="minorHAnsi"/>
          <w:sz w:val="22"/>
          <w:szCs w:val="22"/>
        </w:rPr>
      </w:pPr>
      <w:bookmarkStart w:id="8" w:name="_Toc967906"/>
      <w:r w:rsidRPr="00F51637">
        <w:rPr>
          <w:rFonts w:cstheme="minorHAnsi"/>
          <w:sz w:val="22"/>
          <w:szCs w:val="22"/>
        </w:rPr>
        <w:t>Membership</w:t>
      </w:r>
      <w:bookmarkEnd w:id="8"/>
      <w:r w:rsidRPr="00F51637">
        <w:rPr>
          <w:rFonts w:cstheme="minorHAnsi"/>
          <w:sz w:val="22"/>
          <w:szCs w:val="22"/>
        </w:rPr>
        <w:t xml:space="preserve"> </w:t>
      </w:r>
    </w:p>
    <w:p w14:paraId="68737A44" w14:textId="02462A0A" w:rsidR="00FE660E" w:rsidRPr="00F51637" w:rsidRDefault="00996581" w:rsidP="003119F6">
      <w:pPr>
        <w:rPr>
          <w:rFonts w:cstheme="minorHAnsi"/>
        </w:rPr>
      </w:pPr>
      <w:r w:rsidRPr="00F51637">
        <w:rPr>
          <w:rFonts w:cstheme="minorHAnsi"/>
        </w:rPr>
        <w:t xml:space="preserve">New members </w:t>
      </w:r>
      <w:r w:rsidR="00C75310" w:rsidRPr="00F51637">
        <w:rPr>
          <w:rFonts w:cstheme="minorHAnsi"/>
        </w:rPr>
        <w:t>that joined EMHSCA in the 2</w:t>
      </w:r>
      <w:r w:rsidR="00C75310" w:rsidRPr="00F51637">
        <w:rPr>
          <w:rFonts w:cstheme="minorHAnsi"/>
          <w:vertAlign w:val="superscript"/>
        </w:rPr>
        <w:t>nd</w:t>
      </w:r>
      <w:r w:rsidR="00C75310" w:rsidRPr="00F51637">
        <w:rPr>
          <w:rFonts w:cstheme="minorHAnsi"/>
        </w:rPr>
        <w:t xml:space="preserve"> half of 2018 </w:t>
      </w:r>
      <w:r w:rsidRPr="00F51637">
        <w:rPr>
          <w:rFonts w:cstheme="minorHAnsi"/>
        </w:rPr>
        <w:t>are Maroondah City Council. This has led to EMHSCA inviting all relevant local councils to join EMHSCA in 2019. The EMHSCA MOU is due for resigning in 2019 and this task is to be completed by December. The EMHSCA Steering group will attend to this early in the year to ensure enough time is allowed for any potential delays.</w:t>
      </w:r>
    </w:p>
    <w:p w14:paraId="31CD5A7A" w14:textId="0CF17806" w:rsidR="00996581" w:rsidRPr="00F51637" w:rsidRDefault="00996581" w:rsidP="003119F6">
      <w:pPr>
        <w:rPr>
          <w:rFonts w:cstheme="minorHAnsi"/>
        </w:rPr>
      </w:pPr>
      <w:r w:rsidRPr="00F51637">
        <w:rPr>
          <w:rFonts w:cstheme="minorHAnsi"/>
        </w:rPr>
        <w:t>A membership review was conducted in September with only minor alterations to EMHSCA membership occurring. Notably, this review has provided additional members for the EMHSCA Implementation committee.</w:t>
      </w:r>
    </w:p>
    <w:p w14:paraId="312663F6" w14:textId="481F1ED6" w:rsidR="000918B7" w:rsidRPr="00F51637" w:rsidRDefault="00996581" w:rsidP="003119F6">
      <w:pPr>
        <w:rPr>
          <w:rFonts w:cstheme="minorHAnsi"/>
        </w:rPr>
      </w:pPr>
      <w:r w:rsidRPr="00F51637">
        <w:rPr>
          <w:rFonts w:cstheme="minorHAnsi"/>
        </w:rPr>
        <w:t>The Alliance</w:t>
      </w:r>
      <w:r w:rsidR="00561822" w:rsidRPr="00F51637">
        <w:rPr>
          <w:rFonts w:cstheme="minorHAnsi"/>
        </w:rPr>
        <w:t xml:space="preserve"> membership changes are </w:t>
      </w:r>
      <w:r w:rsidR="006841F6" w:rsidRPr="00F51637">
        <w:rPr>
          <w:rFonts w:cstheme="minorHAnsi"/>
        </w:rPr>
        <w:t xml:space="preserve">listed </w:t>
      </w:r>
      <w:r w:rsidR="00F51637" w:rsidRPr="00F51637">
        <w:rPr>
          <w:rFonts w:cstheme="minorHAnsi"/>
        </w:rPr>
        <w:t>as follows:</w:t>
      </w:r>
    </w:p>
    <w:p w14:paraId="28D5A55E" w14:textId="56D80D11" w:rsidR="00535FF7" w:rsidRPr="00F51637" w:rsidRDefault="00561822" w:rsidP="003119F6">
      <w:pPr>
        <w:rPr>
          <w:rFonts w:cstheme="minorHAnsi"/>
        </w:rPr>
      </w:pPr>
      <w:r w:rsidRPr="00F51637">
        <w:rPr>
          <w:rFonts w:cstheme="minorHAnsi"/>
        </w:rPr>
        <w:t xml:space="preserve"> </w:t>
      </w:r>
      <w:r w:rsidR="009C6F15" w:rsidRPr="00F51637">
        <w:rPr>
          <w:rFonts w:cstheme="minorHAnsi"/>
        </w:rPr>
        <w:t xml:space="preserve">Tom Stylli has moved out of this region and is now working at Thorn Harbour Health. Tom will be replaced by </w:t>
      </w:r>
      <w:r w:rsidR="00EB0AB0">
        <w:rPr>
          <w:rFonts w:cstheme="minorHAnsi"/>
        </w:rPr>
        <w:t>Toni Williams (Area Manager for Maroondah)</w:t>
      </w:r>
      <w:r w:rsidR="009C6F15" w:rsidRPr="00F51637">
        <w:rPr>
          <w:rFonts w:cstheme="minorHAnsi"/>
        </w:rPr>
        <w:t xml:space="preserve"> as the AOD representative from EACH in 2019. </w:t>
      </w:r>
      <w:r w:rsidR="001B5772" w:rsidRPr="00F51637">
        <w:rPr>
          <w:rFonts w:cstheme="minorHAnsi"/>
        </w:rPr>
        <w:t xml:space="preserve">Mandy Mercuri has taken on the role of Principle </w:t>
      </w:r>
      <w:r w:rsidR="00DB5739" w:rsidRPr="00F51637">
        <w:rPr>
          <w:rFonts w:cstheme="minorHAnsi"/>
        </w:rPr>
        <w:t xml:space="preserve">Strategic Advisor for the Regional Family Violence Partnership and joins EMHSCA as the representative for Family Violence. </w:t>
      </w:r>
      <w:r w:rsidR="00744542" w:rsidRPr="00F51637">
        <w:rPr>
          <w:rFonts w:cstheme="minorHAnsi"/>
        </w:rPr>
        <w:t xml:space="preserve"> </w:t>
      </w:r>
      <w:proofErr w:type="spellStart"/>
      <w:r w:rsidR="00007A56" w:rsidRPr="00F51637">
        <w:rPr>
          <w:rFonts w:cstheme="minorHAnsi"/>
        </w:rPr>
        <w:t>El</w:t>
      </w:r>
      <w:r w:rsidR="00EB0AB0">
        <w:rPr>
          <w:rFonts w:cstheme="minorHAnsi"/>
        </w:rPr>
        <w:t>l</w:t>
      </w:r>
      <w:r w:rsidR="00007A56" w:rsidRPr="00F51637">
        <w:rPr>
          <w:rFonts w:cstheme="minorHAnsi"/>
        </w:rPr>
        <w:t>isa</w:t>
      </w:r>
      <w:proofErr w:type="spellEnd"/>
      <w:r w:rsidR="00744542" w:rsidRPr="00F51637">
        <w:rPr>
          <w:rFonts w:cstheme="minorHAnsi"/>
        </w:rPr>
        <w:t xml:space="preserve"> Scott replaces </w:t>
      </w:r>
      <w:proofErr w:type="spellStart"/>
      <w:r w:rsidR="00744542" w:rsidRPr="00F51637">
        <w:rPr>
          <w:rFonts w:cstheme="minorHAnsi"/>
        </w:rPr>
        <w:t>Sepi</w:t>
      </w:r>
      <w:proofErr w:type="spellEnd"/>
      <w:r w:rsidR="00744542" w:rsidRPr="00F51637">
        <w:rPr>
          <w:rFonts w:cstheme="minorHAnsi"/>
        </w:rPr>
        <w:t xml:space="preserve"> Nessari </w:t>
      </w:r>
      <w:r w:rsidR="00DB5739" w:rsidRPr="00F51637">
        <w:rPr>
          <w:rFonts w:cstheme="minorHAnsi"/>
        </w:rPr>
        <w:t>as the representative for</w:t>
      </w:r>
      <w:r w:rsidR="00744542" w:rsidRPr="00F51637">
        <w:rPr>
          <w:rFonts w:cstheme="minorHAnsi"/>
        </w:rPr>
        <w:t xml:space="preserve"> I</w:t>
      </w:r>
      <w:r w:rsidR="00DB5739" w:rsidRPr="00F51637">
        <w:rPr>
          <w:rFonts w:cstheme="minorHAnsi"/>
        </w:rPr>
        <w:t xml:space="preserve">ndependent </w:t>
      </w:r>
      <w:r w:rsidR="00744542" w:rsidRPr="00F51637">
        <w:rPr>
          <w:rFonts w:cstheme="minorHAnsi"/>
        </w:rPr>
        <w:t>M</w:t>
      </w:r>
      <w:r w:rsidR="00DB5739" w:rsidRPr="00F51637">
        <w:rPr>
          <w:rFonts w:cstheme="minorHAnsi"/>
        </w:rPr>
        <w:t xml:space="preserve">ental </w:t>
      </w:r>
      <w:r w:rsidR="00744542" w:rsidRPr="00F51637">
        <w:rPr>
          <w:rFonts w:cstheme="minorHAnsi"/>
        </w:rPr>
        <w:t>H</w:t>
      </w:r>
      <w:r w:rsidR="00DB5739" w:rsidRPr="00F51637">
        <w:rPr>
          <w:rFonts w:cstheme="minorHAnsi"/>
        </w:rPr>
        <w:t xml:space="preserve">ealth </w:t>
      </w:r>
      <w:r w:rsidR="00744542" w:rsidRPr="00F51637">
        <w:rPr>
          <w:rFonts w:cstheme="minorHAnsi"/>
        </w:rPr>
        <w:t>A</w:t>
      </w:r>
      <w:r w:rsidR="00DB5739" w:rsidRPr="00F51637">
        <w:rPr>
          <w:rFonts w:cstheme="minorHAnsi"/>
        </w:rPr>
        <w:t>dvocacy</w:t>
      </w:r>
      <w:r w:rsidR="00744542" w:rsidRPr="00F51637">
        <w:rPr>
          <w:rFonts w:cstheme="minorHAnsi"/>
        </w:rPr>
        <w:t xml:space="preserve">. </w:t>
      </w:r>
      <w:r w:rsidR="00EB0AB0">
        <w:rPr>
          <w:rFonts w:cstheme="minorHAnsi"/>
        </w:rPr>
        <w:t>Rod</w:t>
      </w:r>
      <w:r w:rsidR="00996581" w:rsidRPr="00F51637">
        <w:rPr>
          <w:rFonts w:cstheme="minorHAnsi"/>
        </w:rPr>
        <w:t xml:space="preserve"> Donald</w:t>
      </w:r>
      <w:r w:rsidR="000918B7" w:rsidRPr="00F51637">
        <w:rPr>
          <w:rFonts w:cstheme="minorHAnsi"/>
        </w:rPr>
        <w:t xml:space="preserve"> (Acting Manager Community Programs)</w:t>
      </w:r>
      <w:r w:rsidR="00936CB5" w:rsidRPr="00F51637">
        <w:rPr>
          <w:rFonts w:cstheme="minorHAnsi"/>
        </w:rPr>
        <w:t xml:space="preserve"> is replacing </w:t>
      </w:r>
      <w:r w:rsidR="00996581" w:rsidRPr="00F51637">
        <w:rPr>
          <w:rFonts w:cstheme="minorHAnsi"/>
        </w:rPr>
        <w:t>Aaron McKee</w:t>
      </w:r>
      <w:r w:rsidR="00936CB5" w:rsidRPr="00F51637">
        <w:rPr>
          <w:rFonts w:cstheme="minorHAnsi"/>
        </w:rPr>
        <w:t xml:space="preserve"> </w:t>
      </w:r>
      <w:r w:rsidR="000918B7" w:rsidRPr="00F51637">
        <w:rPr>
          <w:rFonts w:cstheme="minorHAnsi"/>
        </w:rPr>
        <w:t>to represent</w:t>
      </w:r>
      <w:r w:rsidR="00936CB5" w:rsidRPr="00F51637">
        <w:rPr>
          <w:rFonts w:cstheme="minorHAnsi"/>
        </w:rPr>
        <w:t xml:space="preserve"> YSAS</w:t>
      </w:r>
      <w:r w:rsidR="000918B7" w:rsidRPr="00F51637">
        <w:rPr>
          <w:rFonts w:cstheme="minorHAnsi"/>
        </w:rPr>
        <w:t xml:space="preserve">; </w:t>
      </w:r>
      <w:r w:rsidR="00996581" w:rsidRPr="00F51637">
        <w:rPr>
          <w:rFonts w:cstheme="minorHAnsi"/>
        </w:rPr>
        <w:t xml:space="preserve">Phil Dunn </w:t>
      </w:r>
      <w:r w:rsidR="00DB5739" w:rsidRPr="00F51637">
        <w:rPr>
          <w:rFonts w:cstheme="minorHAnsi"/>
        </w:rPr>
        <w:t>(</w:t>
      </w:r>
      <w:r w:rsidR="00711615" w:rsidRPr="00F51637">
        <w:rPr>
          <w:rFonts w:cstheme="minorHAnsi"/>
        </w:rPr>
        <w:t>General Manager Partnerships</w:t>
      </w:r>
      <w:r w:rsidR="00DB5739" w:rsidRPr="00F51637">
        <w:rPr>
          <w:rFonts w:cstheme="minorHAnsi"/>
        </w:rPr>
        <w:t xml:space="preserve">) </w:t>
      </w:r>
      <w:r w:rsidR="00996581" w:rsidRPr="00F51637">
        <w:rPr>
          <w:rFonts w:cstheme="minorHAnsi"/>
        </w:rPr>
        <w:t>and Sandra Natale</w:t>
      </w:r>
      <w:r w:rsidR="003B65C9" w:rsidRPr="00F51637">
        <w:rPr>
          <w:rFonts w:cstheme="minorHAnsi"/>
        </w:rPr>
        <w:t xml:space="preserve"> (</w:t>
      </w:r>
      <w:r w:rsidR="00711615" w:rsidRPr="00F51637">
        <w:rPr>
          <w:rFonts w:cstheme="minorHAnsi"/>
        </w:rPr>
        <w:t xml:space="preserve">Service Operations Manager   Mind Centres </w:t>
      </w:r>
      <w:r w:rsidR="00711615" w:rsidRPr="00F51637">
        <w:rPr>
          <w:rFonts w:cstheme="minorHAnsi"/>
        </w:rPr>
        <w:lastRenderedPageBreak/>
        <w:t>Victoria</w:t>
      </w:r>
      <w:r w:rsidR="003B65C9" w:rsidRPr="00F51637">
        <w:rPr>
          <w:rFonts w:cstheme="minorHAnsi"/>
        </w:rPr>
        <w:t>)</w:t>
      </w:r>
      <w:r w:rsidR="000918B7" w:rsidRPr="00F51637">
        <w:rPr>
          <w:rFonts w:cstheme="minorHAnsi"/>
        </w:rPr>
        <w:t xml:space="preserve"> </w:t>
      </w:r>
      <w:r w:rsidR="00996581" w:rsidRPr="00F51637">
        <w:rPr>
          <w:rFonts w:cstheme="minorHAnsi"/>
        </w:rPr>
        <w:t>will both</w:t>
      </w:r>
      <w:r w:rsidR="000918B7" w:rsidRPr="00F51637">
        <w:rPr>
          <w:rFonts w:cstheme="minorHAnsi"/>
        </w:rPr>
        <w:t xml:space="preserve"> represent MIND </w:t>
      </w:r>
      <w:r w:rsidR="00996581" w:rsidRPr="00F51637">
        <w:rPr>
          <w:rFonts w:cstheme="minorHAnsi"/>
        </w:rPr>
        <w:t>in 2019</w:t>
      </w:r>
      <w:r w:rsidR="00515DEB" w:rsidRPr="00F51637">
        <w:rPr>
          <w:rFonts w:cstheme="minorHAnsi"/>
        </w:rPr>
        <w:t>.</w:t>
      </w:r>
      <w:r w:rsidR="000918B7" w:rsidRPr="00F51637">
        <w:rPr>
          <w:rFonts w:cstheme="minorHAnsi"/>
        </w:rPr>
        <w:t xml:space="preserve"> </w:t>
      </w:r>
      <w:r w:rsidR="00DB5739" w:rsidRPr="00F51637">
        <w:rPr>
          <w:rFonts w:cstheme="minorHAnsi"/>
        </w:rPr>
        <w:t>Heather Burns</w:t>
      </w:r>
      <w:r w:rsidR="000918B7" w:rsidRPr="00F51637">
        <w:rPr>
          <w:rFonts w:cstheme="minorHAnsi"/>
        </w:rPr>
        <w:t xml:space="preserve"> (</w:t>
      </w:r>
      <w:r w:rsidR="00DB5739" w:rsidRPr="00F51637">
        <w:rPr>
          <w:rFonts w:cstheme="minorHAnsi"/>
        </w:rPr>
        <w:t>Coordinator Care Planning and Assessment</w:t>
      </w:r>
      <w:r w:rsidR="000918B7" w:rsidRPr="00F51637">
        <w:rPr>
          <w:rFonts w:cstheme="minorHAnsi"/>
        </w:rPr>
        <w:t xml:space="preserve">) is representing our new partner, </w:t>
      </w:r>
      <w:r w:rsidR="00996581" w:rsidRPr="00F51637">
        <w:rPr>
          <w:rFonts w:cstheme="minorHAnsi"/>
        </w:rPr>
        <w:t>Maroondah City Council</w:t>
      </w:r>
      <w:r w:rsidR="00515DEB" w:rsidRPr="00F51637">
        <w:rPr>
          <w:rFonts w:cstheme="minorHAnsi"/>
        </w:rPr>
        <w:t xml:space="preserve">. </w:t>
      </w:r>
      <w:r w:rsidR="00996581" w:rsidRPr="00F51637">
        <w:rPr>
          <w:rFonts w:cstheme="minorHAnsi"/>
        </w:rPr>
        <w:t>Chris Walsh</w:t>
      </w:r>
      <w:r w:rsidR="000918B7" w:rsidRPr="00F51637">
        <w:rPr>
          <w:rFonts w:cstheme="minorHAnsi"/>
        </w:rPr>
        <w:t xml:space="preserve"> (Director Partnerships and Community development) is </w:t>
      </w:r>
      <w:r w:rsidR="00996581" w:rsidRPr="00F51637">
        <w:rPr>
          <w:rFonts w:cstheme="minorHAnsi"/>
        </w:rPr>
        <w:t>representing</w:t>
      </w:r>
      <w:r w:rsidR="000918B7" w:rsidRPr="00F51637">
        <w:rPr>
          <w:rFonts w:cstheme="minorHAnsi"/>
        </w:rPr>
        <w:t xml:space="preserve"> Eastern Community Legal Centre</w:t>
      </w:r>
      <w:r w:rsidR="00711615" w:rsidRPr="00F51637">
        <w:rPr>
          <w:rFonts w:cstheme="minorHAnsi"/>
        </w:rPr>
        <w:t xml:space="preserve">. </w:t>
      </w:r>
      <w:r w:rsidR="00DB5739" w:rsidRPr="00F51637">
        <w:rPr>
          <w:rFonts w:cstheme="minorHAnsi"/>
        </w:rPr>
        <w:t xml:space="preserve">Carly Gibson </w:t>
      </w:r>
      <w:r w:rsidR="00711615" w:rsidRPr="00F51637">
        <w:rPr>
          <w:rFonts w:cstheme="minorHAnsi"/>
        </w:rPr>
        <w:t xml:space="preserve">is </w:t>
      </w:r>
      <w:r w:rsidR="00711615" w:rsidRPr="00F51637">
        <w:rPr>
          <w:rFonts w:cstheme="minorHAnsi"/>
          <w:color w:val="000001"/>
        </w:rPr>
        <w:t>Acting Regional Operations Manager for Inner and South East Uniting Prahran</w:t>
      </w:r>
      <w:r w:rsidR="00711615" w:rsidRPr="00F51637">
        <w:rPr>
          <w:rFonts w:cstheme="minorHAnsi"/>
        </w:rPr>
        <w:t>.</w:t>
      </w:r>
      <w:r w:rsidR="00DB5739" w:rsidRPr="00F51637">
        <w:rPr>
          <w:rFonts w:cstheme="minorHAnsi"/>
        </w:rPr>
        <w:t xml:space="preserve"> </w:t>
      </w:r>
      <w:r w:rsidR="00711615" w:rsidRPr="00F51637">
        <w:rPr>
          <w:rFonts w:cstheme="minorHAnsi"/>
        </w:rPr>
        <w:t xml:space="preserve">Jasmine </w:t>
      </w:r>
      <w:proofErr w:type="spellStart"/>
      <w:r w:rsidR="00711615" w:rsidRPr="00F51637">
        <w:rPr>
          <w:rFonts w:cstheme="minorHAnsi"/>
        </w:rPr>
        <w:t>Corbo</w:t>
      </w:r>
      <w:proofErr w:type="spellEnd"/>
      <w:r w:rsidR="00711615" w:rsidRPr="00F51637">
        <w:rPr>
          <w:rFonts w:cstheme="minorHAnsi"/>
        </w:rPr>
        <w:t xml:space="preserve"> is the Acting Regional Manager for Inner East Wellways and replaces Justin McKenzie for EMHSCA. </w:t>
      </w:r>
    </w:p>
    <w:p w14:paraId="1EF512B6" w14:textId="30389185" w:rsidR="004555D5" w:rsidRDefault="003B65C9" w:rsidP="00F51637">
      <w:pPr>
        <w:rPr>
          <w:rFonts w:cstheme="minorHAnsi"/>
        </w:rPr>
      </w:pPr>
      <w:r w:rsidRPr="00F51637">
        <w:rPr>
          <w:rFonts w:cstheme="minorHAnsi"/>
        </w:rPr>
        <w:t xml:space="preserve">At this time the local NDIA is </w:t>
      </w:r>
      <w:r w:rsidR="00515DEB" w:rsidRPr="00F51637">
        <w:rPr>
          <w:rFonts w:cstheme="minorHAnsi"/>
        </w:rPr>
        <w:t xml:space="preserve">still </w:t>
      </w:r>
      <w:r w:rsidRPr="00F51637">
        <w:rPr>
          <w:rFonts w:cstheme="minorHAnsi"/>
        </w:rPr>
        <w:t>considering their availability to join EMHSCA</w:t>
      </w:r>
      <w:r w:rsidR="009F43AD" w:rsidRPr="00F51637">
        <w:rPr>
          <w:rFonts w:cstheme="minorHAnsi"/>
        </w:rPr>
        <w:t>. Chris Cahill</w:t>
      </w:r>
      <w:r w:rsidRPr="00F51637">
        <w:rPr>
          <w:rFonts w:cstheme="minorHAnsi"/>
        </w:rPr>
        <w:t xml:space="preserve"> (Director Stakeholder Engagement Eastern Victoria) is the key contact in relation to this development.</w:t>
      </w:r>
      <w:r w:rsidR="00515DEB" w:rsidRPr="00F51637">
        <w:rPr>
          <w:rFonts w:cstheme="minorHAnsi"/>
        </w:rPr>
        <w:t xml:space="preserve"> It is expected that this may occur when the NDIS is at full scheme. </w:t>
      </w:r>
    </w:p>
    <w:p w14:paraId="25C4CE3D" w14:textId="585D3812" w:rsidR="00EB0AB0" w:rsidRDefault="00EB0AB0" w:rsidP="00EB0AB0">
      <w:pPr>
        <w:pStyle w:val="Heading2"/>
      </w:pPr>
      <w:r>
        <w:t>Consumer and Carer Engagement and Representation</w:t>
      </w:r>
    </w:p>
    <w:p w14:paraId="0A28C012" w14:textId="6D43C333" w:rsidR="00EB0AB0" w:rsidRDefault="00EB0AB0" w:rsidP="00EB0AB0">
      <w:r>
        <w:t xml:space="preserve">EMHSCA established a working relationship with the Dual Diagnosis Consumer and Carer Advisory Council (DDCCAC) in 2013 and continues to consult with this key regional advisory group in relation to mental health, AOD and service coordination. Members of the DDCCAC sit with the Alliance and provide timely and targeted input to topical discussions. Current members who attend Alliance meetings are Fred Murray and Belle Groves who actively provide advice and support discussion regarding Dual Diagnosis consumer and carer matters. </w:t>
      </w:r>
    </w:p>
    <w:p w14:paraId="3B8B6238" w14:textId="4F38B1FE" w:rsidR="00EB0AB0" w:rsidRPr="00EB0AB0" w:rsidRDefault="00EB0AB0" w:rsidP="00EB0AB0">
      <w:r>
        <w:t xml:space="preserve">The Eastern Peer Support Network (EPSN) was initiated in 2015 as an EMHSCA project. This network exists to support connection between ‘Lived experience’ workers </w:t>
      </w:r>
      <w:r w:rsidR="00DF181A">
        <w:t xml:space="preserve">from inner and outer Eastern area services. </w:t>
      </w:r>
      <w:r>
        <w:t xml:space="preserve">The </w:t>
      </w:r>
      <w:proofErr w:type="gramStart"/>
      <w:r>
        <w:t>EPSN  coordinator</w:t>
      </w:r>
      <w:proofErr w:type="gramEnd"/>
      <w:r>
        <w:t xml:space="preserve"> attends EMHSCA meetings. Sam Ryan has taken on this role and is a new EMHSCA member in 2019. Kathy Collet is a carer consultant for the Adult Mental Health Program at Eastern Health and she returns to EMHSCA in the </w:t>
      </w:r>
      <w:proofErr w:type="gramStart"/>
      <w:r>
        <w:t>new year</w:t>
      </w:r>
      <w:proofErr w:type="gramEnd"/>
      <w:r>
        <w:t xml:space="preserve">. </w:t>
      </w:r>
    </w:p>
    <w:p w14:paraId="3ADB956D" w14:textId="4B20F935" w:rsidR="00BD5E1C" w:rsidRDefault="006D37B1" w:rsidP="006D37B1">
      <w:pPr>
        <w:pStyle w:val="Heading1"/>
      </w:pPr>
      <w:bookmarkStart w:id="9" w:name="_Toc967907"/>
      <w:r>
        <w:t>EMHSCA Strategic Priorities</w:t>
      </w:r>
      <w:bookmarkEnd w:id="9"/>
    </w:p>
    <w:p w14:paraId="1500511D" w14:textId="77777777" w:rsidR="00BD5E1C" w:rsidRDefault="00BD5E1C" w:rsidP="004555D5">
      <w:pPr>
        <w:rPr>
          <w:sz w:val="24"/>
          <w:szCs w:val="24"/>
        </w:rPr>
      </w:pPr>
    </w:p>
    <w:p w14:paraId="0B4754D4" w14:textId="1386F7E7" w:rsidR="00036A9D" w:rsidRDefault="0073215E" w:rsidP="004555D5">
      <w:pPr>
        <w:rPr>
          <w:sz w:val="24"/>
          <w:szCs w:val="24"/>
        </w:rPr>
      </w:pPr>
      <w:r>
        <w:rPr>
          <w:noProof/>
        </w:rPr>
        <w:drawing>
          <wp:inline distT="0" distB="0" distL="0" distR="0" wp14:anchorId="23550D57" wp14:editId="26DE37D5">
            <wp:extent cx="5248275" cy="25717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9482" cy="2572341"/>
                    </a:xfrm>
                    <a:prstGeom prst="rect">
                      <a:avLst/>
                    </a:prstGeom>
                    <a:noFill/>
                  </pic:spPr>
                </pic:pic>
              </a:graphicData>
            </a:graphic>
          </wp:inline>
        </w:drawing>
      </w:r>
    </w:p>
    <w:p w14:paraId="1A924BA5" w14:textId="77777777" w:rsidR="00767E38" w:rsidRPr="00DE5F36" w:rsidRDefault="00FF3236" w:rsidP="004555D5">
      <w:pPr>
        <w:pStyle w:val="Heading1"/>
      </w:pPr>
      <w:r>
        <w:rPr>
          <w:sz w:val="24"/>
          <w:szCs w:val="24"/>
        </w:rPr>
        <w:lastRenderedPageBreak/>
        <w:t xml:space="preserve"> </w:t>
      </w:r>
      <w:bookmarkStart w:id="10" w:name="_Toc967908"/>
      <w:r w:rsidR="00DE5F36" w:rsidRPr="00DE5F36">
        <w:t>Highlights</w:t>
      </w:r>
      <w:bookmarkEnd w:id="10"/>
    </w:p>
    <w:p w14:paraId="796CB9D3" w14:textId="656B138D" w:rsidR="00653527" w:rsidRPr="00A52C26" w:rsidRDefault="00653527" w:rsidP="00B71894">
      <w:pPr>
        <w:pStyle w:val="ListParagraph"/>
        <w:numPr>
          <w:ilvl w:val="0"/>
          <w:numId w:val="1"/>
        </w:numPr>
      </w:pPr>
      <w:r w:rsidRPr="00261C57">
        <w:rPr>
          <w:rFonts w:ascii="Calibri" w:eastAsia="Calibri" w:hAnsi="Calibri" w:cs="Arial"/>
        </w:rPr>
        <w:t xml:space="preserve">The </w:t>
      </w:r>
      <w:r w:rsidR="006632FD" w:rsidRPr="00261C57">
        <w:rPr>
          <w:rFonts w:ascii="Calibri" w:eastAsia="Calibri" w:hAnsi="Calibri" w:cs="Arial"/>
        </w:rPr>
        <w:t xml:space="preserve">EMHSCA restructure is complete and the committees are established in their new roles. </w:t>
      </w:r>
    </w:p>
    <w:p w14:paraId="714643C4" w14:textId="3C0C4955" w:rsidR="00A52C26" w:rsidRPr="00261C57" w:rsidRDefault="00A52C26" w:rsidP="00B71894">
      <w:pPr>
        <w:pStyle w:val="ListParagraph"/>
        <w:numPr>
          <w:ilvl w:val="0"/>
          <w:numId w:val="1"/>
        </w:numPr>
      </w:pPr>
      <w:r>
        <w:rPr>
          <w:rFonts w:ascii="Calibri" w:eastAsia="Calibri" w:hAnsi="Calibri" w:cs="Arial"/>
        </w:rPr>
        <w:t xml:space="preserve">Consultations have occurred in relation to the Regional Integrated MH and suicide prevention plan at the December Alliance meeting. </w:t>
      </w:r>
    </w:p>
    <w:p w14:paraId="5B21DF64" w14:textId="2D18775A" w:rsidR="00653527" w:rsidRPr="00261C57" w:rsidRDefault="00653527" w:rsidP="000658AC">
      <w:pPr>
        <w:pStyle w:val="ListParagraph"/>
        <w:numPr>
          <w:ilvl w:val="0"/>
          <w:numId w:val="1"/>
        </w:numPr>
        <w:rPr>
          <w:rFonts w:ascii="Calibri" w:eastAsia="Calibri" w:hAnsi="Calibri" w:cs="Arial"/>
        </w:rPr>
      </w:pPr>
      <w:r w:rsidRPr="00261C57">
        <w:rPr>
          <w:rFonts w:ascii="Calibri" w:eastAsia="Calibri" w:hAnsi="Calibri" w:cs="Arial"/>
        </w:rPr>
        <w:t xml:space="preserve">VAADA’s </w:t>
      </w:r>
      <w:r w:rsidR="00D24DE8" w:rsidRPr="00261C57">
        <w:rPr>
          <w:rFonts w:ascii="Calibri" w:eastAsia="Calibri" w:hAnsi="Calibri" w:cs="Arial"/>
        </w:rPr>
        <w:t>guide</w:t>
      </w:r>
      <w:r w:rsidR="000658AC" w:rsidRPr="00261C57">
        <w:rPr>
          <w:rFonts w:ascii="Calibri" w:eastAsia="Calibri" w:hAnsi="Calibri" w:cs="Arial"/>
        </w:rPr>
        <w:t xml:space="preserve"> “USING COLLABORATIONS AS A CAPACITY BUILDING TOOL”, and released in November,</w:t>
      </w:r>
      <w:r w:rsidR="00D24DE8" w:rsidRPr="00261C57">
        <w:rPr>
          <w:rFonts w:ascii="Calibri" w:eastAsia="Calibri" w:hAnsi="Calibri" w:cs="Arial"/>
        </w:rPr>
        <w:t xml:space="preserve"> featured EMHSCA as a case study</w:t>
      </w:r>
      <w:r w:rsidR="000658AC" w:rsidRPr="00261C57">
        <w:rPr>
          <w:rFonts w:ascii="Calibri" w:eastAsia="Calibri" w:hAnsi="Calibri" w:cs="Arial"/>
        </w:rPr>
        <w:t>.</w:t>
      </w:r>
      <w:r w:rsidR="00D24DE8" w:rsidRPr="00261C57">
        <w:rPr>
          <w:rFonts w:ascii="Calibri" w:eastAsia="Calibri" w:hAnsi="Calibri" w:cs="Arial"/>
        </w:rPr>
        <w:t xml:space="preserve"> </w:t>
      </w:r>
    </w:p>
    <w:p w14:paraId="3D83F664" w14:textId="4AA053D5" w:rsidR="0019423B" w:rsidRPr="00261C57" w:rsidRDefault="00D24DE8" w:rsidP="00B71894">
      <w:pPr>
        <w:pStyle w:val="ListParagraph"/>
        <w:numPr>
          <w:ilvl w:val="0"/>
          <w:numId w:val="1"/>
        </w:numPr>
      </w:pPr>
      <w:r w:rsidRPr="00261C57">
        <w:t>A brief</w:t>
      </w:r>
      <w:r w:rsidR="0019423B" w:rsidRPr="00261C57">
        <w:t xml:space="preserve"> member</w:t>
      </w:r>
      <w:r w:rsidRPr="00261C57">
        <w:t>s’ survey was conducted in November</w:t>
      </w:r>
      <w:r w:rsidR="0019423B" w:rsidRPr="00261C57">
        <w:t xml:space="preserve"> and further consultation with </w:t>
      </w:r>
      <w:r w:rsidRPr="00261C57">
        <w:t>EMHSCA Implementation committee and the EMHSCA Steering group has</w:t>
      </w:r>
      <w:r w:rsidR="0019423B" w:rsidRPr="00261C57">
        <w:t xml:space="preserve"> led to the development of the EMHSCA </w:t>
      </w:r>
      <w:r w:rsidRPr="00261C57">
        <w:t>events calendar 2019</w:t>
      </w:r>
      <w:r w:rsidR="0019423B" w:rsidRPr="00261C57">
        <w:t>.</w:t>
      </w:r>
    </w:p>
    <w:p w14:paraId="74A907A6" w14:textId="7392F49C" w:rsidR="00773881" w:rsidRPr="00261C57" w:rsidRDefault="00773881" w:rsidP="00B71894">
      <w:pPr>
        <w:pStyle w:val="ListParagraph"/>
        <w:numPr>
          <w:ilvl w:val="0"/>
          <w:numId w:val="1"/>
        </w:numPr>
      </w:pPr>
      <w:r w:rsidRPr="00261C57">
        <w:t xml:space="preserve">The EMHSCA Members guide was reviewed and revised to reflect changes to the EMHSCA structure. </w:t>
      </w:r>
    </w:p>
    <w:p w14:paraId="67BEF882" w14:textId="61DB03A5" w:rsidR="00C4064D" w:rsidRPr="00261C57" w:rsidRDefault="00C4064D" w:rsidP="00B71894">
      <w:pPr>
        <w:pStyle w:val="ListParagraph"/>
        <w:numPr>
          <w:ilvl w:val="0"/>
          <w:numId w:val="1"/>
        </w:numPr>
      </w:pPr>
      <w:r w:rsidRPr="00261C57">
        <w:t xml:space="preserve">A review of the EMHSCA membership was conducted to align with the EMHSCA restructure. </w:t>
      </w:r>
    </w:p>
    <w:p w14:paraId="0A9025DC" w14:textId="49C7EBC8" w:rsidR="00211A4A" w:rsidRPr="00261C57" w:rsidRDefault="00B71894" w:rsidP="00B71894">
      <w:pPr>
        <w:pStyle w:val="ListParagraph"/>
        <w:numPr>
          <w:ilvl w:val="0"/>
          <w:numId w:val="1"/>
        </w:numPr>
      </w:pPr>
      <w:r w:rsidRPr="00261C57">
        <w:rPr>
          <w:rFonts w:ascii="Calibri" w:eastAsia="Calibri" w:hAnsi="Calibri" w:cs="Arial"/>
        </w:rPr>
        <w:t xml:space="preserve">The EMHSCA </w:t>
      </w:r>
      <w:r w:rsidR="00D24DE8" w:rsidRPr="00261C57">
        <w:rPr>
          <w:rFonts w:ascii="Calibri" w:eastAsia="Calibri" w:hAnsi="Calibri" w:cs="Arial"/>
        </w:rPr>
        <w:t>Orientation</w:t>
      </w:r>
      <w:r w:rsidR="003007E9" w:rsidRPr="00261C57">
        <w:rPr>
          <w:rFonts w:ascii="Calibri" w:eastAsia="Calibri" w:hAnsi="Calibri" w:cs="Arial"/>
        </w:rPr>
        <w:t xml:space="preserve"> </w:t>
      </w:r>
      <w:r w:rsidR="00D24DE8" w:rsidRPr="00261C57">
        <w:rPr>
          <w:rFonts w:ascii="Calibri" w:eastAsia="Calibri" w:hAnsi="Calibri" w:cs="Arial"/>
        </w:rPr>
        <w:t xml:space="preserve">event </w:t>
      </w:r>
      <w:r w:rsidR="000658AC" w:rsidRPr="00261C57">
        <w:rPr>
          <w:rFonts w:ascii="Calibri" w:eastAsia="Calibri" w:hAnsi="Calibri" w:cs="Arial"/>
        </w:rPr>
        <w:t xml:space="preserve">and the Open House service showcase </w:t>
      </w:r>
      <w:r w:rsidR="00D24DE8" w:rsidRPr="00261C57">
        <w:rPr>
          <w:rFonts w:ascii="Calibri" w:eastAsia="Calibri" w:hAnsi="Calibri" w:cs="Arial"/>
        </w:rPr>
        <w:t xml:space="preserve">was provided </w:t>
      </w:r>
      <w:r w:rsidR="000658AC" w:rsidRPr="00261C57">
        <w:rPr>
          <w:rFonts w:ascii="Calibri" w:eastAsia="Calibri" w:hAnsi="Calibri" w:cs="Arial"/>
        </w:rPr>
        <w:t xml:space="preserve">to health and community services staff </w:t>
      </w:r>
      <w:r w:rsidRPr="00261C57">
        <w:rPr>
          <w:rFonts w:ascii="Calibri" w:eastAsia="Calibri" w:hAnsi="Calibri" w:cs="Arial"/>
        </w:rPr>
        <w:t>on</w:t>
      </w:r>
      <w:r w:rsidR="000554B3" w:rsidRPr="00261C57">
        <w:rPr>
          <w:rFonts w:ascii="Calibri" w:eastAsia="Calibri" w:hAnsi="Calibri" w:cs="Arial"/>
        </w:rPr>
        <w:t xml:space="preserve"> </w:t>
      </w:r>
      <w:r w:rsidR="00D24DE8" w:rsidRPr="00261C57">
        <w:rPr>
          <w:rFonts w:ascii="Calibri" w:eastAsia="Calibri" w:hAnsi="Calibri" w:cs="Arial"/>
        </w:rPr>
        <w:t>11</w:t>
      </w:r>
      <w:r w:rsidR="003007E9" w:rsidRPr="00261C57">
        <w:rPr>
          <w:rFonts w:ascii="Calibri" w:eastAsia="Calibri" w:hAnsi="Calibri" w:cs="Arial"/>
          <w:vertAlign w:val="superscript"/>
        </w:rPr>
        <w:t>th</w:t>
      </w:r>
      <w:r w:rsidR="003007E9" w:rsidRPr="00261C57">
        <w:rPr>
          <w:rFonts w:ascii="Calibri" w:eastAsia="Calibri" w:hAnsi="Calibri" w:cs="Arial"/>
        </w:rPr>
        <w:t xml:space="preserve"> </w:t>
      </w:r>
      <w:r w:rsidR="00D24DE8" w:rsidRPr="00261C57">
        <w:rPr>
          <w:rFonts w:ascii="Calibri" w:eastAsia="Calibri" w:hAnsi="Calibri" w:cs="Arial"/>
        </w:rPr>
        <w:t xml:space="preserve">October </w:t>
      </w:r>
      <w:r w:rsidRPr="00261C57">
        <w:rPr>
          <w:rFonts w:ascii="Calibri" w:eastAsia="Calibri" w:hAnsi="Calibri" w:cs="Arial"/>
        </w:rPr>
        <w:t>at the Box Hill Town Hall</w:t>
      </w:r>
      <w:r w:rsidR="000658AC" w:rsidRPr="00261C57">
        <w:rPr>
          <w:rFonts w:ascii="Calibri" w:eastAsia="Calibri" w:hAnsi="Calibri" w:cs="Arial"/>
        </w:rPr>
        <w:t xml:space="preserve"> for Mental Health week</w:t>
      </w:r>
      <w:r w:rsidRPr="00261C57">
        <w:rPr>
          <w:rFonts w:ascii="Calibri" w:eastAsia="Calibri" w:hAnsi="Calibri" w:cs="Arial"/>
        </w:rPr>
        <w:t>.</w:t>
      </w:r>
    </w:p>
    <w:p w14:paraId="75EB8352" w14:textId="5F4ECB9D" w:rsidR="00BC5D4D" w:rsidRPr="00261C57" w:rsidRDefault="00D24DE8" w:rsidP="00BC5D4D">
      <w:pPr>
        <w:pStyle w:val="ListParagraph"/>
        <w:numPr>
          <w:ilvl w:val="0"/>
          <w:numId w:val="1"/>
        </w:numPr>
      </w:pPr>
      <w:r w:rsidRPr="00261C57">
        <w:t>Presentations</w:t>
      </w:r>
      <w:r w:rsidR="00BC5D4D" w:rsidRPr="00261C57">
        <w:t xml:space="preserve"> </w:t>
      </w:r>
      <w:r w:rsidRPr="00261C57">
        <w:t>were</w:t>
      </w:r>
      <w:r w:rsidR="0019423B" w:rsidRPr="00261C57">
        <w:t xml:space="preserve"> </w:t>
      </w:r>
      <w:r w:rsidR="00BC5D4D" w:rsidRPr="00261C57">
        <w:t xml:space="preserve">provided by </w:t>
      </w:r>
      <w:r w:rsidR="0019423B" w:rsidRPr="00261C57">
        <w:t>the EMHSCA project officer</w:t>
      </w:r>
      <w:r w:rsidR="00BC5D4D" w:rsidRPr="00261C57">
        <w:t xml:space="preserve"> at </w:t>
      </w:r>
      <w:r w:rsidR="00C56477" w:rsidRPr="00261C57">
        <w:t>the BUDDY</w:t>
      </w:r>
      <w:r w:rsidR="000658AC" w:rsidRPr="00261C57">
        <w:t xml:space="preserve">’s </w:t>
      </w:r>
      <w:r w:rsidR="00C56477" w:rsidRPr="00261C57">
        <w:t xml:space="preserve">Youth Dual Diagnosis forum in August, the </w:t>
      </w:r>
      <w:r w:rsidRPr="00261C57">
        <w:t>Whitehorse council Mental Health Forum in October, and the Dual Diagnosis Linkage meeting in December.</w:t>
      </w:r>
      <w:r w:rsidR="000658AC" w:rsidRPr="00261C57">
        <w:t xml:space="preserve"> The aim was to support greater awareness of available Mental Health, AOD services and NDIS.</w:t>
      </w:r>
    </w:p>
    <w:p w14:paraId="2FAE957E" w14:textId="01161D78" w:rsidR="009D3214" w:rsidRPr="00261C57" w:rsidRDefault="009D3214" w:rsidP="009D3214">
      <w:pPr>
        <w:pStyle w:val="ListParagraph"/>
        <w:numPr>
          <w:ilvl w:val="0"/>
          <w:numId w:val="1"/>
        </w:numPr>
      </w:pPr>
      <w:r w:rsidRPr="00261C57">
        <w:rPr>
          <w:rFonts w:ascii="Calibri" w:eastAsia="Calibri" w:hAnsi="Calibri" w:cs="Arial"/>
        </w:rPr>
        <w:t xml:space="preserve">Mapping of Non-NDIS EMHSCA services </w:t>
      </w:r>
      <w:r w:rsidR="00235F77" w:rsidRPr="00261C57">
        <w:rPr>
          <w:rFonts w:ascii="Calibri" w:eastAsia="Calibri" w:hAnsi="Calibri" w:cs="Arial"/>
        </w:rPr>
        <w:t>was completed in October</w:t>
      </w:r>
      <w:r w:rsidRPr="00261C57">
        <w:rPr>
          <w:rFonts w:ascii="Calibri" w:eastAsia="Calibri" w:hAnsi="Calibri" w:cs="Arial"/>
        </w:rPr>
        <w:t xml:space="preserve"> to support appropriate referrals.</w:t>
      </w:r>
      <w:r w:rsidR="00235F77" w:rsidRPr="00261C57">
        <w:rPr>
          <w:rFonts w:ascii="Calibri" w:eastAsia="Calibri" w:hAnsi="Calibri" w:cs="Arial"/>
        </w:rPr>
        <w:t xml:space="preserve"> This resource is located on the EMHSCA webpage.</w:t>
      </w:r>
    </w:p>
    <w:p w14:paraId="083953D8" w14:textId="77777777" w:rsidR="00474A0F" w:rsidRPr="00261C57" w:rsidRDefault="00900D21" w:rsidP="009D3214">
      <w:pPr>
        <w:pStyle w:val="ListParagraph"/>
        <w:numPr>
          <w:ilvl w:val="0"/>
          <w:numId w:val="1"/>
        </w:numPr>
      </w:pPr>
      <w:r w:rsidRPr="00261C57">
        <w:rPr>
          <w:rFonts w:ascii="Calibri" w:eastAsia="Calibri" w:hAnsi="Calibri" w:cs="Arial"/>
        </w:rPr>
        <w:t xml:space="preserve">Safe and quality care discussions have been added to </w:t>
      </w:r>
      <w:r w:rsidR="003B15C1" w:rsidRPr="00261C57">
        <w:rPr>
          <w:rFonts w:ascii="Calibri" w:eastAsia="Calibri" w:hAnsi="Calibri" w:cs="Arial"/>
        </w:rPr>
        <w:t xml:space="preserve">standing agenda at Alliance meetings since October. Topical de-identified cases are presented and discussion regarding issues of collaboration are facilitated. </w:t>
      </w:r>
    </w:p>
    <w:p w14:paraId="0611C6B5" w14:textId="37BBB921" w:rsidR="000658AC" w:rsidRPr="00F00C87" w:rsidRDefault="009176B5" w:rsidP="005235FF">
      <w:pPr>
        <w:pStyle w:val="ListParagraph"/>
        <w:numPr>
          <w:ilvl w:val="0"/>
          <w:numId w:val="1"/>
        </w:numPr>
        <w:rPr>
          <w:rStyle w:val="Heading1Char"/>
          <w:rFonts w:eastAsiaTheme="minorEastAsia" w:cstheme="minorBidi"/>
          <w:b w:val="0"/>
          <w:bCs w:val="0"/>
          <w:color w:val="auto"/>
          <w:sz w:val="22"/>
          <w:szCs w:val="22"/>
        </w:rPr>
      </w:pPr>
      <w:r w:rsidRPr="00261C57">
        <w:rPr>
          <w:rFonts w:ascii="Calibri" w:eastAsia="Calibri" w:hAnsi="Calibri" w:cs="Arial"/>
        </w:rPr>
        <w:t>The EMHSCA w</w:t>
      </w:r>
      <w:r w:rsidR="00474A0F" w:rsidRPr="00261C57">
        <w:rPr>
          <w:rFonts w:ascii="Calibri" w:eastAsia="Calibri" w:hAnsi="Calibri" w:cs="Arial"/>
        </w:rPr>
        <w:t xml:space="preserve">ebpage </w:t>
      </w:r>
      <w:r w:rsidRPr="00261C57">
        <w:rPr>
          <w:rFonts w:ascii="Calibri" w:eastAsia="Calibri" w:hAnsi="Calibri" w:cs="Arial"/>
        </w:rPr>
        <w:t xml:space="preserve">was </w:t>
      </w:r>
      <w:r w:rsidR="00474A0F" w:rsidRPr="00261C57">
        <w:rPr>
          <w:rFonts w:ascii="Calibri" w:eastAsia="Calibri" w:hAnsi="Calibri" w:cs="Arial"/>
        </w:rPr>
        <w:t xml:space="preserve">updated following </w:t>
      </w:r>
      <w:r w:rsidRPr="00261C57">
        <w:rPr>
          <w:rFonts w:ascii="Calibri" w:eastAsia="Calibri" w:hAnsi="Calibri" w:cs="Arial"/>
        </w:rPr>
        <w:t xml:space="preserve">the </w:t>
      </w:r>
      <w:r w:rsidR="00474A0F" w:rsidRPr="00261C57">
        <w:rPr>
          <w:rFonts w:ascii="Calibri" w:eastAsia="Calibri" w:hAnsi="Calibri" w:cs="Arial"/>
        </w:rPr>
        <w:t>EMHSCA restructure.</w:t>
      </w:r>
    </w:p>
    <w:p w14:paraId="7FA88107" w14:textId="427A5F00" w:rsidR="00F00C87" w:rsidRDefault="00F00C87" w:rsidP="005235FF">
      <w:pPr>
        <w:rPr>
          <w:rStyle w:val="Heading1Char"/>
        </w:rPr>
      </w:pPr>
      <w:r w:rsidRPr="00261C57">
        <w:rPr>
          <w:noProof/>
        </w:rPr>
        <w:drawing>
          <wp:anchor distT="0" distB="0" distL="114300" distR="114300" simplePos="0" relativeHeight="251653632" behindDoc="0" locked="0" layoutInCell="1" allowOverlap="1" wp14:anchorId="70832A41" wp14:editId="40AD1CBA">
            <wp:simplePos x="0" y="0"/>
            <wp:positionH relativeFrom="margin">
              <wp:posOffset>6350</wp:posOffset>
            </wp:positionH>
            <wp:positionV relativeFrom="margin">
              <wp:posOffset>6036945</wp:posOffset>
            </wp:positionV>
            <wp:extent cx="5838190" cy="2113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19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8ECEE" w14:textId="77777777" w:rsidR="00DF181A" w:rsidRDefault="00DF181A" w:rsidP="005235FF">
      <w:pPr>
        <w:rPr>
          <w:rStyle w:val="Heading1Char"/>
        </w:rPr>
      </w:pPr>
      <w:bookmarkStart w:id="11" w:name="_Toc967909"/>
    </w:p>
    <w:p w14:paraId="6A9D61A3" w14:textId="7FFBF30F" w:rsidR="008E552D" w:rsidRDefault="00326337" w:rsidP="005235FF">
      <w:pPr>
        <w:rPr>
          <w:b/>
          <w:noProof/>
          <w:color w:val="5B63B7" w:themeColor="text2" w:themeTint="99"/>
          <w:sz w:val="28"/>
          <w:szCs w:val="28"/>
        </w:rPr>
      </w:pPr>
      <w:r w:rsidRPr="008B096A">
        <w:rPr>
          <w:rStyle w:val="Heading1Char"/>
        </w:rPr>
        <w:lastRenderedPageBreak/>
        <w:t>Analysis</w:t>
      </w:r>
      <w:bookmarkEnd w:id="11"/>
      <w:r w:rsidR="00105AE4">
        <w:rPr>
          <w:b/>
          <w:noProof/>
          <w:color w:val="5B63B7" w:themeColor="text2" w:themeTint="99"/>
          <w:sz w:val="28"/>
          <w:szCs w:val="28"/>
        </w:rPr>
        <w:drawing>
          <wp:inline distT="0" distB="0" distL="0" distR="0" wp14:anchorId="79399996" wp14:editId="32DEF081">
            <wp:extent cx="6153150" cy="7419975"/>
            <wp:effectExtent l="38100" t="0" r="952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2B78DA5" w14:textId="0D0167D3" w:rsidR="006058E4" w:rsidRDefault="00A64B41" w:rsidP="008B096A">
      <w:pPr>
        <w:pStyle w:val="Heading1"/>
      </w:pPr>
      <w:bookmarkStart w:id="12" w:name="_Toc967910"/>
      <w:r>
        <w:lastRenderedPageBreak/>
        <w:t>EMHSCA Work plan elements</w:t>
      </w:r>
      <w:bookmarkEnd w:id="12"/>
    </w:p>
    <w:p w14:paraId="07962E20" w14:textId="77777777" w:rsidR="00CC7874" w:rsidRDefault="00CC7874" w:rsidP="00CC7874">
      <w:pPr>
        <w:pStyle w:val="Heading2"/>
      </w:pPr>
      <w:bookmarkStart w:id="13" w:name="_Toc967919"/>
      <w:bookmarkStart w:id="14" w:name="_Toc967911"/>
      <w:r>
        <w:t>Steering group work</w:t>
      </w:r>
      <w:bookmarkEnd w:id="13"/>
    </w:p>
    <w:p w14:paraId="2774357A" w14:textId="77777777" w:rsidR="00CC7874" w:rsidRPr="00666FB8" w:rsidRDefault="00CC7874" w:rsidP="00CC7874">
      <w:pPr>
        <w:rPr>
          <w:highlight w:val="yellow"/>
        </w:rPr>
      </w:pPr>
      <w:r w:rsidRPr="00666FB8">
        <w:t xml:space="preserve">The EMHSCA Steering group </w:t>
      </w:r>
      <w:r w:rsidRPr="00666FB8">
        <w:rPr>
          <w:rFonts w:cs="Tahoma"/>
        </w:rPr>
        <w:t>oversee</w:t>
      </w:r>
      <w:r>
        <w:rPr>
          <w:rFonts w:cs="Tahoma"/>
        </w:rPr>
        <w:t xml:space="preserve">s </w:t>
      </w:r>
      <w:r w:rsidRPr="00666FB8">
        <w:rPr>
          <w:rFonts w:cs="Tahoma"/>
        </w:rPr>
        <w:t xml:space="preserve">the </w:t>
      </w:r>
      <w:r w:rsidRPr="00666FB8">
        <w:t>EMHSCA Strategic direction and associated work plan.</w:t>
      </w:r>
      <w:r>
        <w:t xml:space="preserve"> </w:t>
      </w:r>
      <w:r w:rsidRPr="00666FB8">
        <w:t>The Steering group is responsible to take account of the issues raised by the broader membership in the setting of the direction for EMHSCA. Their tasks are as follows:</w:t>
      </w:r>
    </w:p>
    <w:p w14:paraId="303462F9" w14:textId="77777777" w:rsidR="00CC7874" w:rsidRDefault="00CC7874" w:rsidP="00CC7874">
      <w:pPr>
        <w:pStyle w:val="ListParagraph"/>
        <w:numPr>
          <w:ilvl w:val="0"/>
          <w:numId w:val="30"/>
        </w:numPr>
      </w:pPr>
      <w:r>
        <w:t>Maintain the EMHSCA MOU to support linkages and collaboration during the roll-out of NDIS in this region and adjust as required.</w:t>
      </w:r>
    </w:p>
    <w:p w14:paraId="64C5BDE3" w14:textId="77777777" w:rsidR="00CC7874" w:rsidRPr="002D223D" w:rsidRDefault="00CC7874" w:rsidP="00CC7874">
      <w:pPr>
        <w:pStyle w:val="ListParagraph"/>
        <w:numPr>
          <w:ilvl w:val="0"/>
          <w:numId w:val="30"/>
        </w:numPr>
      </w:pPr>
      <w:r>
        <w:t>Develop Program theory to align with the EMHSCA work plan 2018.</w:t>
      </w:r>
    </w:p>
    <w:p w14:paraId="1112A457" w14:textId="77777777" w:rsidR="00CC7874" w:rsidRDefault="00CC7874" w:rsidP="00CC7874">
      <w:pPr>
        <w:pStyle w:val="ListParagraph"/>
        <w:numPr>
          <w:ilvl w:val="0"/>
          <w:numId w:val="30"/>
        </w:numPr>
      </w:pPr>
      <w:r w:rsidRPr="00BD5E1C">
        <w:t>Consider useful links and improvements to the EMHSCA structure to promote collaborative work with Aboriginal Services.</w:t>
      </w:r>
    </w:p>
    <w:p w14:paraId="13376AEF" w14:textId="77777777" w:rsidR="00CC7874" w:rsidRDefault="00CC7874" w:rsidP="00CC7874">
      <w:pPr>
        <w:pStyle w:val="ListParagraph"/>
        <w:numPr>
          <w:ilvl w:val="0"/>
          <w:numId w:val="30"/>
        </w:numPr>
      </w:pPr>
      <w:r w:rsidRPr="00BD5E1C">
        <w:t xml:space="preserve">Monitor EMHSCA membership and support strategic expansion. </w:t>
      </w:r>
    </w:p>
    <w:p w14:paraId="3205F68E" w14:textId="29D07A1B" w:rsidR="00F14504" w:rsidRPr="00F60DF0" w:rsidRDefault="00F14504" w:rsidP="00F60DF0">
      <w:pPr>
        <w:pStyle w:val="Heading2"/>
      </w:pPr>
      <w:r w:rsidRPr="00F60DF0">
        <w:t>Mental Health &amp; AOD System Reform</w:t>
      </w:r>
      <w:bookmarkEnd w:id="14"/>
    </w:p>
    <w:p w14:paraId="7DC06D97" w14:textId="77777777" w:rsidR="00EC23C2" w:rsidRPr="00BC4E84" w:rsidRDefault="00EC23C2" w:rsidP="00EC23C2">
      <w:r w:rsidRPr="00BC4E84">
        <w:t>Support development of a project examining strategies to address physical health and wellbeing needs of Mental Health and AOD consumers, ensuring linkages to their treating GP in the context of multi-sector collaborative care planning.</w:t>
      </w:r>
    </w:p>
    <w:p w14:paraId="4C353BD6" w14:textId="33CA49BD" w:rsidR="00BC4E84" w:rsidRPr="00BC4E84" w:rsidRDefault="00E90DFE" w:rsidP="00ED02AE">
      <w:r>
        <w:t>Continue to p</w:t>
      </w:r>
      <w:r w:rsidR="00BC4E84" w:rsidRPr="00BC4E84">
        <w:t>rovide a forum in Alliance meetings to identify local themes and raise issues for discussion and action as required.</w:t>
      </w:r>
    </w:p>
    <w:p w14:paraId="00400679" w14:textId="67333D79" w:rsidR="00BC4E84" w:rsidRPr="00BC4E84" w:rsidRDefault="00E90DFE" w:rsidP="00ED02AE">
      <w:r>
        <w:t>Continue t</w:t>
      </w:r>
      <w:r w:rsidR="00BC4E84" w:rsidRPr="00BC4E84">
        <w:t xml:space="preserve">o provide a mechanism to communicate about events, funding opportunities, initiatives and workforce capacity opportunities occurring in the region </w:t>
      </w:r>
    </w:p>
    <w:p w14:paraId="36C9ECAF" w14:textId="39C50A5D" w:rsidR="00BC4E84" w:rsidRPr="00BC4E84" w:rsidRDefault="00BC4E84" w:rsidP="00ED02AE">
      <w:r w:rsidRPr="00BC4E84">
        <w:t>Contributing to the co-design of EMPHN’s AOD model of care</w:t>
      </w:r>
    </w:p>
    <w:p w14:paraId="7B89BD5A" w14:textId="3B1317B9" w:rsidR="00BC4E84" w:rsidRPr="00BC4E84" w:rsidRDefault="00BC4E84" w:rsidP="00ED02AE">
      <w:r w:rsidRPr="00BC4E84">
        <w:t>C</w:t>
      </w:r>
      <w:r w:rsidR="009760C2">
        <w:t>ontinue c</w:t>
      </w:r>
      <w:r w:rsidRPr="00BC4E84">
        <w:t>onsideration of better integration with the broader service system including family services, education, employment and social functioning.</w:t>
      </w:r>
    </w:p>
    <w:p w14:paraId="14F5F987" w14:textId="257CBFEA" w:rsidR="00BC4E84" w:rsidRPr="00BC4E84" w:rsidRDefault="009760C2" w:rsidP="00ED02AE">
      <w:r>
        <w:t>Continue to w</w:t>
      </w:r>
      <w:r w:rsidR="00BC4E84" w:rsidRPr="00BC4E84">
        <w:t xml:space="preserve">ork collaboratively with the EMR Dual Diagnosis response to aide integration, extend resources and ensure reduced duplication of effort. </w:t>
      </w:r>
    </w:p>
    <w:p w14:paraId="74318759" w14:textId="1ECEA9F8" w:rsidR="009452D7" w:rsidRPr="00F60DF0" w:rsidRDefault="00F14504" w:rsidP="00F60DF0">
      <w:pPr>
        <w:pStyle w:val="Heading2"/>
      </w:pPr>
      <w:bookmarkStart w:id="15" w:name="_Toc967912"/>
      <w:r w:rsidRPr="00F60DF0">
        <w:t>NDIS</w:t>
      </w:r>
      <w:bookmarkEnd w:id="15"/>
    </w:p>
    <w:p w14:paraId="02FFFEEF" w14:textId="35DF272D" w:rsidR="00F14504" w:rsidRDefault="00E90DFE" w:rsidP="009760C2">
      <w:r>
        <w:t>Continue to provide NDIS</w:t>
      </w:r>
      <w:r w:rsidR="00F14504">
        <w:t xml:space="preserve"> </w:t>
      </w:r>
      <w:r>
        <w:t xml:space="preserve">updates at Alliance meetings and also via EMHSCA forums to ensure EMHSCA partners are aware of developments as the NDIS is embedded across the region. </w:t>
      </w:r>
    </w:p>
    <w:p w14:paraId="31E3DAEF" w14:textId="65120E3D" w:rsidR="00F14504" w:rsidRDefault="009760C2" w:rsidP="009760C2">
      <w:r>
        <w:t xml:space="preserve">Continue to seek </w:t>
      </w:r>
      <w:r w:rsidR="00F14504">
        <w:t xml:space="preserve">clear and effective communication mechanisms, and </w:t>
      </w:r>
      <w:r>
        <w:t>establish</w:t>
      </w:r>
      <w:r w:rsidR="00F14504">
        <w:t xml:space="preserve"> collaborative partnerships</w:t>
      </w:r>
      <w:r>
        <w:t xml:space="preserve"> with the</w:t>
      </w:r>
      <w:r w:rsidR="00F14504">
        <w:t xml:space="preserve"> NDIA, LAC and NDIS service providers.</w:t>
      </w:r>
    </w:p>
    <w:p w14:paraId="3F8C2710" w14:textId="10D91559" w:rsidR="00F14504" w:rsidRDefault="00E90DFE" w:rsidP="009760C2">
      <w:r>
        <w:t>Maintain the</w:t>
      </w:r>
      <w:r w:rsidR="00F14504">
        <w:t xml:space="preserve"> local-issues register and communicate key concerns to DHHS.</w:t>
      </w:r>
    </w:p>
    <w:p w14:paraId="44524256" w14:textId="703EAA2D" w:rsidR="00F14504" w:rsidRPr="00BD5E1C" w:rsidRDefault="00E90DFE" w:rsidP="00ED02AE">
      <w:r>
        <w:t>Update</w:t>
      </w:r>
      <w:r w:rsidR="00F14504">
        <w:t xml:space="preserve"> mapping of local NDIS and non-NDIS service provision</w:t>
      </w:r>
      <w:r>
        <w:t xml:space="preserve"> in August 2019</w:t>
      </w:r>
    </w:p>
    <w:p w14:paraId="33E4F369" w14:textId="58C9A3B2" w:rsidR="00F14504" w:rsidRDefault="00F14504" w:rsidP="00F14504">
      <w:pPr>
        <w:pStyle w:val="Heading2"/>
      </w:pPr>
      <w:bookmarkStart w:id="16" w:name="_Toc967913"/>
      <w:r>
        <w:lastRenderedPageBreak/>
        <w:t>Safe and Quality Care</w:t>
      </w:r>
      <w:bookmarkEnd w:id="16"/>
    </w:p>
    <w:p w14:paraId="25E9D342" w14:textId="09726D1D" w:rsidR="00A64B41" w:rsidRDefault="00A64B41" w:rsidP="00A64B41">
      <w:r>
        <w:t xml:space="preserve">A dedicated section of the Alliance meeting agenda has been allocated for case based discussions regarding safe and quality care and collaborative practice issues. </w:t>
      </w:r>
    </w:p>
    <w:p w14:paraId="780524D0" w14:textId="09F8B94F" w:rsidR="00423D87" w:rsidRDefault="00423D87" w:rsidP="00423D87">
      <w:pPr>
        <w:pStyle w:val="Heading3"/>
      </w:pPr>
      <w:bookmarkStart w:id="17" w:name="_Toc967914"/>
      <w:r>
        <w:t>October</w:t>
      </w:r>
      <w:bookmarkEnd w:id="17"/>
    </w:p>
    <w:p w14:paraId="4A99CF56" w14:textId="51605762" w:rsidR="00BC4E84" w:rsidRDefault="00423D87" w:rsidP="00CA64C5">
      <w:r>
        <w:t>At the October Alliance meeting a case was presented by Tamsin Short and Emma Newton. The issues raised by this case were as follows:</w:t>
      </w:r>
    </w:p>
    <w:p w14:paraId="7DA3C250" w14:textId="1C20D166" w:rsidR="00423D87" w:rsidRDefault="00423D87" w:rsidP="00CA64C5">
      <w:r>
        <w:t>The G.P. is often perceived as the care coordinator but lacks capacity for this role.</w:t>
      </w:r>
    </w:p>
    <w:p w14:paraId="320DE410" w14:textId="2A27B71C" w:rsidR="00423D87" w:rsidRDefault="00423D87" w:rsidP="00CA64C5">
      <w:r>
        <w:t>Sharing discharge summaries is useful and should involve the whole care team (as per EMHSCA Shared care protocol).</w:t>
      </w:r>
    </w:p>
    <w:p w14:paraId="50A88057" w14:textId="46C4BC84" w:rsidR="00423D87" w:rsidRDefault="00423D87" w:rsidP="00CA64C5">
      <w:r>
        <w:t>An incident reporting matrix could be useful for EMHSCA as a shared activity.</w:t>
      </w:r>
    </w:p>
    <w:p w14:paraId="0480F8D0" w14:textId="45E97C6C" w:rsidR="00423D87" w:rsidRDefault="00423D87" w:rsidP="00CA64C5">
      <w:r>
        <w:t xml:space="preserve">Cross organisational reviews and analysis could be more effective. </w:t>
      </w:r>
    </w:p>
    <w:p w14:paraId="107FF65E" w14:textId="77777777" w:rsidR="00423D87" w:rsidRDefault="00423D87" w:rsidP="00CA64C5">
      <w:r>
        <w:t>Work is needed on ensuring staff can know when information that is sent has been received by the intended recipient.</w:t>
      </w:r>
    </w:p>
    <w:p w14:paraId="29571453" w14:textId="60708491" w:rsidR="00423D87" w:rsidRDefault="00423D87" w:rsidP="00CA64C5">
      <w:r>
        <w:t xml:space="preserve">There is confusion for staff about reporting when some services are state-funded and some are federally funded.  </w:t>
      </w:r>
    </w:p>
    <w:p w14:paraId="579A879D" w14:textId="67886695" w:rsidR="00423D87" w:rsidRDefault="00423D87" w:rsidP="00423D87">
      <w:pPr>
        <w:pStyle w:val="Heading3"/>
      </w:pPr>
      <w:bookmarkStart w:id="18" w:name="_Toc967915"/>
      <w:r>
        <w:t>December</w:t>
      </w:r>
      <w:bookmarkEnd w:id="18"/>
    </w:p>
    <w:p w14:paraId="598988D5" w14:textId="385A6605" w:rsidR="00A238BC" w:rsidRPr="00A238BC" w:rsidRDefault="00423D87" w:rsidP="00A238BC">
      <w:pPr>
        <w:rPr>
          <w:rFonts w:cstheme="minorHAnsi"/>
          <w:lang w:val="en-US"/>
        </w:rPr>
      </w:pPr>
      <w:r>
        <w:t xml:space="preserve">Mandy Mercuri and Jess from EDVOS attended to present a family violence related case and explore potential for collaboration with Alliance members. </w:t>
      </w:r>
      <w:r w:rsidR="00A238BC" w:rsidRPr="00A238BC">
        <w:t>The Royal Commission</w:t>
      </w:r>
      <w:r w:rsidR="00A238BC">
        <w:t xml:space="preserve"> into Family Violence report was delivered in March 2016 and</w:t>
      </w:r>
      <w:r w:rsidR="00A238BC" w:rsidRPr="00A238BC">
        <w:t xml:space="preserve"> found that legal, administrative and policy barriers prevent information from being shared as effectively as it could be and found that the failure to share crucial information with frontline workers can have catastrophic consequences. </w:t>
      </w:r>
      <w:r w:rsidR="00A238BC">
        <w:rPr>
          <w:rFonts w:cstheme="minorHAnsi"/>
          <w:lang w:val="en-US"/>
        </w:rPr>
        <w:t>The case study was prepared specifically for Mental Health and Alcohol and Other Drug workers. The p</w:t>
      </w:r>
      <w:r w:rsidR="00A238BC" w:rsidRPr="00A238BC">
        <w:rPr>
          <w:rFonts w:cstheme="minorHAnsi"/>
          <w:lang w:val="en-US"/>
        </w:rPr>
        <w:t>urpose of th</w:t>
      </w:r>
      <w:r w:rsidR="00A238BC">
        <w:rPr>
          <w:rFonts w:cstheme="minorHAnsi"/>
          <w:lang w:val="en-US"/>
        </w:rPr>
        <w:t>e</w:t>
      </w:r>
      <w:r w:rsidR="00A238BC" w:rsidRPr="00A238BC">
        <w:rPr>
          <w:rFonts w:cstheme="minorHAnsi"/>
          <w:lang w:val="en-US"/>
        </w:rPr>
        <w:t xml:space="preserve"> case study:</w:t>
      </w:r>
    </w:p>
    <w:p w14:paraId="0C53279A" w14:textId="13D882B4" w:rsidR="00A238BC" w:rsidRPr="00A238BC" w:rsidRDefault="00A238BC" w:rsidP="00A238BC">
      <w:pPr>
        <w:rPr>
          <w:rFonts w:cstheme="minorHAnsi"/>
          <w:lang w:val="en-US"/>
        </w:rPr>
      </w:pPr>
      <w:r w:rsidRPr="00A238BC">
        <w:rPr>
          <w:rFonts w:cstheme="minorHAnsi"/>
          <w:lang w:val="en-US"/>
        </w:rPr>
        <w:t>•</w:t>
      </w:r>
      <w:r w:rsidRPr="00A238BC">
        <w:rPr>
          <w:rFonts w:cstheme="minorHAnsi"/>
          <w:lang w:val="en-US"/>
        </w:rPr>
        <w:tab/>
        <w:t xml:space="preserve">Give a specific and relatable example of how the </w:t>
      </w:r>
      <w:r>
        <w:rPr>
          <w:rFonts w:cstheme="minorHAnsi"/>
          <w:lang w:val="en-US"/>
        </w:rPr>
        <w:t xml:space="preserve">Family Violence Information Sharing Scheme (FVISS) </w:t>
      </w:r>
      <w:r w:rsidRPr="00A238BC">
        <w:rPr>
          <w:rFonts w:cstheme="minorHAnsi"/>
          <w:lang w:val="en-US"/>
        </w:rPr>
        <w:t>might be used and highlight potential risks/opportunities for sharing information</w:t>
      </w:r>
    </w:p>
    <w:p w14:paraId="6D22F8B6" w14:textId="77777777" w:rsidR="00A238BC" w:rsidRPr="00A238BC" w:rsidRDefault="00A238BC" w:rsidP="00A238BC">
      <w:pPr>
        <w:rPr>
          <w:rFonts w:cstheme="minorHAnsi"/>
          <w:lang w:val="en-US"/>
        </w:rPr>
      </w:pPr>
      <w:r w:rsidRPr="00A238BC">
        <w:rPr>
          <w:rFonts w:cstheme="minorHAnsi"/>
          <w:lang w:val="en-US"/>
        </w:rPr>
        <w:t>•</w:t>
      </w:r>
      <w:r w:rsidRPr="00A238BC">
        <w:rPr>
          <w:rFonts w:cstheme="minorHAnsi"/>
          <w:lang w:val="en-US"/>
        </w:rPr>
        <w:tab/>
        <w:t>Provide an opportunity to reflect on necessary procedures for dealing with the FVISS at an organisation level.</w:t>
      </w:r>
    </w:p>
    <w:p w14:paraId="76D45909" w14:textId="05D098CD" w:rsidR="00423D87" w:rsidRDefault="00A238BC" w:rsidP="00A238BC">
      <w:pPr>
        <w:rPr>
          <w:rFonts w:cstheme="minorHAnsi"/>
          <w:lang w:val="en-US"/>
        </w:rPr>
      </w:pPr>
      <w:r w:rsidRPr="00A238BC">
        <w:rPr>
          <w:rFonts w:cstheme="minorHAnsi"/>
          <w:lang w:val="en-US"/>
        </w:rPr>
        <w:t>•</w:t>
      </w:r>
      <w:r w:rsidRPr="00A238BC">
        <w:rPr>
          <w:rFonts w:cstheme="minorHAnsi"/>
          <w:lang w:val="en-US"/>
        </w:rPr>
        <w:tab/>
        <w:t>Highlight possible risks or mis-use of the scheme for its intended purpose.</w:t>
      </w:r>
    </w:p>
    <w:p w14:paraId="2E82AAD8" w14:textId="340CCB2D" w:rsidR="00A64B41" w:rsidRDefault="00A64B41" w:rsidP="00A64B41">
      <w:pPr>
        <w:pStyle w:val="Heading3"/>
        <w:rPr>
          <w:lang w:val="en-US"/>
        </w:rPr>
      </w:pPr>
      <w:bookmarkStart w:id="19" w:name="_Toc967916"/>
      <w:r>
        <w:rPr>
          <w:lang w:val="en-US"/>
        </w:rPr>
        <w:t>February 2019</w:t>
      </w:r>
      <w:bookmarkEnd w:id="19"/>
    </w:p>
    <w:p w14:paraId="3F5F4CA7" w14:textId="3697A17D" w:rsidR="00423D87" w:rsidRDefault="00A64B41" w:rsidP="00CA64C5">
      <w:pPr>
        <w:rPr>
          <w:rFonts w:cstheme="minorHAnsi"/>
          <w:lang w:val="en-US"/>
        </w:rPr>
      </w:pPr>
      <w:r>
        <w:rPr>
          <w:rFonts w:cstheme="minorHAnsi"/>
          <w:lang w:val="en-US"/>
        </w:rPr>
        <w:t xml:space="preserve">Merilyn Duff is now working at HICSA Partners In Recovery and has kindly agreed to present at the February meeting of the Alliance to support improved knowledge and facilitate discussion regarding the engagement of Indigenous people with EMHSCA partner services. </w:t>
      </w:r>
    </w:p>
    <w:p w14:paraId="2C2CC643" w14:textId="7721D3FD" w:rsidR="00423D87" w:rsidRPr="00BC4E84" w:rsidRDefault="00A64B41" w:rsidP="00CA64C5">
      <w:r>
        <w:rPr>
          <w:rFonts w:cstheme="minorHAnsi"/>
          <w:lang w:val="en-US"/>
        </w:rPr>
        <w:lastRenderedPageBreak/>
        <w:t>Other topics for future discussion include community legal, disability employment, Centrelink, and Local council amongst others.</w:t>
      </w:r>
    </w:p>
    <w:p w14:paraId="3DE1900C" w14:textId="76012B0F" w:rsidR="00F14504" w:rsidRDefault="00F14504" w:rsidP="00F14504">
      <w:pPr>
        <w:pStyle w:val="Heading2"/>
      </w:pPr>
      <w:bookmarkStart w:id="20" w:name="_Toc967917"/>
      <w:r>
        <w:t>Collaborative Care Planning</w:t>
      </w:r>
      <w:bookmarkEnd w:id="20"/>
    </w:p>
    <w:p w14:paraId="25DDCE05" w14:textId="05C57B2D" w:rsidR="00BC4E84" w:rsidRDefault="00BC4E84" w:rsidP="00BC4E84">
      <w:r>
        <w:t xml:space="preserve">A review of the Shared Care protocol and the associated implementation strategy </w:t>
      </w:r>
      <w:r w:rsidR="00EC23C2">
        <w:t xml:space="preserve">is to commence in February 2019 with the EMHSCA Implementation Committee and in consultation with Alliance members. </w:t>
      </w:r>
    </w:p>
    <w:p w14:paraId="06FD0C36" w14:textId="25FF14FA" w:rsidR="00BC4E84" w:rsidRDefault="00BC4E84" w:rsidP="00BC4E84">
      <w:r>
        <w:t xml:space="preserve">Case examples and more detailed information sharing guidance </w:t>
      </w:r>
      <w:r w:rsidR="00EC23C2">
        <w:t>will</w:t>
      </w:r>
      <w:r>
        <w:t xml:space="preserve"> be included. One</w:t>
      </w:r>
      <w:r w:rsidR="00191EE1">
        <w:t>-</w:t>
      </w:r>
      <w:r>
        <w:t xml:space="preserve">page handouts for consumers, carers and staff are to be reviewed and revised. </w:t>
      </w:r>
    </w:p>
    <w:p w14:paraId="303E1AFF" w14:textId="16F5ECF5" w:rsidR="00D5795C" w:rsidRDefault="00D5795C" w:rsidP="00BC4E84">
      <w:r>
        <w:t>A brief survey will be conducted in February 2019 of EMHSCA partners to find out:</w:t>
      </w:r>
    </w:p>
    <w:p w14:paraId="03B5D0F1" w14:textId="77777777" w:rsidR="00191EE1" w:rsidRDefault="00D5795C" w:rsidP="00191EE1">
      <w:pPr>
        <w:pStyle w:val="ListParagraph"/>
        <w:numPr>
          <w:ilvl w:val="0"/>
          <w:numId w:val="31"/>
        </w:numPr>
        <w:spacing w:after="0" w:line="240" w:lineRule="auto"/>
      </w:pPr>
      <w:r>
        <w:t>How well embedded is the SCP in your org?</w:t>
      </w:r>
    </w:p>
    <w:p w14:paraId="7EC3B2B8" w14:textId="77777777" w:rsidR="00191EE1" w:rsidRDefault="00D5795C" w:rsidP="00191EE1">
      <w:pPr>
        <w:pStyle w:val="ListParagraph"/>
        <w:numPr>
          <w:ilvl w:val="0"/>
          <w:numId w:val="31"/>
        </w:numPr>
        <w:spacing w:after="0" w:line="240" w:lineRule="auto"/>
      </w:pPr>
      <w:r>
        <w:t xml:space="preserve">Do you audit for the elements? </w:t>
      </w:r>
    </w:p>
    <w:p w14:paraId="27125E3F" w14:textId="77777777" w:rsidR="00191EE1" w:rsidRDefault="00D5795C" w:rsidP="00191EE1">
      <w:pPr>
        <w:pStyle w:val="ListParagraph"/>
        <w:numPr>
          <w:ilvl w:val="0"/>
          <w:numId w:val="31"/>
        </w:numPr>
        <w:spacing w:after="0" w:line="240" w:lineRule="auto"/>
      </w:pPr>
      <w:r>
        <w:t>Are there any elements missing in your opinion?</w:t>
      </w:r>
    </w:p>
    <w:p w14:paraId="32C39081" w14:textId="631A746C" w:rsidR="00D5795C" w:rsidRDefault="00D5795C" w:rsidP="00191EE1">
      <w:pPr>
        <w:ind w:left="360"/>
      </w:pPr>
      <w:r>
        <w:t>4. In relation to the SCP, what do you think works?</w:t>
      </w:r>
    </w:p>
    <w:p w14:paraId="08F145A7" w14:textId="3C787020" w:rsidR="00D5795C" w:rsidRDefault="00D5795C" w:rsidP="00D5795C">
      <w:r>
        <w:t>Preliminary information gathered at the December Alliance meeting identified the following:</w:t>
      </w:r>
    </w:p>
    <w:p w14:paraId="2390D729" w14:textId="20000291" w:rsidR="00D5795C" w:rsidRDefault="00D5795C" w:rsidP="00191EE1">
      <w:pPr>
        <w:pStyle w:val="ListParagraph"/>
        <w:numPr>
          <w:ilvl w:val="1"/>
          <w:numId w:val="27"/>
        </w:numPr>
        <w:ind w:left="720"/>
      </w:pPr>
      <w:r>
        <w:t xml:space="preserve">The EMHSCA </w:t>
      </w:r>
      <w:r w:rsidRPr="00D5795C">
        <w:t xml:space="preserve">Shared care protocol brings the MOU some substance for members. </w:t>
      </w:r>
    </w:p>
    <w:p w14:paraId="08FE651E" w14:textId="6483A10C" w:rsidR="00D5795C" w:rsidRDefault="00D5795C" w:rsidP="00191EE1">
      <w:pPr>
        <w:pStyle w:val="ListParagraph"/>
        <w:numPr>
          <w:ilvl w:val="1"/>
          <w:numId w:val="27"/>
        </w:numPr>
        <w:ind w:left="720"/>
      </w:pPr>
      <w:r>
        <w:t xml:space="preserve">AOD services may bring other services back to the protocol to remind them of the need to share info and work collaboratively. </w:t>
      </w:r>
    </w:p>
    <w:p w14:paraId="7B718798" w14:textId="0571C88E" w:rsidR="00D5795C" w:rsidRDefault="00D5795C" w:rsidP="00191EE1">
      <w:pPr>
        <w:pStyle w:val="ListParagraph"/>
        <w:numPr>
          <w:ilvl w:val="1"/>
          <w:numId w:val="27"/>
        </w:numPr>
        <w:ind w:left="720"/>
      </w:pPr>
      <w:r w:rsidRPr="00D5795C">
        <w:t xml:space="preserve">Principles are useful and </w:t>
      </w:r>
      <w:r>
        <w:t xml:space="preserve">are in </w:t>
      </w:r>
      <w:r w:rsidRPr="00D5795C">
        <w:t>policy</w:t>
      </w:r>
      <w:r>
        <w:t xml:space="preserve"> in EMHSCA organisations</w:t>
      </w:r>
      <w:r w:rsidRPr="00D5795C">
        <w:t xml:space="preserve">. </w:t>
      </w:r>
    </w:p>
    <w:p w14:paraId="3BA841E0" w14:textId="44D54776" w:rsidR="00D5795C" w:rsidRDefault="00D5795C" w:rsidP="00191EE1">
      <w:pPr>
        <w:pStyle w:val="ListParagraph"/>
        <w:numPr>
          <w:ilvl w:val="1"/>
          <w:numId w:val="27"/>
        </w:numPr>
        <w:ind w:left="720"/>
      </w:pPr>
      <w:r w:rsidRPr="00D5795C">
        <w:t xml:space="preserve">NDIS has necessitated a change in language for </w:t>
      </w:r>
      <w:r w:rsidR="00007A56" w:rsidRPr="00D5795C">
        <w:t>consumers’</w:t>
      </w:r>
      <w:r w:rsidRPr="00D5795C">
        <w:t xml:space="preserve"> plans. </w:t>
      </w:r>
    </w:p>
    <w:p w14:paraId="28C62C0B" w14:textId="4D6BCD1A" w:rsidR="00D5795C" w:rsidRDefault="00D5795C" w:rsidP="00191EE1">
      <w:pPr>
        <w:pStyle w:val="ListParagraph"/>
        <w:numPr>
          <w:ilvl w:val="1"/>
          <w:numId w:val="27"/>
        </w:numPr>
        <w:ind w:left="720"/>
      </w:pPr>
      <w:r w:rsidRPr="00D5795C">
        <w:t>Plan elements may vary from org to org but principles are stable across services.</w:t>
      </w:r>
    </w:p>
    <w:p w14:paraId="50B90489" w14:textId="36142CB7" w:rsidR="00D5795C" w:rsidRDefault="00D5795C" w:rsidP="00191EE1">
      <w:pPr>
        <w:pStyle w:val="ListParagraph"/>
        <w:numPr>
          <w:ilvl w:val="1"/>
          <w:numId w:val="27"/>
        </w:numPr>
        <w:ind w:left="720"/>
      </w:pPr>
      <w:r>
        <w:t xml:space="preserve">The practices are useful and could be supported by a poster for consumers and carers to be displayed in EMHSCA organisations’ waiting rooms. </w:t>
      </w:r>
    </w:p>
    <w:p w14:paraId="7390280D" w14:textId="37EA925C" w:rsidR="00D5795C" w:rsidRDefault="002C2148" w:rsidP="00191EE1">
      <w:pPr>
        <w:pStyle w:val="ListParagraph"/>
        <w:numPr>
          <w:ilvl w:val="1"/>
          <w:numId w:val="27"/>
        </w:numPr>
        <w:ind w:left="720"/>
      </w:pPr>
      <w:r w:rsidRPr="00D5795C">
        <w:t>For staff a one page exists and needs review</w:t>
      </w:r>
      <w:r>
        <w:t xml:space="preserve"> as it is not being utilised</w:t>
      </w:r>
      <w:r w:rsidRPr="00D5795C">
        <w:t>.</w:t>
      </w:r>
    </w:p>
    <w:p w14:paraId="702F6572" w14:textId="77777777" w:rsidR="00191EE1" w:rsidRDefault="00191EE1" w:rsidP="00191EE1">
      <w:pPr>
        <w:pStyle w:val="ListParagraph"/>
        <w:numPr>
          <w:ilvl w:val="1"/>
          <w:numId w:val="27"/>
        </w:numPr>
        <w:ind w:left="720"/>
      </w:pPr>
      <w:r>
        <w:t xml:space="preserve">Aligning Recovery plans to NDIS language. </w:t>
      </w:r>
    </w:p>
    <w:p w14:paraId="3CFDA518" w14:textId="70B668D9" w:rsidR="00191EE1" w:rsidRDefault="00191EE1" w:rsidP="00191EE1">
      <w:pPr>
        <w:pStyle w:val="ListParagraph"/>
        <w:numPr>
          <w:ilvl w:val="1"/>
          <w:numId w:val="27"/>
        </w:numPr>
        <w:ind w:left="720"/>
      </w:pPr>
      <w:r>
        <w:t xml:space="preserve">G.Ps need to be included. Broadening protocol to better speak to other services. </w:t>
      </w:r>
    </w:p>
    <w:p w14:paraId="5E16EA7D" w14:textId="087F39C9" w:rsidR="009760C2" w:rsidRDefault="00BC4E84" w:rsidP="00BC4E84">
      <w:r>
        <w:t xml:space="preserve">Consideration is to be given to suitable methods of </w:t>
      </w:r>
      <w:r w:rsidR="00A238BC">
        <w:t xml:space="preserve">ongoing </w:t>
      </w:r>
      <w:r>
        <w:t xml:space="preserve">monitoring </w:t>
      </w:r>
      <w:r w:rsidR="0013255B">
        <w:t xml:space="preserve">of </w:t>
      </w:r>
      <w:r>
        <w:t xml:space="preserve">the uptake of the protocol by EMHSCA partners. </w:t>
      </w:r>
      <w:r w:rsidR="009760C2">
        <w:t>This will necessitate a review of the EMHSCA Shared Care Audit tool and associated partner surveys.</w:t>
      </w:r>
    </w:p>
    <w:p w14:paraId="578536E8" w14:textId="7B3CA2EA" w:rsidR="00BC4E84" w:rsidRPr="00BC4E84" w:rsidRDefault="00BC4E84" w:rsidP="00BC4E84">
      <w:r>
        <w:t>Develop and agree on ‘Safe and smooth transitions of care’ for MH &amp; AOD consumers in Eastern Melbourne region’.</w:t>
      </w:r>
    </w:p>
    <w:p w14:paraId="4046462D" w14:textId="59B05C1A" w:rsidR="000F0B99" w:rsidRDefault="00F14504" w:rsidP="008B096A">
      <w:pPr>
        <w:pStyle w:val="Heading2"/>
      </w:pPr>
      <w:bookmarkStart w:id="21" w:name="_Toc967918"/>
      <w:r>
        <w:t>Workforce Development</w:t>
      </w:r>
      <w:bookmarkEnd w:id="21"/>
    </w:p>
    <w:p w14:paraId="6C5A5974" w14:textId="492FD4DD" w:rsidR="0013255B" w:rsidRPr="0013255B" w:rsidRDefault="00F14504" w:rsidP="0013255B">
      <w:r>
        <w:t>EMHSCA events are now managed and delivered by</w:t>
      </w:r>
      <w:r w:rsidR="008B096A" w:rsidRPr="00BD5E1C">
        <w:t xml:space="preserve"> the new EMHSCA Implementation Committee.</w:t>
      </w:r>
      <w:r>
        <w:t xml:space="preserve"> </w:t>
      </w:r>
      <w:r w:rsidR="0013255B" w:rsidRPr="0013255B">
        <w:rPr>
          <w:rStyle w:val="Heading3Char"/>
        </w:rPr>
        <w:t>EMHSCA Members Survey</w:t>
      </w:r>
    </w:p>
    <w:p w14:paraId="6126B9F7" w14:textId="65B4C66C" w:rsidR="0013255B" w:rsidRPr="007A011D" w:rsidRDefault="0013255B" w:rsidP="0013255B">
      <w:pPr>
        <w:rPr>
          <w:lang w:eastAsia="en-US"/>
        </w:rPr>
      </w:pPr>
      <w:r>
        <w:rPr>
          <w:lang w:eastAsia="en-US"/>
        </w:rPr>
        <w:lastRenderedPageBreak/>
        <w:t xml:space="preserve">The survey was conducted in November and December 2018 with 18 respondents completing four questions via Survey Monkey. Results indicate that EMHSCA partners value all EMHSCA workforce development events. The Mental Health and </w:t>
      </w:r>
      <w:r w:rsidR="00007A56">
        <w:rPr>
          <w:lang w:eastAsia="en-US"/>
        </w:rPr>
        <w:t>Co-occurring</w:t>
      </w:r>
      <w:r>
        <w:rPr>
          <w:lang w:eastAsia="en-US"/>
        </w:rPr>
        <w:t xml:space="preserve"> Issues Explored workshop was rated as the highest priority (94.12% rated it as a priority) followed by the Eastern Metropolitan Region Orientation event (88.9%). The NDIS forum was next with 76.5% rating this as a priority. The service showcase was rated by 70.59% as a priority and the Collaborative Care Planning workshops were rated by 66.66% of respondents as a priority.  The workforce development contribution is likely to be provided by 40% of EMHSCA partners, enabling the ongoing provision of events at no cost to participants. </w:t>
      </w:r>
    </w:p>
    <w:p w14:paraId="6EFBB5D2" w14:textId="474CE78A" w:rsidR="005115BE" w:rsidRPr="00BD5E1C" w:rsidRDefault="00F14504" w:rsidP="009760C2">
      <w:r>
        <w:t xml:space="preserve">Responding to the EMHSCA Members survey 2018, a new calendar of events </w:t>
      </w:r>
      <w:r w:rsidR="00E5780A">
        <w:t>is</w:t>
      </w:r>
      <w:r>
        <w:t xml:space="preserve"> to be delivered in 2019. </w:t>
      </w:r>
    </w:p>
    <w:p w14:paraId="497B1F7E" w14:textId="0C8959EA" w:rsidR="00991FBE" w:rsidRDefault="00E5780A" w:rsidP="000F5520">
      <w:pPr>
        <w:pStyle w:val="ListParagraph"/>
        <w:numPr>
          <w:ilvl w:val="0"/>
          <w:numId w:val="6"/>
        </w:numPr>
        <w:ind w:hanging="11"/>
      </w:pPr>
      <w:r>
        <w:t xml:space="preserve">A </w:t>
      </w:r>
      <w:r w:rsidR="00F14504">
        <w:t xml:space="preserve">Psychosocial </w:t>
      </w:r>
      <w:r>
        <w:t xml:space="preserve">supports </w:t>
      </w:r>
      <w:r w:rsidR="00F14504">
        <w:t xml:space="preserve">forum </w:t>
      </w:r>
      <w:r>
        <w:t xml:space="preserve">is to be held on the </w:t>
      </w:r>
      <w:r w:rsidR="00007A56">
        <w:t>29</w:t>
      </w:r>
      <w:r w:rsidR="00007A56" w:rsidRPr="009760C2">
        <w:rPr>
          <w:vertAlign w:val="superscript"/>
        </w:rPr>
        <w:t>th</w:t>
      </w:r>
      <w:r w:rsidR="00007A56">
        <w:t xml:space="preserve"> August</w:t>
      </w:r>
      <w:r w:rsidR="00F14504">
        <w:t xml:space="preserve"> 2019 </w:t>
      </w:r>
      <w:r>
        <w:t xml:space="preserve">from </w:t>
      </w:r>
      <w:r w:rsidR="00F14504">
        <w:t>9</w:t>
      </w:r>
      <w:r>
        <w:t>am-1pm in the Box Hill Town Hall Ballroom.</w:t>
      </w:r>
    </w:p>
    <w:p w14:paraId="5FCC5330" w14:textId="26ED57BC" w:rsidR="00E5780A" w:rsidRDefault="00E5780A" w:rsidP="000F5520">
      <w:pPr>
        <w:pStyle w:val="ListParagraph"/>
        <w:numPr>
          <w:ilvl w:val="0"/>
          <w:numId w:val="6"/>
        </w:numPr>
        <w:ind w:hanging="11"/>
      </w:pPr>
      <w:r>
        <w:t xml:space="preserve">The Mental Health and Co-occurring Issues Explored workshops will be held over 2 half days in late November with a series of 8 case based and interactive mini workshops provided on key </w:t>
      </w:r>
      <w:r w:rsidR="00007A56">
        <w:t>co-occurring</w:t>
      </w:r>
      <w:r>
        <w:t xml:space="preserve"> issues for people who experience mental ill health. </w:t>
      </w:r>
    </w:p>
    <w:p w14:paraId="4F636463" w14:textId="4BA948CB" w:rsidR="00F14504" w:rsidRDefault="009760C2" w:rsidP="00F14504">
      <w:r>
        <w:t>Planning for Collaborative Care Planning Workshops to recommence in late 2019, with the next workshop scheduled for March 2020.</w:t>
      </w:r>
    </w:p>
    <w:p w14:paraId="62972EBE" w14:textId="77777777" w:rsidR="000F5520" w:rsidRDefault="000F5520" w:rsidP="00723828">
      <w:pPr>
        <w:pStyle w:val="Heading1"/>
      </w:pPr>
      <w:bookmarkStart w:id="22" w:name="_Toc967920"/>
      <w:r>
        <w:t>Budget</w:t>
      </w:r>
      <w:bookmarkEnd w:id="22"/>
    </w:p>
    <w:p w14:paraId="5CE914B3" w14:textId="53E42A2B" w:rsidR="000F5520" w:rsidRDefault="000F5520" w:rsidP="000F5520">
      <w:r>
        <w:t xml:space="preserve">EMHSCA partners were consulted in relation to the EMHSCA workforce Development contribution in December 2017. The EMHSCA committee decided to collect the usual annual contributions to support EMHSCA events for the 2018 annual year. Eastern Health </w:t>
      </w:r>
      <w:r w:rsidR="00007A56">
        <w:t>has</w:t>
      </w:r>
      <w:r>
        <w:t xml:space="preserve"> been administrating the EMHSCA Workforce development funds for 5 years and </w:t>
      </w:r>
      <w:r w:rsidR="00007A56">
        <w:t>has</w:t>
      </w:r>
      <w:r>
        <w:t xml:space="preserve"> agreed to continue this as long as it is required by the partnership. Invoices were distributed to</w:t>
      </w:r>
      <w:r w:rsidR="003F2B39">
        <w:t xml:space="preserve"> EMHSCA partners in March 2018 and it is anticipated that $8,126 has been received to cover the costs for EMHSCA events for the 2018/2019 financial year. </w:t>
      </w:r>
    </w:p>
    <w:p w14:paraId="74CC0385" w14:textId="4A8E118C" w:rsidR="00E2782D" w:rsidRDefault="00E2782D" w:rsidP="00E2782D">
      <w:r>
        <w:t>The NDIS Unpacked event piloted a new way of supporting EMHSCA events by charging each participant $20 via Eventbrite. $2,124 was raised from this process and contributed to the catering costs as listed below. Additionally</w:t>
      </w:r>
      <w:r w:rsidR="0013363F">
        <w:t>,</w:t>
      </w:r>
      <w:r>
        <w:t xml:space="preserve"> sponsorship of $500 from Mental Health Victoria and $500 from the Eastern Melbourne PHN was received. Therefore, of the $4,075.99 required to fund the event, only $951.99 was drawn from EMHSCA Workforce development funds.</w:t>
      </w:r>
    </w:p>
    <w:p w14:paraId="4743FB1B" w14:textId="16050D15" w:rsidR="00036A9D" w:rsidRDefault="00036A9D" w:rsidP="00E2782D"/>
    <w:p w14:paraId="5AD3A30A" w14:textId="0013FBF5" w:rsidR="00036A9D" w:rsidRDefault="00036A9D" w:rsidP="00E2782D"/>
    <w:p w14:paraId="19B59523" w14:textId="3DC407A7" w:rsidR="00036A9D" w:rsidRDefault="00036A9D" w:rsidP="00E2782D"/>
    <w:p w14:paraId="24667852" w14:textId="77777777" w:rsidR="00036A9D" w:rsidRDefault="00036A9D" w:rsidP="00E2782D"/>
    <w:p w14:paraId="51B0061E" w14:textId="4848236B" w:rsidR="00D526BA" w:rsidRPr="00D526BA" w:rsidRDefault="00D526BA" w:rsidP="00723828">
      <w:pPr>
        <w:pStyle w:val="Heading2"/>
        <w:rPr>
          <w:sz w:val="24"/>
          <w:szCs w:val="22"/>
        </w:rPr>
      </w:pPr>
      <w:bookmarkStart w:id="23" w:name="_Toc967921"/>
      <w:r>
        <w:t>Costs</w:t>
      </w:r>
      <w:r w:rsidRPr="00B44876">
        <w:t xml:space="preserve"> for </w:t>
      </w:r>
      <w:r>
        <w:t>2018</w:t>
      </w:r>
      <w:r w:rsidR="00AB4224">
        <w:t xml:space="preserve"> Annual year</w:t>
      </w:r>
      <w:bookmarkEnd w:id="23"/>
    </w:p>
    <w:tbl>
      <w:tblPr>
        <w:tblW w:w="0" w:type="auto"/>
        <w:tblLayout w:type="fixed"/>
        <w:tblLook w:val="04A0" w:firstRow="1" w:lastRow="0" w:firstColumn="1" w:lastColumn="0" w:noHBand="0" w:noVBand="1"/>
      </w:tblPr>
      <w:tblGrid>
        <w:gridCol w:w="1384"/>
        <w:gridCol w:w="1410"/>
        <w:gridCol w:w="1936"/>
        <w:gridCol w:w="1339"/>
        <w:gridCol w:w="1489"/>
        <w:gridCol w:w="1535"/>
      </w:tblGrid>
      <w:tr w:rsidR="008B5748" w:rsidRPr="00341CA7" w14:paraId="1097ABC2" w14:textId="77777777" w:rsidTr="00007A56">
        <w:trPr>
          <w:trHeight w:val="726"/>
        </w:trPr>
        <w:tc>
          <w:tcPr>
            <w:tcW w:w="1384" w:type="dxa"/>
            <w:tcBorders>
              <w:top w:val="nil"/>
              <w:left w:val="nil"/>
              <w:bottom w:val="nil"/>
              <w:right w:val="nil"/>
            </w:tcBorders>
            <w:shd w:val="clear" w:color="auto" w:fill="FFFF00"/>
            <w:noWrap/>
            <w:hideMark/>
          </w:tcPr>
          <w:p w14:paraId="68E79007" w14:textId="7D6373FA" w:rsidR="008B5748" w:rsidRPr="00007A56" w:rsidRDefault="00007A56" w:rsidP="00007A56">
            <w:pPr>
              <w:rPr>
                <w:rFonts w:ascii="Calibri" w:eastAsia="Times New Roman" w:hAnsi="Calibri" w:cs="Calibri"/>
                <w:color w:val="000000"/>
                <w:sz w:val="20"/>
                <w:szCs w:val="20"/>
              </w:rPr>
            </w:pPr>
            <w:r>
              <w:rPr>
                <w:rFonts w:ascii="Calibri" w:eastAsia="Times New Roman" w:hAnsi="Calibri" w:cs="Calibri"/>
                <w:color w:val="000000"/>
                <w:sz w:val="20"/>
                <w:szCs w:val="20"/>
              </w:rPr>
              <w:t>Event</w:t>
            </w:r>
          </w:p>
        </w:tc>
        <w:tc>
          <w:tcPr>
            <w:tcW w:w="1410" w:type="dxa"/>
            <w:tcBorders>
              <w:top w:val="nil"/>
              <w:left w:val="nil"/>
              <w:bottom w:val="nil"/>
              <w:right w:val="nil"/>
            </w:tcBorders>
            <w:shd w:val="clear" w:color="auto" w:fill="FFFF00"/>
          </w:tcPr>
          <w:p w14:paraId="02748133" w14:textId="29A49DDE" w:rsidR="008B5748" w:rsidRPr="00007A56" w:rsidRDefault="008B5748" w:rsidP="008B5748">
            <w:pPr>
              <w:rPr>
                <w:rFonts w:ascii="Calibri" w:eastAsia="Times New Roman" w:hAnsi="Calibri" w:cs="Calibri"/>
                <w:color w:val="000000"/>
                <w:sz w:val="20"/>
                <w:szCs w:val="20"/>
                <w:highlight w:val="yellow"/>
              </w:rPr>
            </w:pPr>
            <w:r w:rsidRPr="00007A56">
              <w:rPr>
                <w:rFonts w:ascii="Calibri" w:eastAsia="Times New Roman" w:hAnsi="Calibri" w:cs="Calibri"/>
                <w:color w:val="000000"/>
                <w:sz w:val="20"/>
                <w:szCs w:val="20"/>
                <w:highlight w:val="yellow"/>
              </w:rPr>
              <w:t>LCCPW</w:t>
            </w:r>
          </w:p>
        </w:tc>
        <w:tc>
          <w:tcPr>
            <w:tcW w:w="1936" w:type="dxa"/>
            <w:tcBorders>
              <w:top w:val="nil"/>
              <w:left w:val="nil"/>
              <w:bottom w:val="nil"/>
              <w:right w:val="nil"/>
            </w:tcBorders>
            <w:shd w:val="clear" w:color="auto" w:fill="FFFF00"/>
          </w:tcPr>
          <w:p w14:paraId="0A4AB91F" w14:textId="75E66AFE" w:rsidR="008B5748" w:rsidRPr="00007A56" w:rsidRDefault="008B5748" w:rsidP="008B5748">
            <w:pPr>
              <w:rPr>
                <w:rFonts w:ascii="Calibri" w:eastAsia="Times New Roman" w:hAnsi="Calibri" w:cs="Calibri"/>
                <w:color w:val="000000"/>
                <w:sz w:val="20"/>
                <w:szCs w:val="20"/>
                <w:highlight w:val="yellow"/>
              </w:rPr>
            </w:pPr>
            <w:r w:rsidRPr="00007A56">
              <w:rPr>
                <w:rFonts w:ascii="Calibri" w:eastAsia="Times New Roman" w:hAnsi="Calibri" w:cs="Calibri"/>
                <w:color w:val="000000"/>
                <w:sz w:val="20"/>
                <w:szCs w:val="20"/>
                <w:highlight w:val="yellow"/>
              </w:rPr>
              <w:t>NDIS Unpacked</w:t>
            </w:r>
          </w:p>
        </w:tc>
        <w:tc>
          <w:tcPr>
            <w:tcW w:w="1339" w:type="dxa"/>
            <w:tcBorders>
              <w:top w:val="nil"/>
              <w:left w:val="nil"/>
              <w:bottom w:val="nil"/>
              <w:right w:val="nil"/>
            </w:tcBorders>
            <w:shd w:val="clear" w:color="auto" w:fill="FFFF00"/>
            <w:noWrap/>
            <w:hideMark/>
          </w:tcPr>
          <w:p w14:paraId="168D424C" w14:textId="0BC471B4" w:rsidR="008B5748" w:rsidRPr="00007A56" w:rsidRDefault="008B5748" w:rsidP="008B5748">
            <w:pPr>
              <w:rPr>
                <w:rFonts w:ascii="Calibri" w:eastAsia="Times New Roman" w:hAnsi="Calibri" w:cs="Calibri"/>
                <w:color w:val="000000"/>
                <w:sz w:val="20"/>
                <w:szCs w:val="20"/>
                <w:highlight w:val="yellow"/>
              </w:rPr>
            </w:pPr>
            <w:r w:rsidRPr="00007A56">
              <w:rPr>
                <w:rFonts w:ascii="Calibri" w:eastAsia="Times New Roman" w:hAnsi="Calibri" w:cs="Calibri"/>
                <w:color w:val="000000"/>
                <w:sz w:val="20"/>
                <w:szCs w:val="20"/>
                <w:highlight w:val="yellow"/>
              </w:rPr>
              <w:t>Orientation event</w:t>
            </w:r>
          </w:p>
        </w:tc>
        <w:tc>
          <w:tcPr>
            <w:tcW w:w="1489" w:type="dxa"/>
            <w:tcBorders>
              <w:top w:val="nil"/>
              <w:left w:val="nil"/>
              <w:bottom w:val="nil"/>
              <w:right w:val="nil"/>
            </w:tcBorders>
            <w:shd w:val="clear" w:color="auto" w:fill="FFFF00"/>
            <w:noWrap/>
            <w:hideMark/>
          </w:tcPr>
          <w:p w14:paraId="44352AB6" w14:textId="4C7E3CE2" w:rsidR="008B5748" w:rsidRPr="00007A56" w:rsidRDefault="008B5748" w:rsidP="008B5748">
            <w:pPr>
              <w:rPr>
                <w:rFonts w:ascii="Calibri" w:eastAsia="Times New Roman" w:hAnsi="Calibri" w:cs="Calibri"/>
                <w:color w:val="000000"/>
                <w:sz w:val="20"/>
                <w:szCs w:val="20"/>
                <w:highlight w:val="yellow"/>
              </w:rPr>
            </w:pPr>
            <w:r w:rsidRPr="00007A56">
              <w:rPr>
                <w:rFonts w:ascii="Calibri" w:eastAsia="Times New Roman" w:hAnsi="Calibri" w:cs="Calibri"/>
                <w:color w:val="000000"/>
                <w:sz w:val="20"/>
                <w:szCs w:val="20"/>
                <w:highlight w:val="yellow"/>
              </w:rPr>
              <w:t>Service showcase</w:t>
            </w:r>
          </w:p>
        </w:tc>
        <w:tc>
          <w:tcPr>
            <w:tcW w:w="1535" w:type="dxa"/>
            <w:tcBorders>
              <w:top w:val="nil"/>
              <w:left w:val="nil"/>
              <w:bottom w:val="nil"/>
              <w:right w:val="nil"/>
            </w:tcBorders>
            <w:shd w:val="clear" w:color="auto" w:fill="FF9966"/>
            <w:noWrap/>
            <w:hideMark/>
          </w:tcPr>
          <w:p w14:paraId="46B45E6F" w14:textId="77777777" w:rsidR="008B5748" w:rsidRPr="00007A56" w:rsidRDefault="008B5748" w:rsidP="00AB4224">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Total costs</w:t>
            </w:r>
          </w:p>
        </w:tc>
      </w:tr>
      <w:tr w:rsidR="008B5748" w:rsidRPr="00341CA7" w14:paraId="2A8161EA" w14:textId="77777777" w:rsidTr="004F56D9">
        <w:trPr>
          <w:trHeight w:val="940"/>
        </w:trPr>
        <w:tc>
          <w:tcPr>
            <w:tcW w:w="1384" w:type="dxa"/>
            <w:tcBorders>
              <w:top w:val="nil"/>
              <w:left w:val="nil"/>
              <w:bottom w:val="nil"/>
              <w:right w:val="nil"/>
            </w:tcBorders>
            <w:shd w:val="clear" w:color="auto" w:fill="auto"/>
            <w:noWrap/>
            <w:hideMark/>
          </w:tcPr>
          <w:p w14:paraId="25A4E661" w14:textId="77777777"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Venue costs</w:t>
            </w:r>
          </w:p>
        </w:tc>
        <w:tc>
          <w:tcPr>
            <w:tcW w:w="1410" w:type="dxa"/>
            <w:tcBorders>
              <w:top w:val="nil"/>
              <w:left w:val="nil"/>
              <w:bottom w:val="nil"/>
              <w:right w:val="nil"/>
            </w:tcBorders>
          </w:tcPr>
          <w:p w14:paraId="2390D78F" w14:textId="78C83672"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Nil</w:t>
            </w:r>
          </w:p>
        </w:tc>
        <w:tc>
          <w:tcPr>
            <w:tcW w:w="1936" w:type="dxa"/>
            <w:tcBorders>
              <w:top w:val="nil"/>
              <w:left w:val="nil"/>
              <w:bottom w:val="nil"/>
              <w:right w:val="nil"/>
            </w:tcBorders>
          </w:tcPr>
          <w:p w14:paraId="499B3F46" w14:textId="75CB7524" w:rsidR="00F25C9C"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 xml:space="preserve">$1381 minus $500 </w:t>
            </w:r>
            <w:r w:rsidR="00007A56">
              <w:rPr>
                <w:rFonts w:ascii="Calibri" w:eastAsia="Times New Roman" w:hAnsi="Calibri" w:cs="Calibri"/>
                <w:color w:val="000000"/>
                <w:sz w:val="20"/>
                <w:szCs w:val="20"/>
              </w:rPr>
              <w:t>MH Vic</w:t>
            </w:r>
            <w:r w:rsidRPr="00007A56">
              <w:rPr>
                <w:rFonts w:ascii="Calibri" w:eastAsia="Times New Roman" w:hAnsi="Calibri" w:cs="Calibri"/>
                <w:color w:val="000000"/>
                <w:sz w:val="20"/>
                <w:szCs w:val="20"/>
              </w:rPr>
              <w:t xml:space="preserve"> spon</w:t>
            </w:r>
            <w:r w:rsidR="00F25C9C" w:rsidRPr="00007A56">
              <w:rPr>
                <w:rFonts w:ascii="Calibri" w:eastAsia="Times New Roman" w:hAnsi="Calibri" w:cs="Calibri"/>
                <w:color w:val="000000"/>
                <w:sz w:val="20"/>
                <w:szCs w:val="20"/>
              </w:rPr>
              <w:t>s</w:t>
            </w:r>
            <w:r w:rsidRPr="00007A56">
              <w:rPr>
                <w:rFonts w:ascii="Calibri" w:eastAsia="Times New Roman" w:hAnsi="Calibri" w:cs="Calibri"/>
                <w:color w:val="000000"/>
                <w:sz w:val="20"/>
                <w:szCs w:val="20"/>
              </w:rPr>
              <w:t>ored</w:t>
            </w:r>
            <w:r w:rsidR="00211151" w:rsidRPr="00007A56">
              <w:rPr>
                <w:rFonts w:ascii="Calibri" w:eastAsia="Times New Roman" w:hAnsi="Calibri" w:cs="Calibri"/>
                <w:color w:val="000000"/>
                <w:sz w:val="20"/>
                <w:szCs w:val="20"/>
              </w:rPr>
              <w:t xml:space="preserve"> </w:t>
            </w:r>
            <w:r w:rsidR="00F25C9C" w:rsidRPr="00007A56">
              <w:rPr>
                <w:rFonts w:ascii="Calibri" w:eastAsia="Times New Roman" w:hAnsi="Calibri" w:cs="Calibri"/>
                <w:color w:val="000000"/>
                <w:sz w:val="20"/>
                <w:szCs w:val="20"/>
              </w:rPr>
              <w:t>EMHSCA paid $881</w:t>
            </w:r>
          </w:p>
        </w:tc>
        <w:tc>
          <w:tcPr>
            <w:tcW w:w="1339" w:type="dxa"/>
            <w:tcBorders>
              <w:top w:val="nil"/>
              <w:left w:val="nil"/>
              <w:bottom w:val="nil"/>
              <w:right w:val="nil"/>
            </w:tcBorders>
            <w:shd w:val="clear" w:color="auto" w:fill="auto"/>
            <w:noWrap/>
            <w:hideMark/>
          </w:tcPr>
          <w:p w14:paraId="4226D3DB" w14:textId="657DD03A"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w:t>
            </w:r>
            <w:r w:rsidR="00F25C9C" w:rsidRPr="00007A56">
              <w:rPr>
                <w:rFonts w:ascii="Calibri" w:eastAsia="Times New Roman" w:hAnsi="Calibri" w:cs="Calibri"/>
                <w:color w:val="000000"/>
                <w:sz w:val="20"/>
                <w:szCs w:val="20"/>
              </w:rPr>
              <w:t>522.18</w:t>
            </w:r>
          </w:p>
        </w:tc>
        <w:tc>
          <w:tcPr>
            <w:tcW w:w="1489" w:type="dxa"/>
            <w:tcBorders>
              <w:top w:val="nil"/>
              <w:left w:val="nil"/>
              <w:bottom w:val="nil"/>
              <w:right w:val="nil"/>
            </w:tcBorders>
            <w:shd w:val="clear" w:color="auto" w:fill="auto"/>
            <w:noWrap/>
          </w:tcPr>
          <w:p w14:paraId="669A505F" w14:textId="5E290560" w:rsidR="008B5748" w:rsidRPr="00007A56" w:rsidRDefault="00F25C9C" w:rsidP="008B5748">
            <w:pPr>
              <w:rPr>
                <w:rFonts w:ascii="Calibri" w:eastAsia="Times New Roman" w:hAnsi="Calibri" w:cs="Calibri"/>
                <w:sz w:val="20"/>
                <w:szCs w:val="20"/>
              </w:rPr>
            </w:pPr>
            <w:r w:rsidRPr="00007A56">
              <w:rPr>
                <w:rFonts w:ascii="Calibri" w:eastAsia="Times New Roman" w:hAnsi="Calibri" w:cs="Calibri"/>
                <w:sz w:val="20"/>
                <w:szCs w:val="20"/>
              </w:rPr>
              <w:t>$441</w:t>
            </w:r>
          </w:p>
        </w:tc>
        <w:tc>
          <w:tcPr>
            <w:tcW w:w="1535" w:type="dxa"/>
            <w:tcBorders>
              <w:top w:val="nil"/>
              <w:left w:val="nil"/>
              <w:bottom w:val="nil"/>
              <w:right w:val="nil"/>
            </w:tcBorders>
            <w:shd w:val="clear" w:color="auto" w:fill="auto"/>
            <w:noWrap/>
          </w:tcPr>
          <w:p w14:paraId="490A4838" w14:textId="4169C1D8" w:rsidR="008B5748"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$1,844.18</w:t>
            </w:r>
          </w:p>
        </w:tc>
      </w:tr>
      <w:tr w:rsidR="008B5748" w:rsidRPr="00341CA7" w14:paraId="025F2D01" w14:textId="77777777" w:rsidTr="00CC7874">
        <w:trPr>
          <w:trHeight w:val="1557"/>
        </w:trPr>
        <w:tc>
          <w:tcPr>
            <w:tcW w:w="1384" w:type="dxa"/>
            <w:tcBorders>
              <w:top w:val="nil"/>
              <w:left w:val="nil"/>
              <w:bottom w:val="nil"/>
              <w:right w:val="nil"/>
            </w:tcBorders>
            <w:shd w:val="clear" w:color="auto" w:fill="auto"/>
            <w:noWrap/>
            <w:hideMark/>
          </w:tcPr>
          <w:p w14:paraId="4096121E" w14:textId="77777777"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Catering costs</w:t>
            </w:r>
          </w:p>
        </w:tc>
        <w:tc>
          <w:tcPr>
            <w:tcW w:w="1410" w:type="dxa"/>
            <w:tcBorders>
              <w:top w:val="nil"/>
              <w:left w:val="nil"/>
              <w:bottom w:val="nil"/>
              <w:right w:val="nil"/>
            </w:tcBorders>
          </w:tcPr>
          <w:p w14:paraId="51439510" w14:textId="2D1C3ECA"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EMPHN paid</w:t>
            </w:r>
          </w:p>
        </w:tc>
        <w:tc>
          <w:tcPr>
            <w:tcW w:w="1936" w:type="dxa"/>
            <w:tcBorders>
              <w:top w:val="nil"/>
              <w:left w:val="nil"/>
              <w:bottom w:val="nil"/>
              <w:right w:val="nil"/>
            </w:tcBorders>
          </w:tcPr>
          <w:p w14:paraId="5098D51F" w14:textId="129E3E79" w:rsidR="00F25C9C"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$2694.99 Mostly c</w:t>
            </w:r>
            <w:r w:rsidR="008B5748" w:rsidRPr="00007A56">
              <w:rPr>
                <w:rFonts w:ascii="Calibri" w:eastAsia="Times New Roman" w:hAnsi="Calibri" w:cs="Calibri"/>
                <w:color w:val="000000"/>
                <w:sz w:val="20"/>
                <w:szCs w:val="20"/>
              </w:rPr>
              <w:t>overed by participants and EMPHN</w:t>
            </w:r>
            <w:r w:rsidR="00211151" w:rsidRPr="00007A56">
              <w:rPr>
                <w:rFonts w:ascii="Calibri" w:eastAsia="Times New Roman" w:hAnsi="Calibri" w:cs="Calibri"/>
                <w:color w:val="000000"/>
                <w:sz w:val="20"/>
                <w:szCs w:val="20"/>
              </w:rPr>
              <w:t xml:space="preserve"> </w:t>
            </w:r>
            <w:r w:rsidRPr="00007A56">
              <w:rPr>
                <w:rFonts w:ascii="Calibri" w:eastAsia="Times New Roman" w:hAnsi="Calibri" w:cs="Calibri"/>
                <w:color w:val="000000"/>
                <w:sz w:val="20"/>
                <w:szCs w:val="20"/>
              </w:rPr>
              <w:t>EMHSCSA paid $70.99</w:t>
            </w:r>
          </w:p>
        </w:tc>
        <w:tc>
          <w:tcPr>
            <w:tcW w:w="1339" w:type="dxa"/>
            <w:tcBorders>
              <w:top w:val="nil"/>
              <w:left w:val="nil"/>
              <w:bottom w:val="nil"/>
              <w:right w:val="nil"/>
            </w:tcBorders>
            <w:shd w:val="clear" w:color="auto" w:fill="auto"/>
            <w:noWrap/>
          </w:tcPr>
          <w:p w14:paraId="5841E702" w14:textId="08B57CAF" w:rsidR="008B5748"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$409.09</w:t>
            </w:r>
          </w:p>
        </w:tc>
        <w:tc>
          <w:tcPr>
            <w:tcW w:w="1489" w:type="dxa"/>
            <w:tcBorders>
              <w:top w:val="nil"/>
              <w:left w:val="nil"/>
              <w:bottom w:val="nil"/>
              <w:right w:val="nil"/>
            </w:tcBorders>
            <w:shd w:val="clear" w:color="auto" w:fill="auto"/>
            <w:noWrap/>
          </w:tcPr>
          <w:p w14:paraId="734816F5" w14:textId="21A3BF9B" w:rsidR="008B5748" w:rsidRPr="00007A56" w:rsidRDefault="008B5748" w:rsidP="008B5748">
            <w:pPr>
              <w:rPr>
                <w:rFonts w:ascii="Calibri" w:eastAsia="Times New Roman" w:hAnsi="Calibri" w:cs="Calibri"/>
                <w:color w:val="FFFFFF"/>
                <w:sz w:val="20"/>
                <w:szCs w:val="20"/>
              </w:rPr>
            </w:pPr>
          </w:p>
        </w:tc>
        <w:tc>
          <w:tcPr>
            <w:tcW w:w="1535" w:type="dxa"/>
            <w:tcBorders>
              <w:top w:val="nil"/>
              <w:left w:val="nil"/>
              <w:bottom w:val="nil"/>
              <w:right w:val="nil"/>
            </w:tcBorders>
            <w:shd w:val="clear" w:color="auto" w:fill="auto"/>
            <w:noWrap/>
          </w:tcPr>
          <w:p w14:paraId="2FA5B00A" w14:textId="4AF3E27D" w:rsidR="008B5748"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$480.08</w:t>
            </w:r>
          </w:p>
        </w:tc>
      </w:tr>
      <w:tr w:rsidR="00F25C9C" w:rsidRPr="00341CA7" w14:paraId="0E8E690E" w14:textId="77777777" w:rsidTr="00CC7874">
        <w:trPr>
          <w:trHeight w:val="589"/>
        </w:trPr>
        <w:tc>
          <w:tcPr>
            <w:tcW w:w="1384" w:type="dxa"/>
            <w:tcBorders>
              <w:top w:val="nil"/>
              <w:left w:val="nil"/>
              <w:bottom w:val="nil"/>
              <w:right w:val="nil"/>
            </w:tcBorders>
            <w:shd w:val="clear" w:color="auto" w:fill="auto"/>
            <w:noWrap/>
          </w:tcPr>
          <w:p w14:paraId="760272C1" w14:textId="06B8EF39" w:rsidR="00F25C9C"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Welcome</w:t>
            </w:r>
          </w:p>
        </w:tc>
        <w:tc>
          <w:tcPr>
            <w:tcW w:w="1410" w:type="dxa"/>
            <w:tcBorders>
              <w:top w:val="nil"/>
              <w:left w:val="nil"/>
              <w:bottom w:val="nil"/>
              <w:right w:val="nil"/>
            </w:tcBorders>
          </w:tcPr>
          <w:p w14:paraId="56F94D40" w14:textId="77777777" w:rsidR="00F25C9C" w:rsidRPr="00007A56" w:rsidRDefault="00F25C9C" w:rsidP="008B5748">
            <w:pPr>
              <w:rPr>
                <w:rFonts w:ascii="Calibri" w:eastAsia="Times New Roman" w:hAnsi="Calibri" w:cs="Calibri"/>
                <w:color w:val="000000"/>
                <w:sz w:val="20"/>
                <w:szCs w:val="20"/>
              </w:rPr>
            </w:pPr>
          </w:p>
        </w:tc>
        <w:tc>
          <w:tcPr>
            <w:tcW w:w="1936" w:type="dxa"/>
            <w:tcBorders>
              <w:top w:val="nil"/>
              <w:left w:val="nil"/>
              <w:bottom w:val="nil"/>
              <w:right w:val="nil"/>
            </w:tcBorders>
          </w:tcPr>
          <w:p w14:paraId="351562E6" w14:textId="77777777" w:rsidR="00F25C9C" w:rsidRPr="00007A56" w:rsidRDefault="00F25C9C" w:rsidP="008B5748">
            <w:pPr>
              <w:rPr>
                <w:rFonts w:ascii="Calibri" w:eastAsia="Times New Roman" w:hAnsi="Calibri" w:cs="Calibri"/>
                <w:color w:val="000000"/>
                <w:sz w:val="20"/>
                <w:szCs w:val="20"/>
              </w:rPr>
            </w:pPr>
          </w:p>
        </w:tc>
        <w:tc>
          <w:tcPr>
            <w:tcW w:w="1339" w:type="dxa"/>
            <w:tcBorders>
              <w:top w:val="nil"/>
              <w:left w:val="nil"/>
              <w:bottom w:val="nil"/>
              <w:right w:val="nil"/>
            </w:tcBorders>
            <w:shd w:val="clear" w:color="auto" w:fill="auto"/>
            <w:noWrap/>
          </w:tcPr>
          <w:p w14:paraId="107FD272" w14:textId="63CB99D4" w:rsidR="00F25C9C"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$500</w:t>
            </w:r>
          </w:p>
        </w:tc>
        <w:tc>
          <w:tcPr>
            <w:tcW w:w="1489" w:type="dxa"/>
            <w:tcBorders>
              <w:top w:val="nil"/>
              <w:left w:val="nil"/>
              <w:bottom w:val="nil"/>
              <w:right w:val="nil"/>
            </w:tcBorders>
            <w:shd w:val="clear" w:color="auto" w:fill="auto"/>
            <w:noWrap/>
          </w:tcPr>
          <w:p w14:paraId="12B91E6F" w14:textId="77777777" w:rsidR="00F25C9C" w:rsidRPr="00007A56" w:rsidRDefault="00F25C9C" w:rsidP="008B5748">
            <w:pPr>
              <w:rPr>
                <w:rFonts w:ascii="Calibri" w:eastAsia="Times New Roman" w:hAnsi="Calibri" w:cs="Calibri"/>
                <w:color w:val="FFFFFF"/>
                <w:sz w:val="20"/>
                <w:szCs w:val="20"/>
              </w:rPr>
            </w:pPr>
          </w:p>
        </w:tc>
        <w:tc>
          <w:tcPr>
            <w:tcW w:w="1535" w:type="dxa"/>
            <w:tcBorders>
              <w:top w:val="nil"/>
              <w:left w:val="nil"/>
              <w:bottom w:val="nil"/>
              <w:right w:val="nil"/>
            </w:tcBorders>
            <w:shd w:val="clear" w:color="auto" w:fill="auto"/>
            <w:noWrap/>
          </w:tcPr>
          <w:p w14:paraId="62D13295" w14:textId="77777777" w:rsidR="00F25C9C" w:rsidRPr="00007A56" w:rsidRDefault="00F25C9C" w:rsidP="008B5748">
            <w:pPr>
              <w:rPr>
                <w:rFonts w:ascii="Calibri" w:eastAsia="Times New Roman" w:hAnsi="Calibri" w:cs="Calibri"/>
                <w:color w:val="000000"/>
                <w:sz w:val="20"/>
                <w:szCs w:val="20"/>
              </w:rPr>
            </w:pPr>
          </w:p>
        </w:tc>
      </w:tr>
      <w:tr w:rsidR="004F56D9" w:rsidRPr="00341CA7" w14:paraId="0B98CB19" w14:textId="77777777" w:rsidTr="00663626">
        <w:trPr>
          <w:trHeight w:val="726"/>
        </w:trPr>
        <w:tc>
          <w:tcPr>
            <w:tcW w:w="1384" w:type="dxa"/>
            <w:tcBorders>
              <w:top w:val="nil"/>
              <w:left w:val="nil"/>
              <w:bottom w:val="nil"/>
              <w:right w:val="nil"/>
            </w:tcBorders>
            <w:shd w:val="clear" w:color="auto" w:fill="D9D9D9" w:themeFill="background1" w:themeFillShade="D9"/>
            <w:noWrap/>
          </w:tcPr>
          <w:p w14:paraId="2BB2DFEC" w14:textId="7FB42C29" w:rsidR="004F56D9" w:rsidRPr="00007A56" w:rsidRDefault="004F56D9"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Total overall costs</w:t>
            </w:r>
          </w:p>
        </w:tc>
        <w:tc>
          <w:tcPr>
            <w:tcW w:w="1410" w:type="dxa"/>
            <w:tcBorders>
              <w:top w:val="nil"/>
              <w:left w:val="nil"/>
              <w:bottom w:val="nil"/>
              <w:right w:val="nil"/>
            </w:tcBorders>
            <w:shd w:val="clear" w:color="auto" w:fill="D9D9D9" w:themeFill="background1" w:themeFillShade="D9"/>
          </w:tcPr>
          <w:p w14:paraId="08452C8E" w14:textId="3E0F15EF" w:rsidR="004F56D9" w:rsidRPr="00007A56" w:rsidRDefault="004F56D9"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Unknown</w:t>
            </w:r>
          </w:p>
        </w:tc>
        <w:tc>
          <w:tcPr>
            <w:tcW w:w="1936" w:type="dxa"/>
            <w:tcBorders>
              <w:top w:val="nil"/>
              <w:left w:val="nil"/>
              <w:bottom w:val="nil"/>
              <w:right w:val="nil"/>
            </w:tcBorders>
            <w:shd w:val="clear" w:color="auto" w:fill="D9D9D9" w:themeFill="background1" w:themeFillShade="D9"/>
          </w:tcPr>
          <w:p w14:paraId="60CB0748" w14:textId="63C9412C" w:rsidR="004F56D9" w:rsidRPr="00007A56" w:rsidRDefault="004F56D9"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$4075.99</w:t>
            </w:r>
          </w:p>
        </w:tc>
        <w:tc>
          <w:tcPr>
            <w:tcW w:w="1339" w:type="dxa"/>
            <w:tcBorders>
              <w:top w:val="nil"/>
              <w:left w:val="nil"/>
              <w:bottom w:val="nil"/>
              <w:right w:val="nil"/>
            </w:tcBorders>
            <w:shd w:val="clear" w:color="auto" w:fill="D9D9D9" w:themeFill="background1" w:themeFillShade="D9"/>
            <w:noWrap/>
          </w:tcPr>
          <w:p w14:paraId="67E3467C" w14:textId="3AD61C89" w:rsidR="004F56D9" w:rsidRPr="00007A56" w:rsidRDefault="004F56D9" w:rsidP="008B5748">
            <w:pPr>
              <w:rPr>
                <w:rFonts w:ascii="Calibri" w:eastAsia="Times New Roman" w:hAnsi="Calibri" w:cs="Calibri"/>
                <w:sz w:val="20"/>
                <w:szCs w:val="20"/>
              </w:rPr>
            </w:pPr>
            <w:r w:rsidRPr="00007A56">
              <w:rPr>
                <w:rFonts w:ascii="Calibri" w:eastAsia="Times New Roman" w:hAnsi="Calibri" w:cs="Calibri"/>
                <w:sz w:val="20"/>
                <w:szCs w:val="20"/>
              </w:rPr>
              <w:t>$1,431.27</w:t>
            </w:r>
          </w:p>
        </w:tc>
        <w:tc>
          <w:tcPr>
            <w:tcW w:w="1489" w:type="dxa"/>
            <w:tcBorders>
              <w:top w:val="nil"/>
              <w:left w:val="nil"/>
              <w:bottom w:val="nil"/>
              <w:right w:val="nil"/>
            </w:tcBorders>
            <w:shd w:val="clear" w:color="auto" w:fill="D9D9D9" w:themeFill="background1" w:themeFillShade="D9"/>
            <w:noWrap/>
          </w:tcPr>
          <w:p w14:paraId="1513E5CE" w14:textId="43118EA8" w:rsidR="004F56D9" w:rsidRPr="00007A56" w:rsidRDefault="004F56D9" w:rsidP="008B5748">
            <w:pPr>
              <w:rPr>
                <w:rFonts w:ascii="Calibri" w:eastAsia="Times New Roman" w:hAnsi="Calibri" w:cs="Calibri"/>
                <w:sz w:val="20"/>
                <w:szCs w:val="20"/>
              </w:rPr>
            </w:pPr>
            <w:r w:rsidRPr="00007A56">
              <w:rPr>
                <w:rFonts w:ascii="Calibri" w:eastAsia="Times New Roman" w:hAnsi="Calibri" w:cs="Calibri"/>
                <w:sz w:val="20"/>
                <w:szCs w:val="20"/>
              </w:rPr>
              <w:t>$441</w:t>
            </w:r>
          </w:p>
        </w:tc>
        <w:tc>
          <w:tcPr>
            <w:tcW w:w="1535" w:type="dxa"/>
            <w:tcBorders>
              <w:top w:val="nil"/>
              <w:left w:val="nil"/>
              <w:bottom w:val="nil"/>
              <w:right w:val="nil"/>
            </w:tcBorders>
            <w:shd w:val="clear" w:color="auto" w:fill="D9D9D9" w:themeFill="background1" w:themeFillShade="D9"/>
            <w:noWrap/>
          </w:tcPr>
          <w:p w14:paraId="3763D2BF" w14:textId="139AA989" w:rsidR="004F56D9" w:rsidRPr="00007A56" w:rsidRDefault="004F56D9"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$5,948.26</w:t>
            </w:r>
          </w:p>
        </w:tc>
      </w:tr>
      <w:tr w:rsidR="008B5748" w:rsidRPr="00341CA7" w14:paraId="796B8202" w14:textId="77777777" w:rsidTr="004F56D9">
        <w:trPr>
          <w:trHeight w:val="877"/>
        </w:trPr>
        <w:tc>
          <w:tcPr>
            <w:tcW w:w="1384" w:type="dxa"/>
            <w:tcBorders>
              <w:top w:val="nil"/>
              <w:left w:val="nil"/>
              <w:bottom w:val="nil"/>
              <w:right w:val="nil"/>
            </w:tcBorders>
            <w:shd w:val="clear" w:color="auto" w:fill="FF9966"/>
            <w:noWrap/>
            <w:hideMark/>
          </w:tcPr>
          <w:p w14:paraId="184E29C7" w14:textId="63F0ED1A"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 xml:space="preserve">Total event costs to EMHSCA </w:t>
            </w:r>
          </w:p>
        </w:tc>
        <w:tc>
          <w:tcPr>
            <w:tcW w:w="1410" w:type="dxa"/>
            <w:tcBorders>
              <w:top w:val="nil"/>
              <w:left w:val="nil"/>
              <w:bottom w:val="nil"/>
              <w:right w:val="nil"/>
            </w:tcBorders>
          </w:tcPr>
          <w:p w14:paraId="12EF4343" w14:textId="67C71F74"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Nil</w:t>
            </w:r>
          </w:p>
        </w:tc>
        <w:tc>
          <w:tcPr>
            <w:tcW w:w="1936" w:type="dxa"/>
            <w:tcBorders>
              <w:top w:val="nil"/>
              <w:left w:val="nil"/>
              <w:bottom w:val="nil"/>
              <w:right w:val="nil"/>
            </w:tcBorders>
          </w:tcPr>
          <w:p w14:paraId="10F65D96" w14:textId="26B006BE"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$951.99</w:t>
            </w:r>
          </w:p>
        </w:tc>
        <w:tc>
          <w:tcPr>
            <w:tcW w:w="1339" w:type="dxa"/>
            <w:tcBorders>
              <w:top w:val="nil"/>
              <w:left w:val="nil"/>
              <w:bottom w:val="nil"/>
              <w:right w:val="nil"/>
            </w:tcBorders>
            <w:shd w:val="clear" w:color="auto" w:fill="auto"/>
            <w:noWrap/>
          </w:tcPr>
          <w:p w14:paraId="09A5636F" w14:textId="6A207D33" w:rsidR="008B5748"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$1,431.27</w:t>
            </w:r>
          </w:p>
        </w:tc>
        <w:tc>
          <w:tcPr>
            <w:tcW w:w="1489" w:type="dxa"/>
            <w:tcBorders>
              <w:top w:val="nil"/>
              <w:left w:val="nil"/>
              <w:bottom w:val="nil"/>
              <w:right w:val="nil"/>
            </w:tcBorders>
            <w:shd w:val="clear" w:color="auto" w:fill="auto"/>
            <w:noWrap/>
          </w:tcPr>
          <w:p w14:paraId="28E43CEB" w14:textId="704130B4" w:rsidR="008B5748" w:rsidRPr="00007A56" w:rsidRDefault="00F25C9C"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$441</w:t>
            </w:r>
          </w:p>
        </w:tc>
        <w:tc>
          <w:tcPr>
            <w:tcW w:w="1535" w:type="dxa"/>
            <w:tcBorders>
              <w:top w:val="nil"/>
              <w:left w:val="nil"/>
              <w:bottom w:val="nil"/>
              <w:right w:val="nil"/>
            </w:tcBorders>
            <w:shd w:val="clear" w:color="auto" w:fill="FF9966"/>
            <w:noWrap/>
          </w:tcPr>
          <w:p w14:paraId="5701C18F" w14:textId="25ECDB01" w:rsidR="008B5748" w:rsidRPr="00007A56" w:rsidRDefault="00F25C9C" w:rsidP="00F25C9C">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$2,824.26</w:t>
            </w:r>
          </w:p>
        </w:tc>
      </w:tr>
      <w:tr w:rsidR="008B5748" w:rsidRPr="00341CA7" w14:paraId="3AE28986" w14:textId="77777777" w:rsidTr="004F56D9">
        <w:trPr>
          <w:trHeight w:val="726"/>
        </w:trPr>
        <w:tc>
          <w:tcPr>
            <w:tcW w:w="1384" w:type="dxa"/>
            <w:tcBorders>
              <w:top w:val="nil"/>
              <w:left w:val="nil"/>
              <w:bottom w:val="nil"/>
              <w:right w:val="nil"/>
            </w:tcBorders>
            <w:shd w:val="clear" w:color="auto" w:fill="F2DBDB"/>
            <w:noWrap/>
          </w:tcPr>
          <w:p w14:paraId="2C67789E" w14:textId="79A3B682" w:rsidR="008B5748" w:rsidRPr="00007A56" w:rsidRDefault="00F25C9C" w:rsidP="00AD2730">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Attendance</w:t>
            </w:r>
          </w:p>
        </w:tc>
        <w:tc>
          <w:tcPr>
            <w:tcW w:w="1410" w:type="dxa"/>
            <w:tcBorders>
              <w:top w:val="nil"/>
              <w:left w:val="nil"/>
              <w:bottom w:val="nil"/>
              <w:right w:val="nil"/>
            </w:tcBorders>
            <w:shd w:val="clear" w:color="auto" w:fill="F2DBDB"/>
          </w:tcPr>
          <w:p w14:paraId="548FA7E9" w14:textId="1579D7B0"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21</w:t>
            </w:r>
          </w:p>
        </w:tc>
        <w:tc>
          <w:tcPr>
            <w:tcW w:w="1936" w:type="dxa"/>
            <w:tcBorders>
              <w:top w:val="nil"/>
              <w:left w:val="nil"/>
              <w:bottom w:val="nil"/>
              <w:right w:val="nil"/>
            </w:tcBorders>
            <w:shd w:val="clear" w:color="auto" w:fill="F2DBDB"/>
          </w:tcPr>
          <w:p w14:paraId="48D041F8" w14:textId="5DC44461"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140</w:t>
            </w:r>
          </w:p>
        </w:tc>
        <w:tc>
          <w:tcPr>
            <w:tcW w:w="1339" w:type="dxa"/>
            <w:tcBorders>
              <w:top w:val="nil"/>
              <w:left w:val="nil"/>
              <w:bottom w:val="nil"/>
              <w:right w:val="nil"/>
            </w:tcBorders>
            <w:shd w:val="clear" w:color="auto" w:fill="F2DBDB"/>
            <w:noWrap/>
          </w:tcPr>
          <w:p w14:paraId="188B22D6" w14:textId="124EE43B"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138</w:t>
            </w:r>
          </w:p>
        </w:tc>
        <w:tc>
          <w:tcPr>
            <w:tcW w:w="1489" w:type="dxa"/>
            <w:tcBorders>
              <w:top w:val="nil"/>
              <w:left w:val="nil"/>
              <w:bottom w:val="nil"/>
              <w:right w:val="nil"/>
            </w:tcBorders>
            <w:shd w:val="clear" w:color="auto" w:fill="F2DBDB"/>
            <w:noWrap/>
          </w:tcPr>
          <w:p w14:paraId="2CC432A0" w14:textId="0A9A8DA2" w:rsidR="008B5748" w:rsidRPr="00007A56" w:rsidRDefault="008B5748" w:rsidP="008B5748">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11</w:t>
            </w:r>
            <w:r w:rsidR="00F25C9C" w:rsidRPr="00007A56">
              <w:rPr>
                <w:rFonts w:ascii="Calibri" w:eastAsia="Times New Roman" w:hAnsi="Calibri" w:cs="Calibri"/>
                <w:color w:val="000000"/>
                <w:sz w:val="20"/>
                <w:szCs w:val="20"/>
              </w:rPr>
              <w:t>6</w:t>
            </w:r>
          </w:p>
        </w:tc>
        <w:tc>
          <w:tcPr>
            <w:tcW w:w="1535" w:type="dxa"/>
            <w:tcBorders>
              <w:top w:val="nil"/>
              <w:left w:val="nil"/>
              <w:bottom w:val="nil"/>
              <w:right w:val="nil"/>
            </w:tcBorders>
            <w:shd w:val="clear" w:color="auto" w:fill="F2DBDB"/>
            <w:noWrap/>
          </w:tcPr>
          <w:p w14:paraId="7DD6F784" w14:textId="5A6DB8F4" w:rsidR="00AD2730" w:rsidRPr="00007A56" w:rsidRDefault="00F25C9C" w:rsidP="00F25C9C">
            <w:pPr>
              <w:rPr>
                <w:rFonts w:ascii="Calibri" w:eastAsia="Times New Roman" w:hAnsi="Calibri" w:cs="Calibri"/>
                <w:color w:val="000000"/>
                <w:sz w:val="20"/>
                <w:szCs w:val="20"/>
              </w:rPr>
            </w:pPr>
            <w:r w:rsidRPr="00007A56">
              <w:rPr>
                <w:rFonts w:ascii="Calibri" w:eastAsia="Times New Roman" w:hAnsi="Calibri" w:cs="Calibri"/>
                <w:color w:val="000000"/>
                <w:sz w:val="20"/>
                <w:szCs w:val="20"/>
              </w:rPr>
              <w:t>415</w:t>
            </w:r>
          </w:p>
        </w:tc>
      </w:tr>
    </w:tbl>
    <w:p w14:paraId="1FC2BC36" w14:textId="3CE21E78" w:rsidR="00D526BA" w:rsidRPr="000F5520" w:rsidRDefault="00AD2730" w:rsidP="00AD2730">
      <w:pPr>
        <w:tabs>
          <w:tab w:val="left" w:pos="7920"/>
        </w:tabs>
      </w:pPr>
      <w:r>
        <w:tab/>
      </w:r>
    </w:p>
    <w:p w14:paraId="0CBB37FD" w14:textId="629C4371" w:rsidR="000F5520" w:rsidRPr="00002011" w:rsidRDefault="00AD2730" w:rsidP="008264BB">
      <w:pPr>
        <w:spacing w:after="0"/>
      </w:pPr>
      <w:r>
        <w:t xml:space="preserve">Additional </w:t>
      </w:r>
      <w:r w:rsidR="000F5520" w:rsidRPr="00002011">
        <w:t xml:space="preserve">in-kind support from EMHSCA organisations </w:t>
      </w:r>
      <w:r>
        <w:t xml:space="preserve">has been provided </w:t>
      </w:r>
      <w:r w:rsidR="000F5520" w:rsidRPr="00002011">
        <w:t>for printing and staffing.</w:t>
      </w:r>
    </w:p>
    <w:p w14:paraId="225A8B03" w14:textId="3B7905F4" w:rsidR="00E30707" w:rsidRDefault="00AD2730" w:rsidP="008264BB">
      <w:pPr>
        <w:spacing w:after="0"/>
        <w:rPr>
          <w:rFonts w:eastAsia="Times New Roman" w:cs="Times New Roman"/>
          <w:lang w:eastAsia="en-US"/>
        </w:rPr>
      </w:pPr>
      <w:r>
        <w:rPr>
          <w:rFonts w:eastAsia="Times New Roman" w:cs="Times New Roman"/>
          <w:lang w:eastAsia="en-US"/>
        </w:rPr>
        <w:t>EMHSCA</w:t>
      </w:r>
      <w:r w:rsidR="000F5520" w:rsidRPr="000F5520">
        <w:rPr>
          <w:rFonts w:eastAsia="Times New Roman" w:cs="Times New Roman"/>
          <w:lang w:eastAsia="en-US"/>
        </w:rPr>
        <w:t xml:space="preserve"> acknowledge</w:t>
      </w:r>
      <w:r>
        <w:rPr>
          <w:rFonts w:eastAsia="Times New Roman" w:cs="Times New Roman"/>
          <w:lang w:eastAsia="en-US"/>
        </w:rPr>
        <w:t>s</w:t>
      </w:r>
      <w:r w:rsidR="000F5520" w:rsidRPr="000F5520">
        <w:rPr>
          <w:rFonts w:eastAsia="Times New Roman" w:cs="Times New Roman"/>
          <w:lang w:eastAsia="en-US"/>
        </w:rPr>
        <w:t xml:space="preserve"> the City of Whitehorse who provided grant funding to support th</w:t>
      </w:r>
      <w:r w:rsidR="008264BB">
        <w:rPr>
          <w:rFonts w:eastAsia="Times New Roman" w:cs="Times New Roman"/>
          <w:lang w:eastAsia="en-US"/>
        </w:rPr>
        <w:t>ese</w:t>
      </w:r>
      <w:r w:rsidR="000F5520" w:rsidRPr="000F5520">
        <w:rPr>
          <w:rFonts w:eastAsia="Times New Roman" w:cs="Times New Roman"/>
          <w:lang w:eastAsia="en-US"/>
        </w:rPr>
        <w:t xml:space="preserve"> event</w:t>
      </w:r>
      <w:r w:rsidR="008264BB">
        <w:rPr>
          <w:rFonts w:eastAsia="Times New Roman" w:cs="Times New Roman"/>
          <w:lang w:eastAsia="en-US"/>
        </w:rPr>
        <w:t xml:space="preserve">s. </w:t>
      </w:r>
      <w:r w:rsidR="00E30707">
        <w:rPr>
          <w:rFonts w:eastAsia="Times New Roman" w:cs="Times New Roman"/>
          <w:lang w:eastAsia="en-US"/>
        </w:rPr>
        <w:t xml:space="preserve">Sponsorship was received from </w:t>
      </w:r>
      <w:r w:rsidR="00057B4D">
        <w:rPr>
          <w:rFonts w:eastAsia="Times New Roman" w:cs="Times New Roman"/>
          <w:lang w:eastAsia="en-US"/>
        </w:rPr>
        <w:t>Mental Health Victoria</w:t>
      </w:r>
      <w:r w:rsidR="00E30707">
        <w:rPr>
          <w:rFonts w:eastAsia="Times New Roman" w:cs="Times New Roman"/>
          <w:lang w:eastAsia="en-US"/>
        </w:rPr>
        <w:t xml:space="preserve"> and EMPHN for the NDIS Unpacked event.</w:t>
      </w:r>
      <w:r w:rsidR="00A00C54">
        <w:rPr>
          <w:rFonts w:eastAsia="Times New Roman" w:cs="Times New Roman"/>
          <w:lang w:eastAsia="en-US"/>
        </w:rPr>
        <w:t xml:space="preserve"> </w:t>
      </w:r>
      <w:r w:rsidR="000F5520" w:rsidRPr="000F5520">
        <w:rPr>
          <w:rFonts w:eastAsia="Times New Roman" w:cs="Times New Roman"/>
          <w:lang w:eastAsia="en-US"/>
        </w:rPr>
        <w:t>We are grateful to event participants for their contributions via registration.</w:t>
      </w:r>
    </w:p>
    <w:p w14:paraId="3A64D727" w14:textId="77777777" w:rsidR="00A00C54" w:rsidRDefault="00A00C54" w:rsidP="008264BB">
      <w:pPr>
        <w:spacing w:after="0"/>
        <w:rPr>
          <w:rFonts w:eastAsia="Times New Roman" w:cs="Times New Roman"/>
          <w:lang w:eastAsia="en-US"/>
        </w:rPr>
      </w:pPr>
    </w:p>
    <w:p w14:paraId="37D0CC46" w14:textId="2CCC81C6" w:rsidR="00A00C54" w:rsidRDefault="00AD2730" w:rsidP="008264BB">
      <w:pPr>
        <w:spacing w:after="0"/>
        <w:rPr>
          <w:rFonts w:eastAsia="Times New Roman" w:cs="Times New Roman"/>
          <w:lang w:eastAsia="en-US"/>
        </w:rPr>
      </w:pPr>
      <w:r>
        <w:rPr>
          <w:rFonts w:eastAsia="Times New Roman" w:cs="Times New Roman"/>
          <w:lang w:eastAsia="en-US"/>
        </w:rPr>
        <w:t>The</w:t>
      </w:r>
      <w:r w:rsidR="0096091A">
        <w:rPr>
          <w:rFonts w:eastAsia="Times New Roman" w:cs="Times New Roman"/>
          <w:lang w:eastAsia="en-US"/>
        </w:rPr>
        <w:t xml:space="preserve"> actual cost</w:t>
      </w:r>
      <w:r w:rsidR="00E30707">
        <w:rPr>
          <w:rFonts w:eastAsia="Times New Roman" w:cs="Times New Roman"/>
          <w:lang w:eastAsia="en-US"/>
        </w:rPr>
        <w:t xml:space="preserve"> of the events without sponsorship is approximately $15 per participant. </w:t>
      </w:r>
      <w:r w:rsidR="009760C2">
        <w:rPr>
          <w:rFonts w:eastAsia="Times New Roman" w:cs="Times New Roman"/>
          <w:lang w:eastAsia="en-US"/>
        </w:rPr>
        <w:t xml:space="preserve">It has been found to be less useful to charge participants a fee to attend EMHSCA forums and workshops. A reduction in the number of participants, increased administration responsibilities, and the </w:t>
      </w:r>
      <w:r w:rsidR="0013363F">
        <w:rPr>
          <w:rFonts w:eastAsia="Times New Roman" w:cs="Times New Roman"/>
          <w:lang w:eastAsia="en-US"/>
        </w:rPr>
        <w:t xml:space="preserve">dissatisfaction of participants with events that leave them out-of-pocket contribute to the decision to provide EMHSCA events at no cost to participants in future. </w:t>
      </w:r>
      <w:r w:rsidR="00A00C54">
        <w:rPr>
          <w:rFonts w:eastAsia="Times New Roman" w:cs="Times New Roman"/>
          <w:lang w:eastAsia="en-US"/>
        </w:rPr>
        <w:t xml:space="preserve">It is no longer necessary to provide lunch as events conclude at lunch time. </w:t>
      </w:r>
    </w:p>
    <w:p w14:paraId="4D5CDDC9" w14:textId="77944E11" w:rsidR="008264BB" w:rsidRDefault="0013363F" w:rsidP="008264BB">
      <w:pPr>
        <w:spacing w:after="0"/>
        <w:rPr>
          <w:rFonts w:eastAsia="Times New Roman" w:cs="Times New Roman"/>
          <w:lang w:eastAsia="en-US"/>
        </w:rPr>
      </w:pPr>
      <w:r>
        <w:rPr>
          <w:rFonts w:eastAsia="Times New Roman" w:cs="Times New Roman"/>
          <w:lang w:eastAsia="en-US"/>
        </w:rPr>
        <w:t xml:space="preserve">Half of EMHSCA members have indicated in the Members survey conducted in November 2018 that they remain prepared to pay the annual workforce development contribution of just less than $500 per year. </w:t>
      </w:r>
      <w:r w:rsidR="00A00C54">
        <w:rPr>
          <w:rFonts w:eastAsia="Times New Roman" w:cs="Times New Roman"/>
          <w:lang w:eastAsia="en-US"/>
        </w:rPr>
        <w:t>Reconciliation of EMHSCA workforce development funds will be made prior to 30</w:t>
      </w:r>
      <w:r w:rsidR="00A00C54" w:rsidRPr="00A00C54">
        <w:rPr>
          <w:rFonts w:eastAsia="Times New Roman" w:cs="Times New Roman"/>
          <w:vertAlign w:val="superscript"/>
          <w:lang w:eastAsia="en-US"/>
        </w:rPr>
        <w:t>th</w:t>
      </w:r>
      <w:r w:rsidR="00A00C54">
        <w:rPr>
          <w:rFonts w:eastAsia="Times New Roman" w:cs="Times New Roman"/>
          <w:lang w:eastAsia="en-US"/>
        </w:rPr>
        <w:t xml:space="preserve"> June 2019 and a suitable figure per organisation will be invoiced and based on projected costs. </w:t>
      </w:r>
    </w:p>
    <w:p w14:paraId="1078E485" w14:textId="27AC44CA" w:rsidR="00A00C54" w:rsidRPr="00D526BA" w:rsidRDefault="00F21B03" w:rsidP="00A00C54">
      <w:pPr>
        <w:pStyle w:val="Heading2"/>
        <w:rPr>
          <w:sz w:val="24"/>
          <w:szCs w:val="22"/>
        </w:rPr>
      </w:pPr>
      <w:bookmarkStart w:id="24" w:name="_Toc967922"/>
      <w:r>
        <w:lastRenderedPageBreak/>
        <w:t xml:space="preserve">Projected </w:t>
      </w:r>
      <w:r w:rsidR="00A00C54">
        <w:t>Costs</w:t>
      </w:r>
      <w:r w:rsidR="00A00C54" w:rsidRPr="00B44876">
        <w:t xml:space="preserve"> for </w:t>
      </w:r>
      <w:r>
        <w:t>2019/2020</w:t>
      </w:r>
      <w:bookmarkEnd w:id="24"/>
    </w:p>
    <w:tbl>
      <w:tblPr>
        <w:tblW w:w="0" w:type="auto"/>
        <w:tblLayout w:type="fixed"/>
        <w:tblLook w:val="04A0" w:firstRow="1" w:lastRow="0" w:firstColumn="1" w:lastColumn="0" w:noHBand="0" w:noVBand="1"/>
      </w:tblPr>
      <w:tblGrid>
        <w:gridCol w:w="1880"/>
        <w:gridCol w:w="2047"/>
        <w:gridCol w:w="1597"/>
        <w:gridCol w:w="1597"/>
        <w:gridCol w:w="1974"/>
      </w:tblGrid>
      <w:tr w:rsidR="000E6C83" w:rsidRPr="00341CA7" w14:paraId="14F772E5" w14:textId="77777777" w:rsidTr="00AB4224">
        <w:trPr>
          <w:trHeight w:val="701"/>
        </w:trPr>
        <w:tc>
          <w:tcPr>
            <w:tcW w:w="1880" w:type="dxa"/>
            <w:tcBorders>
              <w:top w:val="nil"/>
              <w:left w:val="nil"/>
              <w:bottom w:val="nil"/>
              <w:right w:val="nil"/>
            </w:tcBorders>
            <w:shd w:val="clear" w:color="auto" w:fill="FFC000"/>
            <w:noWrap/>
            <w:vAlign w:val="bottom"/>
            <w:hideMark/>
          </w:tcPr>
          <w:p w14:paraId="08E372CC" w14:textId="22D8E7EA"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July 2019-June 2020</w:t>
            </w:r>
          </w:p>
        </w:tc>
        <w:tc>
          <w:tcPr>
            <w:tcW w:w="2047" w:type="dxa"/>
            <w:tcBorders>
              <w:top w:val="nil"/>
              <w:left w:val="nil"/>
              <w:bottom w:val="nil"/>
              <w:right w:val="nil"/>
            </w:tcBorders>
            <w:shd w:val="clear" w:color="auto" w:fill="FFFF00"/>
          </w:tcPr>
          <w:p w14:paraId="5CD75CA2" w14:textId="6C80A5C1" w:rsidR="000E6C83" w:rsidRDefault="000E6C83" w:rsidP="00EB0AB0">
            <w:pPr>
              <w:rPr>
                <w:rFonts w:ascii="Calibri" w:eastAsia="Times New Roman" w:hAnsi="Calibri" w:cs="Calibri"/>
                <w:color w:val="000000"/>
                <w:highlight w:val="yellow"/>
              </w:rPr>
            </w:pPr>
            <w:r>
              <w:rPr>
                <w:rFonts w:ascii="Calibri" w:eastAsia="Times New Roman" w:hAnsi="Calibri" w:cs="Calibri"/>
                <w:color w:val="000000"/>
                <w:highlight w:val="yellow"/>
              </w:rPr>
              <w:t>Psychosocial Forum</w:t>
            </w:r>
          </w:p>
        </w:tc>
        <w:tc>
          <w:tcPr>
            <w:tcW w:w="1597" w:type="dxa"/>
            <w:tcBorders>
              <w:top w:val="nil"/>
              <w:left w:val="nil"/>
              <w:bottom w:val="nil"/>
              <w:right w:val="nil"/>
            </w:tcBorders>
            <w:shd w:val="clear" w:color="auto" w:fill="FFFF00"/>
            <w:noWrap/>
            <w:hideMark/>
          </w:tcPr>
          <w:p w14:paraId="4D099874" w14:textId="3AA603C7" w:rsidR="000E6C83" w:rsidRPr="00341CA7" w:rsidRDefault="000E6C83" w:rsidP="00EB0AB0">
            <w:pPr>
              <w:rPr>
                <w:rFonts w:ascii="Calibri" w:eastAsia="Times New Roman" w:hAnsi="Calibri" w:cs="Calibri"/>
                <w:color w:val="000000"/>
                <w:highlight w:val="yellow"/>
              </w:rPr>
            </w:pPr>
            <w:r>
              <w:rPr>
                <w:rFonts w:ascii="Calibri" w:eastAsia="Times New Roman" w:hAnsi="Calibri" w:cs="Calibri"/>
                <w:color w:val="000000"/>
                <w:highlight w:val="yellow"/>
              </w:rPr>
              <w:t>MHACIE</w:t>
            </w:r>
          </w:p>
        </w:tc>
        <w:tc>
          <w:tcPr>
            <w:tcW w:w="1597" w:type="dxa"/>
            <w:tcBorders>
              <w:top w:val="nil"/>
              <w:left w:val="nil"/>
              <w:bottom w:val="nil"/>
              <w:right w:val="nil"/>
            </w:tcBorders>
            <w:shd w:val="clear" w:color="auto" w:fill="FFFF00"/>
            <w:noWrap/>
            <w:hideMark/>
          </w:tcPr>
          <w:p w14:paraId="042A7FAC" w14:textId="222580C0" w:rsidR="000E6C83" w:rsidRPr="00341CA7" w:rsidRDefault="000E6C83" w:rsidP="00EB0AB0">
            <w:pPr>
              <w:rPr>
                <w:rFonts w:ascii="Calibri" w:eastAsia="Times New Roman" w:hAnsi="Calibri" w:cs="Calibri"/>
                <w:color w:val="000000"/>
                <w:highlight w:val="yellow"/>
              </w:rPr>
            </w:pPr>
            <w:r>
              <w:rPr>
                <w:rFonts w:ascii="Calibri" w:eastAsia="Times New Roman" w:hAnsi="Calibri" w:cs="Calibri"/>
                <w:color w:val="000000"/>
                <w:highlight w:val="yellow"/>
              </w:rPr>
              <w:t>CCPW</w:t>
            </w:r>
          </w:p>
        </w:tc>
        <w:tc>
          <w:tcPr>
            <w:tcW w:w="1974" w:type="dxa"/>
            <w:tcBorders>
              <w:top w:val="nil"/>
              <w:left w:val="nil"/>
              <w:bottom w:val="nil"/>
              <w:right w:val="nil"/>
            </w:tcBorders>
            <w:shd w:val="clear" w:color="auto" w:fill="FFC000"/>
            <w:noWrap/>
            <w:vAlign w:val="bottom"/>
            <w:hideMark/>
          </w:tcPr>
          <w:p w14:paraId="6D70A1AE" w14:textId="77777777"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Total costs</w:t>
            </w:r>
          </w:p>
        </w:tc>
      </w:tr>
      <w:tr w:rsidR="000E6C83" w:rsidRPr="00341CA7" w14:paraId="1F36D0DA" w14:textId="77777777" w:rsidTr="00AB4224">
        <w:trPr>
          <w:trHeight w:val="618"/>
        </w:trPr>
        <w:tc>
          <w:tcPr>
            <w:tcW w:w="1880" w:type="dxa"/>
            <w:tcBorders>
              <w:top w:val="nil"/>
              <w:left w:val="nil"/>
              <w:bottom w:val="nil"/>
              <w:right w:val="nil"/>
            </w:tcBorders>
            <w:shd w:val="clear" w:color="auto" w:fill="auto"/>
            <w:noWrap/>
            <w:hideMark/>
          </w:tcPr>
          <w:p w14:paraId="73FF7735" w14:textId="77777777" w:rsidR="000E6C83" w:rsidRPr="00341CA7" w:rsidRDefault="000E6C83" w:rsidP="00EB0AB0">
            <w:pPr>
              <w:rPr>
                <w:rFonts w:ascii="Calibri" w:eastAsia="Times New Roman" w:hAnsi="Calibri" w:cs="Calibri"/>
                <w:color w:val="000000"/>
              </w:rPr>
            </w:pPr>
            <w:r w:rsidRPr="00341CA7">
              <w:rPr>
                <w:rFonts w:ascii="Calibri" w:eastAsia="Times New Roman" w:hAnsi="Calibri" w:cs="Calibri"/>
                <w:color w:val="000000"/>
              </w:rPr>
              <w:t>Venue costs</w:t>
            </w:r>
          </w:p>
        </w:tc>
        <w:tc>
          <w:tcPr>
            <w:tcW w:w="2047" w:type="dxa"/>
            <w:tcBorders>
              <w:top w:val="nil"/>
              <w:left w:val="nil"/>
              <w:bottom w:val="nil"/>
              <w:right w:val="nil"/>
            </w:tcBorders>
          </w:tcPr>
          <w:p w14:paraId="0206D7AD" w14:textId="76A3458B" w:rsidR="000E6C83" w:rsidRPr="00341CA7" w:rsidRDefault="00753689" w:rsidP="00EB0AB0">
            <w:pPr>
              <w:rPr>
                <w:rFonts w:ascii="Calibri" w:eastAsia="Times New Roman" w:hAnsi="Calibri" w:cs="Calibri"/>
                <w:color w:val="000000"/>
              </w:rPr>
            </w:pPr>
            <w:r>
              <w:rPr>
                <w:rFonts w:ascii="Calibri" w:eastAsia="Times New Roman" w:hAnsi="Calibri" w:cs="Calibri"/>
                <w:color w:val="000000"/>
              </w:rPr>
              <w:t>$752.50</w:t>
            </w:r>
          </w:p>
        </w:tc>
        <w:tc>
          <w:tcPr>
            <w:tcW w:w="1597" w:type="dxa"/>
            <w:tcBorders>
              <w:top w:val="nil"/>
              <w:left w:val="nil"/>
              <w:bottom w:val="nil"/>
              <w:right w:val="nil"/>
            </w:tcBorders>
            <w:shd w:val="clear" w:color="auto" w:fill="auto"/>
            <w:noWrap/>
          </w:tcPr>
          <w:p w14:paraId="5B8CB40E" w14:textId="4C5FBB20" w:rsidR="000E6C83" w:rsidRPr="00341CA7" w:rsidRDefault="00753689" w:rsidP="00EB0AB0">
            <w:pPr>
              <w:rPr>
                <w:rFonts w:ascii="Calibri" w:eastAsia="Times New Roman" w:hAnsi="Calibri" w:cs="Calibri"/>
                <w:color w:val="000000"/>
              </w:rPr>
            </w:pPr>
            <w:r>
              <w:rPr>
                <w:rFonts w:ascii="Calibri" w:eastAsia="Times New Roman" w:hAnsi="Calibri" w:cs="Calibri"/>
                <w:color w:val="000000"/>
              </w:rPr>
              <w:t>$243.50</w:t>
            </w:r>
          </w:p>
        </w:tc>
        <w:tc>
          <w:tcPr>
            <w:tcW w:w="1597" w:type="dxa"/>
            <w:tcBorders>
              <w:top w:val="nil"/>
              <w:left w:val="nil"/>
              <w:bottom w:val="nil"/>
              <w:right w:val="nil"/>
            </w:tcBorders>
            <w:shd w:val="clear" w:color="auto" w:fill="auto"/>
            <w:noWrap/>
          </w:tcPr>
          <w:p w14:paraId="3FE45D5F" w14:textId="3C5CCF4F" w:rsidR="000E6C83" w:rsidRPr="00341CA7" w:rsidRDefault="00753689" w:rsidP="00EB0AB0">
            <w:pPr>
              <w:rPr>
                <w:rFonts w:ascii="Calibri" w:eastAsia="Times New Roman" w:hAnsi="Calibri" w:cs="Calibri"/>
              </w:rPr>
            </w:pPr>
            <w:r>
              <w:rPr>
                <w:rFonts w:ascii="Calibri" w:eastAsia="Times New Roman" w:hAnsi="Calibri" w:cs="Calibri"/>
              </w:rPr>
              <w:t>$156</w:t>
            </w:r>
          </w:p>
        </w:tc>
        <w:tc>
          <w:tcPr>
            <w:tcW w:w="1974" w:type="dxa"/>
            <w:tcBorders>
              <w:top w:val="nil"/>
              <w:left w:val="nil"/>
              <w:bottom w:val="nil"/>
              <w:right w:val="nil"/>
            </w:tcBorders>
            <w:shd w:val="clear" w:color="auto" w:fill="auto"/>
            <w:noWrap/>
          </w:tcPr>
          <w:p w14:paraId="36DEDFA7" w14:textId="4583A592"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$1,152</w:t>
            </w:r>
          </w:p>
        </w:tc>
      </w:tr>
      <w:tr w:rsidR="000E6C83" w:rsidRPr="00341CA7" w14:paraId="6A66C337" w14:textId="77777777" w:rsidTr="00AB4224">
        <w:trPr>
          <w:trHeight w:val="555"/>
        </w:trPr>
        <w:tc>
          <w:tcPr>
            <w:tcW w:w="1880" w:type="dxa"/>
            <w:tcBorders>
              <w:top w:val="nil"/>
              <w:left w:val="nil"/>
              <w:bottom w:val="nil"/>
              <w:right w:val="nil"/>
            </w:tcBorders>
            <w:shd w:val="clear" w:color="auto" w:fill="auto"/>
            <w:noWrap/>
            <w:hideMark/>
          </w:tcPr>
          <w:p w14:paraId="14F7041A" w14:textId="77777777" w:rsidR="000E6C83" w:rsidRPr="00341CA7" w:rsidRDefault="000E6C83" w:rsidP="00EB0AB0">
            <w:pPr>
              <w:rPr>
                <w:rFonts w:ascii="Calibri" w:eastAsia="Times New Roman" w:hAnsi="Calibri" w:cs="Calibri"/>
                <w:color w:val="000000"/>
              </w:rPr>
            </w:pPr>
            <w:r w:rsidRPr="00341CA7">
              <w:rPr>
                <w:rFonts w:ascii="Calibri" w:eastAsia="Times New Roman" w:hAnsi="Calibri" w:cs="Calibri"/>
                <w:color w:val="000000"/>
              </w:rPr>
              <w:t>Catering costs</w:t>
            </w:r>
          </w:p>
        </w:tc>
        <w:tc>
          <w:tcPr>
            <w:tcW w:w="2047" w:type="dxa"/>
            <w:tcBorders>
              <w:top w:val="nil"/>
              <w:left w:val="nil"/>
              <w:bottom w:val="nil"/>
              <w:right w:val="nil"/>
            </w:tcBorders>
          </w:tcPr>
          <w:p w14:paraId="3AE93AA7" w14:textId="01F57F97"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$850</w:t>
            </w:r>
          </w:p>
        </w:tc>
        <w:tc>
          <w:tcPr>
            <w:tcW w:w="1597" w:type="dxa"/>
            <w:tcBorders>
              <w:top w:val="nil"/>
              <w:left w:val="nil"/>
              <w:bottom w:val="nil"/>
              <w:right w:val="nil"/>
            </w:tcBorders>
            <w:shd w:val="clear" w:color="auto" w:fill="auto"/>
            <w:noWrap/>
          </w:tcPr>
          <w:p w14:paraId="207BDEF4" w14:textId="5391C27B"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$96</w:t>
            </w:r>
            <w:r w:rsidR="00753689">
              <w:rPr>
                <w:rFonts w:ascii="Calibri" w:eastAsia="Times New Roman" w:hAnsi="Calibri" w:cs="Calibri"/>
                <w:color w:val="000000"/>
              </w:rPr>
              <w:t>0</w:t>
            </w:r>
          </w:p>
        </w:tc>
        <w:tc>
          <w:tcPr>
            <w:tcW w:w="1597" w:type="dxa"/>
            <w:tcBorders>
              <w:top w:val="nil"/>
              <w:left w:val="nil"/>
              <w:bottom w:val="nil"/>
              <w:right w:val="nil"/>
            </w:tcBorders>
            <w:shd w:val="clear" w:color="auto" w:fill="auto"/>
            <w:noWrap/>
          </w:tcPr>
          <w:p w14:paraId="4B24F8A7" w14:textId="03DD6268" w:rsidR="000E6C83" w:rsidRPr="00341CA7" w:rsidRDefault="00753689" w:rsidP="00EB0AB0">
            <w:pPr>
              <w:rPr>
                <w:rFonts w:ascii="Calibri" w:eastAsia="Times New Roman" w:hAnsi="Calibri" w:cs="Calibri"/>
                <w:color w:val="FFFFFF"/>
              </w:rPr>
            </w:pPr>
            <w:r w:rsidRPr="00753689">
              <w:rPr>
                <w:rFonts w:ascii="Calibri" w:eastAsia="Times New Roman" w:hAnsi="Calibri" w:cs="Calibri"/>
              </w:rPr>
              <w:t>$580</w:t>
            </w:r>
          </w:p>
        </w:tc>
        <w:tc>
          <w:tcPr>
            <w:tcW w:w="1974" w:type="dxa"/>
            <w:tcBorders>
              <w:top w:val="nil"/>
              <w:left w:val="nil"/>
              <w:bottom w:val="nil"/>
              <w:right w:val="nil"/>
            </w:tcBorders>
            <w:shd w:val="clear" w:color="auto" w:fill="auto"/>
            <w:noWrap/>
          </w:tcPr>
          <w:p w14:paraId="6463F97B" w14:textId="78288502"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$2,390</w:t>
            </w:r>
          </w:p>
        </w:tc>
      </w:tr>
      <w:tr w:rsidR="000E6C83" w:rsidRPr="00341CA7" w14:paraId="4A81698E" w14:textId="77777777" w:rsidTr="00AB4224">
        <w:trPr>
          <w:trHeight w:val="552"/>
        </w:trPr>
        <w:tc>
          <w:tcPr>
            <w:tcW w:w="1880" w:type="dxa"/>
            <w:tcBorders>
              <w:top w:val="nil"/>
              <w:left w:val="nil"/>
              <w:bottom w:val="nil"/>
              <w:right w:val="nil"/>
            </w:tcBorders>
            <w:shd w:val="clear" w:color="auto" w:fill="auto"/>
            <w:noWrap/>
          </w:tcPr>
          <w:p w14:paraId="035C0587" w14:textId="77777777"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Welcome</w:t>
            </w:r>
          </w:p>
        </w:tc>
        <w:tc>
          <w:tcPr>
            <w:tcW w:w="2047" w:type="dxa"/>
            <w:tcBorders>
              <w:top w:val="nil"/>
              <w:left w:val="nil"/>
              <w:bottom w:val="nil"/>
              <w:right w:val="nil"/>
            </w:tcBorders>
          </w:tcPr>
          <w:p w14:paraId="26596EA1" w14:textId="19DEBFFA" w:rsidR="000E6C83" w:rsidRDefault="004D272F" w:rsidP="00EB0AB0">
            <w:pPr>
              <w:rPr>
                <w:rFonts w:ascii="Calibri" w:eastAsia="Times New Roman" w:hAnsi="Calibri" w:cs="Calibri"/>
                <w:color w:val="000000"/>
              </w:rPr>
            </w:pPr>
            <w:r>
              <w:rPr>
                <w:rFonts w:ascii="Calibri" w:eastAsia="Times New Roman" w:hAnsi="Calibri" w:cs="Calibri"/>
                <w:color w:val="000000"/>
              </w:rPr>
              <w:t>$500</w:t>
            </w:r>
          </w:p>
        </w:tc>
        <w:tc>
          <w:tcPr>
            <w:tcW w:w="1597" w:type="dxa"/>
            <w:tcBorders>
              <w:top w:val="nil"/>
              <w:left w:val="nil"/>
              <w:bottom w:val="nil"/>
              <w:right w:val="nil"/>
            </w:tcBorders>
            <w:shd w:val="clear" w:color="auto" w:fill="D9D9D9" w:themeFill="background1" w:themeFillShade="D9"/>
            <w:noWrap/>
          </w:tcPr>
          <w:p w14:paraId="4FF5E324" w14:textId="55F15304" w:rsidR="000E6C83" w:rsidRDefault="000E6C83" w:rsidP="00EB0AB0">
            <w:pPr>
              <w:rPr>
                <w:rFonts w:ascii="Calibri" w:eastAsia="Times New Roman" w:hAnsi="Calibri" w:cs="Calibri"/>
                <w:color w:val="000000"/>
              </w:rPr>
            </w:pPr>
          </w:p>
        </w:tc>
        <w:tc>
          <w:tcPr>
            <w:tcW w:w="1597" w:type="dxa"/>
            <w:tcBorders>
              <w:top w:val="nil"/>
              <w:left w:val="nil"/>
              <w:bottom w:val="nil"/>
              <w:right w:val="nil"/>
            </w:tcBorders>
            <w:shd w:val="clear" w:color="auto" w:fill="D9D9D9" w:themeFill="background1" w:themeFillShade="D9"/>
            <w:noWrap/>
          </w:tcPr>
          <w:p w14:paraId="2717AEF3" w14:textId="77777777" w:rsidR="000E6C83" w:rsidRPr="00341CA7" w:rsidRDefault="000E6C83" w:rsidP="00EB0AB0">
            <w:pPr>
              <w:rPr>
                <w:rFonts w:ascii="Calibri" w:eastAsia="Times New Roman" w:hAnsi="Calibri" w:cs="Calibri"/>
                <w:color w:val="FFFFFF"/>
              </w:rPr>
            </w:pPr>
          </w:p>
        </w:tc>
        <w:tc>
          <w:tcPr>
            <w:tcW w:w="1974" w:type="dxa"/>
            <w:tcBorders>
              <w:top w:val="nil"/>
              <w:left w:val="nil"/>
              <w:bottom w:val="nil"/>
              <w:right w:val="nil"/>
            </w:tcBorders>
            <w:shd w:val="clear" w:color="auto" w:fill="auto"/>
            <w:noWrap/>
          </w:tcPr>
          <w:p w14:paraId="529F7612" w14:textId="6673B804" w:rsidR="000E6C83" w:rsidRDefault="004D272F" w:rsidP="00EB0AB0">
            <w:pPr>
              <w:rPr>
                <w:rFonts w:ascii="Calibri" w:eastAsia="Times New Roman" w:hAnsi="Calibri" w:cs="Calibri"/>
                <w:color w:val="000000"/>
              </w:rPr>
            </w:pPr>
            <w:r>
              <w:rPr>
                <w:rFonts w:ascii="Calibri" w:eastAsia="Times New Roman" w:hAnsi="Calibri" w:cs="Calibri"/>
                <w:color w:val="000000"/>
              </w:rPr>
              <w:t>$500</w:t>
            </w:r>
          </w:p>
        </w:tc>
      </w:tr>
      <w:tr w:rsidR="000E6C83" w:rsidRPr="00341CA7" w14:paraId="66356835" w14:textId="77777777" w:rsidTr="00AB4224">
        <w:trPr>
          <w:trHeight w:val="847"/>
        </w:trPr>
        <w:tc>
          <w:tcPr>
            <w:tcW w:w="1880" w:type="dxa"/>
            <w:tcBorders>
              <w:top w:val="nil"/>
              <w:left w:val="nil"/>
              <w:bottom w:val="nil"/>
              <w:right w:val="nil"/>
            </w:tcBorders>
            <w:shd w:val="clear" w:color="auto" w:fill="auto"/>
            <w:noWrap/>
            <w:hideMark/>
          </w:tcPr>
          <w:p w14:paraId="61BB3E55" w14:textId="35F825CE"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Total costs</w:t>
            </w:r>
          </w:p>
        </w:tc>
        <w:tc>
          <w:tcPr>
            <w:tcW w:w="2047" w:type="dxa"/>
            <w:tcBorders>
              <w:top w:val="nil"/>
              <w:left w:val="nil"/>
              <w:bottom w:val="nil"/>
              <w:right w:val="nil"/>
            </w:tcBorders>
          </w:tcPr>
          <w:p w14:paraId="7B7BA543" w14:textId="0BCF1154"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$2,102.50</w:t>
            </w:r>
          </w:p>
        </w:tc>
        <w:tc>
          <w:tcPr>
            <w:tcW w:w="1597" w:type="dxa"/>
            <w:tcBorders>
              <w:top w:val="nil"/>
              <w:left w:val="nil"/>
              <w:bottom w:val="nil"/>
              <w:right w:val="nil"/>
            </w:tcBorders>
            <w:shd w:val="clear" w:color="auto" w:fill="auto"/>
            <w:noWrap/>
          </w:tcPr>
          <w:p w14:paraId="517FEDD4" w14:textId="21D86D8D"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$1,203.50</w:t>
            </w:r>
          </w:p>
        </w:tc>
        <w:tc>
          <w:tcPr>
            <w:tcW w:w="1597" w:type="dxa"/>
            <w:tcBorders>
              <w:top w:val="nil"/>
              <w:left w:val="nil"/>
              <w:bottom w:val="nil"/>
              <w:right w:val="nil"/>
            </w:tcBorders>
            <w:shd w:val="clear" w:color="auto" w:fill="auto"/>
            <w:noWrap/>
          </w:tcPr>
          <w:p w14:paraId="33D3CCD6" w14:textId="06EF903F"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$736</w:t>
            </w:r>
          </w:p>
        </w:tc>
        <w:tc>
          <w:tcPr>
            <w:tcW w:w="1974" w:type="dxa"/>
            <w:tcBorders>
              <w:top w:val="nil"/>
              <w:left w:val="nil"/>
              <w:bottom w:val="nil"/>
              <w:right w:val="nil"/>
            </w:tcBorders>
            <w:shd w:val="clear" w:color="auto" w:fill="FF9966"/>
            <w:noWrap/>
          </w:tcPr>
          <w:p w14:paraId="5F65FA05" w14:textId="2F7D6215" w:rsidR="000E6C83" w:rsidRPr="00341CA7" w:rsidRDefault="004D272F" w:rsidP="00EB0AB0">
            <w:pPr>
              <w:rPr>
                <w:rFonts w:ascii="Calibri" w:eastAsia="Times New Roman" w:hAnsi="Calibri" w:cs="Calibri"/>
                <w:color w:val="000000"/>
              </w:rPr>
            </w:pPr>
            <w:r>
              <w:rPr>
                <w:rFonts w:ascii="Calibri" w:eastAsia="Times New Roman" w:hAnsi="Calibri" w:cs="Calibri"/>
                <w:color w:val="000000"/>
              </w:rPr>
              <w:t>$4,042</w:t>
            </w:r>
          </w:p>
        </w:tc>
      </w:tr>
      <w:tr w:rsidR="000E6C83" w:rsidRPr="00341CA7" w14:paraId="77B9C7B9" w14:textId="77777777" w:rsidTr="00AB4224">
        <w:trPr>
          <w:trHeight w:val="701"/>
        </w:trPr>
        <w:tc>
          <w:tcPr>
            <w:tcW w:w="1880" w:type="dxa"/>
            <w:tcBorders>
              <w:top w:val="nil"/>
              <w:left w:val="nil"/>
              <w:bottom w:val="nil"/>
              <w:right w:val="nil"/>
            </w:tcBorders>
            <w:shd w:val="clear" w:color="auto" w:fill="F2DBDB"/>
            <w:noWrap/>
          </w:tcPr>
          <w:p w14:paraId="29EBA3A7" w14:textId="18FC643E" w:rsidR="000E6C83" w:rsidRPr="00341CA7" w:rsidRDefault="000E6C83" w:rsidP="003B4697">
            <w:pPr>
              <w:rPr>
                <w:rFonts w:ascii="Calibri" w:eastAsia="Times New Roman" w:hAnsi="Calibri" w:cs="Calibri"/>
                <w:color w:val="000000"/>
              </w:rPr>
            </w:pPr>
            <w:r>
              <w:rPr>
                <w:rFonts w:ascii="Calibri" w:eastAsia="Times New Roman" w:hAnsi="Calibri" w:cs="Calibri"/>
                <w:color w:val="000000"/>
              </w:rPr>
              <w:t>Anticipated Attendance</w:t>
            </w:r>
          </w:p>
        </w:tc>
        <w:tc>
          <w:tcPr>
            <w:tcW w:w="2047" w:type="dxa"/>
            <w:tcBorders>
              <w:top w:val="nil"/>
              <w:left w:val="nil"/>
              <w:bottom w:val="nil"/>
              <w:right w:val="nil"/>
            </w:tcBorders>
            <w:shd w:val="clear" w:color="auto" w:fill="F2DBDB"/>
          </w:tcPr>
          <w:p w14:paraId="15152C8F" w14:textId="619ACBC8"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150</w:t>
            </w:r>
          </w:p>
        </w:tc>
        <w:tc>
          <w:tcPr>
            <w:tcW w:w="1597" w:type="dxa"/>
            <w:tcBorders>
              <w:top w:val="nil"/>
              <w:left w:val="nil"/>
              <w:bottom w:val="nil"/>
              <w:right w:val="nil"/>
            </w:tcBorders>
            <w:shd w:val="clear" w:color="auto" w:fill="F2DBDB"/>
            <w:noWrap/>
          </w:tcPr>
          <w:p w14:paraId="685B17E1" w14:textId="0BF5EB95"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60</w:t>
            </w:r>
          </w:p>
        </w:tc>
        <w:tc>
          <w:tcPr>
            <w:tcW w:w="1597" w:type="dxa"/>
            <w:tcBorders>
              <w:top w:val="nil"/>
              <w:left w:val="nil"/>
              <w:bottom w:val="nil"/>
              <w:right w:val="nil"/>
            </w:tcBorders>
            <w:shd w:val="clear" w:color="auto" w:fill="F2DBDB"/>
            <w:noWrap/>
          </w:tcPr>
          <w:p w14:paraId="09AFF9D8" w14:textId="74817E83"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60</w:t>
            </w:r>
          </w:p>
        </w:tc>
        <w:tc>
          <w:tcPr>
            <w:tcW w:w="1974" w:type="dxa"/>
            <w:tcBorders>
              <w:top w:val="nil"/>
              <w:left w:val="nil"/>
              <w:bottom w:val="nil"/>
              <w:right w:val="nil"/>
            </w:tcBorders>
            <w:shd w:val="clear" w:color="auto" w:fill="F2DBDB"/>
            <w:noWrap/>
          </w:tcPr>
          <w:p w14:paraId="3F10848C" w14:textId="521441FE" w:rsidR="000E6C83" w:rsidRPr="00341CA7" w:rsidRDefault="000E6C83" w:rsidP="00EB0AB0">
            <w:pPr>
              <w:rPr>
                <w:rFonts w:ascii="Calibri" w:eastAsia="Times New Roman" w:hAnsi="Calibri" w:cs="Calibri"/>
                <w:color w:val="000000"/>
              </w:rPr>
            </w:pPr>
            <w:r>
              <w:rPr>
                <w:rFonts w:ascii="Calibri" w:eastAsia="Times New Roman" w:hAnsi="Calibri" w:cs="Calibri"/>
                <w:color w:val="000000"/>
              </w:rPr>
              <w:t>270</w:t>
            </w:r>
            <w:r w:rsidR="004D272F">
              <w:rPr>
                <w:rFonts w:ascii="Calibri" w:eastAsia="Times New Roman" w:hAnsi="Calibri" w:cs="Calibri"/>
                <w:color w:val="000000"/>
              </w:rPr>
              <w:t xml:space="preserve"> = $15 per participant</w:t>
            </w:r>
            <w:r w:rsidR="003B4697">
              <w:rPr>
                <w:rFonts w:ascii="Calibri" w:eastAsia="Times New Roman" w:hAnsi="Calibri" w:cs="Calibri"/>
                <w:color w:val="000000"/>
              </w:rPr>
              <w:t xml:space="preserve"> on average</w:t>
            </w:r>
          </w:p>
        </w:tc>
      </w:tr>
    </w:tbl>
    <w:p w14:paraId="0F83C755" w14:textId="77777777" w:rsidR="00A00C54" w:rsidRDefault="00A00C54" w:rsidP="008264BB">
      <w:pPr>
        <w:spacing w:after="0"/>
        <w:rPr>
          <w:rFonts w:eastAsia="Times New Roman" w:cs="Times New Roman"/>
          <w:lang w:eastAsia="en-US"/>
        </w:rPr>
      </w:pPr>
    </w:p>
    <w:p w14:paraId="340A6285" w14:textId="7003BBD1" w:rsidR="009C0400" w:rsidRDefault="009C0400" w:rsidP="009C0400">
      <w:pPr>
        <w:pStyle w:val="Heading1"/>
        <w:rPr>
          <w:lang w:eastAsia="en-US"/>
        </w:rPr>
      </w:pPr>
      <w:bookmarkStart w:id="25" w:name="_Toc967923"/>
      <w:r>
        <w:rPr>
          <w:lang w:eastAsia="en-US"/>
        </w:rPr>
        <w:t>EMHSCA research project</w:t>
      </w:r>
      <w:bookmarkEnd w:id="25"/>
    </w:p>
    <w:p w14:paraId="2054E79E" w14:textId="77777777" w:rsidR="00666FB8" w:rsidRDefault="009C0400" w:rsidP="009C0400">
      <w:pPr>
        <w:rPr>
          <w:lang w:eastAsia="en-US"/>
        </w:rPr>
      </w:pPr>
      <w:r>
        <w:rPr>
          <w:lang w:eastAsia="en-US"/>
        </w:rPr>
        <w:t>An evaluation of the EMHSCA project has been desired since 2013 however no suitable method has been identified to complete this task. Data has been gathered in multiple forms: Four years of Shared Care Audit results; Partnership survey; Consumer survey; Members surveys; Workforce development event summaries, feedback and solutions</w:t>
      </w:r>
      <w:r w:rsidR="00666FB8">
        <w:rPr>
          <w:lang w:eastAsia="en-US"/>
        </w:rPr>
        <w:t xml:space="preserve"> focussed</w:t>
      </w:r>
      <w:r>
        <w:rPr>
          <w:lang w:eastAsia="en-US"/>
        </w:rPr>
        <w:t xml:space="preserve"> consultations. </w:t>
      </w:r>
    </w:p>
    <w:p w14:paraId="5A4922EE" w14:textId="584CD3B2" w:rsidR="009C0400" w:rsidRPr="009C0400" w:rsidRDefault="009C0400" w:rsidP="009C0400">
      <w:pPr>
        <w:rPr>
          <w:lang w:eastAsia="en-US"/>
        </w:rPr>
      </w:pPr>
      <w:r>
        <w:rPr>
          <w:lang w:eastAsia="en-US"/>
        </w:rPr>
        <w:t>This year the EMHSCA project officer is undertaking</w:t>
      </w:r>
      <w:r w:rsidR="00666FB8">
        <w:rPr>
          <w:lang w:eastAsia="en-US"/>
        </w:rPr>
        <w:t xml:space="preserve"> a major project to complete her </w:t>
      </w:r>
      <w:r>
        <w:rPr>
          <w:lang w:eastAsia="en-US"/>
        </w:rPr>
        <w:t xml:space="preserve">Masters of Public Health </w:t>
      </w:r>
      <w:r w:rsidR="00666FB8">
        <w:rPr>
          <w:lang w:eastAsia="en-US"/>
        </w:rPr>
        <w:t xml:space="preserve">studies at Deakin University. </w:t>
      </w:r>
      <w:proofErr w:type="gramStart"/>
      <w:r w:rsidR="00666FB8">
        <w:rPr>
          <w:lang w:eastAsia="en-US"/>
        </w:rPr>
        <w:t>Bronwyn</w:t>
      </w:r>
      <w:r>
        <w:rPr>
          <w:lang w:eastAsia="en-US"/>
        </w:rPr>
        <w:t xml:space="preserve"> is investigating the enablers and barriers to collaborative and coordinated care for people who experience mental ill-health and co-occurring issues in Melbourne’s east.</w:t>
      </w:r>
      <w:proofErr w:type="gramEnd"/>
      <w:r>
        <w:rPr>
          <w:lang w:eastAsia="en-US"/>
        </w:rPr>
        <w:t xml:space="preserve"> EMHSCA partners are being interviewed (both leaders and other staff groups including peer workers) along with consumers and carers who attend mental health and AOD services. </w:t>
      </w:r>
      <w:r w:rsidR="007A011D">
        <w:rPr>
          <w:lang w:eastAsia="en-US"/>
        </w:rPr>
        <w:t>The project concludes by the end of May 2019. A research paper will be submitted for publication later in 2019 and EMHSCA will be the subject of the research. A full report will be provided to EMHSCA partner</w:t>
      </w:r>
      <w:r w:rsidR="00666FB8">
        <w:rPr>
          <w:lang w:eastAsia="en-US"/>
        </w:rPr>
        <w:t>s</w:t>
      </w:r>
      <w:r w:rsidR="007A011D">
        <w:rPr>
          <w:lang w:eastAsia="en-US"/>
        </w:rPr>
        <w:t xml:space="preserve">. </w:t>
      </w:r>
    </w:p>
    <w:p w14:paraId="1084F816" w14:textId="77777777" w:rsidR="00326337" w:rsidRPr="00FE660E" w:rsidRDefault="001B7078" w:rsidP="00723828">
      <w:pPr>
        <w:pStyle w:val="Heading1"/>
        <w:rPr>
          <w:sz w:val="24"/>
          <w:szCs w:val="24"/>
        </w:rPr>
      </w:pPr>
      <w:bookmarkStart w:id="26" w:name="_Toc967924"/>
      <w:r>
        <w:t>Conclusion</w:t>
      </w:r>
      <w:bookmarkEnd w:id="26"/>
    </w:p>
    <w:p w14:paraId="7D32B226" w14:textId="4E2E3921" w:rsidR="00CE1912" w:rsidRPr="00CE1912" w:rsidRDefault="00DF181A" w:rsidP="0053204A">
      <w:pPr>
        <w:sectPr w:rsidR="00CE1912" w:rsidRPr="00CE1912" w:rsidSect="00766BD6">
          <w:headerReference w:type="default" r:id="rId19"/>
          <w:footerReference w:type="default" r:id="rId20"/>
          <w:pgSz w:w="11906" w:h="16838" w:code="9"/>
          <w:pgMar w:top="1440" w:right="1440" w:bottom="1440" w:left="1440" w:header="709" w:footer="709" w:gutter="0"/>
          <w:pgBorders w:offsetFrom="page">
            <w:left w:val="single" w:sz="24" w:space="24" w:color="9D90A0" w:themeColor="accent6"/>
          </w:pgBorders>
          <w:pgNumType w:start="0"/>
          <w:cols w:space="708"/>
          <w:titlePg/>
          <w:docGrid w:linePitch="360"/>
        </w:sectPr>
      </w:pPr>
      <w:bookmarkStart w:id="27" w:name="_Toc517015406"/>
      <w:r>
        <w:t>As 2018 draws to a close</w:t>
      </w:r>
      <w:r w:rsidR="007808B4">
        <w:t>,</w:t>
      </w:r>
      <w:r w:rsidR="00216FF4">
        <w:t xml:space="preserve"> it is apparent that the EMHSCA restructure has been timely and welcomed by partners. </w:t>
      </w:r>
      <w:r w:rsidR="007808B4">
        <w:t xml:space="preserve">  The activity of the restructure has provided a much-needed opportunity to refresh the EMHSCA priorities and renew member’s commitment to the work of mental health focussed service coordination into the future. With the project being funded until at least the end of June 2020, forward planning is made possible and momentum can be achieved.  There remains a clear mandate to continue to support health and community services staff and build their capacity to provide </w:t>
      </w:r>
      <w:r w:rsidR="007808B4">
        <w:lastRenderedPageBreak/>
        <w:t xml:space="preserve">collaborative and coordinated care to people who experience mental ill-health and </w:t>
      </w:r>
      <w:r w:rsidR="00007A56">
        <w:t>co-occurring</w:t>
      </w:r>
      <w:r w:rsidR="007808B4">
        <w:t xml:space="preserve"> concerns. </w:t>
      </w:r>
      <w:r w:rsidR="006A40A8">
        <w:t xml:space="preserve">An evidence base is emerging to validate and affirm the work of this unique and productive Alliance and support the replication of efforts in other areas of Victoria. As we remain responsive to the people we aim to serve as well as our EMHSCA partners we can adapt and grow to meet the ongoing challenges of sector reform. </w:t>
      </w:r>
    </w:p>
    <w:p w14:paraId="45DDDA51" w14:textId="5AD155DD" w:rsidR="009176B5" w:rsidRPr="009176B5" w:rsidRDefault="0053204A" w:rsidP="009176B5">
      <w:pPr>
        <w:pStyle w:val="Heading1"/>
        <w:rPr>
          <w:sz w:val="28"/>
        </w:rPr>
      </w:pPr>
      <w:bookmarkStart w:id="28" w:name="_Toc967925"/>
      <w:r w:rsidRPr="00BD5E1C">
        <w:rPr>
          <w:sz w:val="28"/>
        </w:rPr>
        <w:lastRenderedPageBreak/>
        <w:t>Appendix A</w:t>
      </w:r>
      <w:r w:rsidRPr="00BD5E1C">
        <w:rPr>
          <w:sz w:val="28"/>
        </w:rPr>
        <w:tab/>
      </w:r>
      <w:r w:rsidR="009176B5" w:rsidRPr="009176B5">
        <w:t>2018 Leaders’ Collaborative Care Planning Workshop Report</w:t>
      </w:r>
      <w:bookmarkEnd w:id="28"/>
    </w:p>
    <w:p w14:paraId="6B0D328F" w14:textId="77777777" w:rsidR="009176B5" w:rsidRPr="009176B5" w:rsidRDefault="009176B5" w:rsidP="009176B5">
      <w:pPr>
        <w:rPr>
          <w:rFonts w:ascii="Calibri" w:eastAsia="Calibri" w:hAnsi="Calibri" w:cs="Times New Roman"/>
          <w:b/>
          <w:color w:val="365F91"/>
          <w:sz w:val="28"/>
          <w:szCs w:val="28"/>
          <w:lang w:eastAsia="en-US"/>
        </w:rPr>
      </w:pPr>
      <w:r w:rsidRPr="009176B5">
        <w:rPr>
          <w:rFonts w:ascii="Calibri" w:eastAsia="Calibri" w:hAnsi="Calibri" w:cs="Times New Roman"/>
          <w:b/>
          <w:color w:val="365F91"/>
          <w:sz w:val="28"/>
          <w:szCs w:val="28"/>
          <w:lang w:eastAsia="en-US"/>
        </w:rPr>
        <w:t xml:space="preserve">Report provided by Bronwyn Williams – EMHSCA Project Officer </w:t>
      </w:r>
    </w:p>
    <w:p w14:paraId="2AEA109B" w14:textId="4D48F01F" w:rsidR="009176B5" w:rsidRPr="009176B5" w:rsidRDefault="009176B5" w:rsidP="009176B5">
      <w:pPr>
        <w:spacing w:after="0" w:line="240" w:lineRule="auto"/>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 xml:space="preserve">The Eastern Metropolitan Region (EMR) Leaders’ Collaborative Care Planning Workshop (LCCPW) was held on </w:t>
      </w:r>
      <w:r w:rsidRPr="009176B5">
        <w:rPr>
          <w:rFonts w:ascii="Calibri" w:eastAsia="Times New Roman" w:hAnsi="Calibri" w:cs="Calibri"/>
          <w:b/>
          <w:sz w:val="24"/>
          <w:szCs w:val="24"/>
          <w:lang w:eastAsia="en-US"/>
        </w:rPr>
        <w:t>Thursday the 29</w:t>
      </w:r>
      <w:r w:rsidRPr="009176B5">
        <w:rPr>
          <w:rFonts w:ascii="Calibri" w:eastAsia="Times New Roman" w:hAnsi="Calibri" w:cs="Calibri"/>
          <w:b/>
          <w:sz w:val="24"/>
          <w:szCs w:val="24"/>
          <w:vertAlign w:val="superscript"/>
          <w:lang w:eastAsia="en-US"/>
        </w:rPr>
        <w:t>th</w:t>
      </w:r>
      <w:r w:rsidRPr="009176B5">
        <w:rPr>
          <w:rFonts w:ascii="Calibri" w:eastAsia="Times New Roman" w:hAnsi="Calibri" w:cs="Calibri"/>
          <w:b/>
          <w:sz w:val="24"/>
          <w:szCs w:val="24"/>
          <w:lang w:eastAsia="en-US"/>
        </w:rPr>
        <w:t xml:space="preserve"> March </w:t>
      </w:r>
      <w:r w:rsidRPr="009176B5">
        <w:rPr>
          <w:rFonts w:ascii="Calibri" w:eastAsia="Times New Roman" w:hAnsi="Calibri" w:cs="Calibri"/>
          <w:sz w:val="24"/>
          <w:szCs w:val="24"/>
          <w:lang w:eastAsia="en-US"/>
        </w:rPr>
        <w:t>in the Banksia Room at the Eastern Melbourne PHN and catered for 21 attendees in total.  This event is provided annually by the EMHSCA Workforce Development sub</w:t>
      </w:r>
      <w:r w:rsidR="00B57ED8">
        <w:rPr>
          <w:rFonts w:ascii="Calibri" w:eastAsia="Times New Roman" w:hAnsi="Calibri" w:cs="Calibri"/>
          <w:sz w:val="24"/>
          <w:szCs w:val="24"/>
          <w:lang w:eastAsia="en-US"/>
        </w:rPr>
        <w:t>-</w:t>
      </w:r>
      <w:r w:rsidRPr="009176B5">
        <w:rPr>
          <w:rFonts w:ascii="Calibri" w:eastAsia="Times New Roman" w:hAnsi="Calibri" w:cs="Calibri"/>
          <w:sz w:val="24"/>
          <w:szCs w:val="24"/>
          <w:lang w:eastAsia="en-US"/>
        </w:rPr>
        <w:t>committee which consists of 6 representatives from a variety of EMHSCA services. The event was sponsored entirely by the Eastern Melbourne PHN.</w:t>
      </w:r>
    </w:p>
    <w:p w14:paraId="708BD0AA" w14:textId="77777777" w:rsidR="009176B5" w:rsidRPr="009176B5" w:rsidRDefault="009176B5" w:rsidP="006D37B1">
      <w:pPr>
        <w:pStyle w:val="Heading3"/>
        <w:rPr>
          <w:rFonts w:eastAsia="Times New Roman"/>
          <w:lang w:eastAsia="en-US"/>
        </w:rPr>
      </w:pPr>
      <w:bookmarkStart w:id="29" w:name="_Toc967926"/>
      <w:r w:rsidRPr="009176B5">
        <w:rPr>
          <w:rFonts w:eastAsia="Times New Roman"/>
          <w:lang w:eastAsia="en-US"/>
        </w:rPr>
        <w:t>The Aim</w:t>
      </w:r>
      <w:bookmarkEnd w:id="29"/>
    </w:p>
    <w:p w14:paraId="3ED0F91A" w14:textId="77777777" w:rsidR="009176B5" w:rsidRPr="009176B5" w:rsidRDefault="009176B5" w:rsidP="009176B5">
      <w:pPr>
        <w:spacing w:after="0" w:line="240" w:lineRule="auto"/>
        <w:rPr>
          <w:rFonts w:ascii="Calibri" w:eastAsia="Times New Roman" w:hAnsi="Calibri" w:cs="Calibri"/>
          <w:sz w:val="24"/>
          <w:szCs w:val="24"/>
          <w:lang w:eastAsia="en-US"/>
        </w:rPr>
      </w:pPr>
    </w:p>
    <w:p w14:paraId="71F13149" w14:textId="77777777" w:rsidR="009176B5" w:rsidRPr="009176B5" w:rsidRDefault="009176B5" w:rsidP="009176B5">
      <w:pPr>
        <w:spacing w:after="0" w:line="240" w:lineRule="auto"/>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 xml:space="preserve">The workshop aim was to equip leaders to support their organisations to engage in collaborative relationships in a changing health and community service landscape. </w:t>
      </w:r>
    </w:p>
    <w:p w14:paraId="1446F3B7" w14:textId="40F01603" w:rsidR="009176B5" w:rsidRPr="009176B5" w:rsidRDefault="009176B5" w:rsidP="009176B5">
      <w:pPr>
        <w:spacing w:after="0" w:line="240" w:lineRule="auto"/>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 xml:space="preserve">The purpose of the event was to orient leaders from health &amp; community services across the EMR to the EMHSCA Shared Care Protocol and provide opportunity to explore the challenges of collaborative practices, with an emphasis on generating solutions. </w:t>
      </w:r>
    </w:p>
    <w:p w14:paraId="010080A9" w14:textId="77777777" w:rsidR="009176B5" w:rsidRPr="009176B5" w:rsidRDefault="009176B5" w:rsidP="006D37B1">
      <w:pPr>
        <w:pStyle w:val="Heading3"/>
        <w:rPr>
          <w:rFonts w:eastAsia="Calibri"/>
          <w:lang w:eastAsia="en-US"/>
        </w:rPr>
      </w:pPr>
      <w:bookmarkStart w:id="30" w:name="_Toc967927"/>
      <w:r w:rsidRPr="009176B5">
        <w:rPr>
          <w:rFonts w:eastAsia="Calibri"/>
          <w:lang w:eastAsia="en-US"/>
        </w:rPr>
        <w:t>The Program</w:t>
      </w:r>
      <w:bookmarkEnd w:id="30"/>
    </w:p>
    <w:p w14:paraId="0B548A52" w14:textId="77777777" w:rsidR="009176B5" w:rsidRPr="009176B5" w:rsidRDefault="009176B5" w:rsidP="009176B5">
      <w:pPr>
        <w:spacing w:after="0" w:line="240" w:lineRule="auto"/>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A new program was developed this year in an effort to explore issues raised from critical incidents in the recent past. The idea of strengthening transitions between services was highlighted in planning discussions. This year the following topics were presented and discussed:</w:t>
      </w:r>
    </w:p>
    <w:p w14:paraId="454B24BC" w14:textId="77777777" w:rsidR="009176B5" w:rsidRPr="009176B5" w:rsidRDefault="009176B5" w:rsidP="009176B5">
      <w:pPr>
        <w:spacing w:after="0" w:line="240" w:lineRule="auto"/>
        <w:rPr>
          <w:rFonts w:ascii="Calibri" w:eastAsia="Times New Roman" w:hAnsi="Calibri" w:cs="Calibri"/>
          <w:sz w:val="24"/>
          <w:szCs w:val="24"/>
          <w:lang w:eastAsia="en-US"/>
        </w:rPr>
      </w:pPr>
    </w:p>
    <w:p w14:paraId="6ECD276F" w14:textId="77777777" w:rsidR="009176B5" w:rsidRPr="009176B5" w:rsidRDefault="009176B5" w:rsidP="009176B5">
      <w:pPr>
        <w:numPr>
          <w:ilvl w:val="0"/>
          <w:numId w:val="23"/>
        </w:numPr>
        <w:spacing w:after="0" w:line="240" w:lineRule="auto"/>
        <w:contextualSpacing/>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The Collaborative Care policy journey</w:t>
      </w:r>
    </w:p>
    <w:p w14:paraId="4F6EBB78" w14:textId="77777777" w:rsidR="009176B5" w:rsidRPr="009176B5" w:rsidRDefault="009176B5" w:rsidP="009176B5">
      <w:pPr>
        <w:numPr>
          <w:ilvl w:val="0"/>
          <w:numId w:val="23"/>
        </w:numPr>
        <w:spacing w:after="0" w:line="240" w:lineRule="auto"/>
        <w:contextualSpacing/>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Shared Care Practices</w:t>
      </w:r>
    </w:p>
    <w:p w14:paraId="661AC508" w14:textId="77777777" w:rsidR="009176B5" w:rsidRPr="009176B5" w:rsidRDefault="009176B5" w:rsidP="009176B5">
      <w:pPr>
        <w:numPr>
          <w:ilvl w:val="0"/>
          <w:numId w:val="23"/>
        </w:numPr>
        <w:spacing w:after="0" w:line="240" w:lineRule="auto"/>
        <w:contextualSpacing/>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Consumer case presentations and discussions</w:t>
      </w:r>
    </w:p>
    <w:p w14:paraId="2C05A6F7" w14:textId="77777777" w:rsidR="009176B5" w:rsidRPr="009176B5" w:rsidRDefault="009176B5" w:rsidP="009176B5">
      <w:pPr>
        <w:numPr>
          <w:ilvl w:val="0"/>
          <w:numId w:val="23"/>
        </w:numPr>
        <w:spacing w:after="0" w:line="240" w:lineRule="auto"/>
        <w:contextualSpacing/>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The role of leaders/managers in supporting collaboration</w:t>
      </w:r>
    </w:p>
    <w:p w14:paraId="6FE30A26" w14:textId="77777777" w:rsidR="009176B5" w:rsidRPr="009176B5" w:rsidRDefault="009176B5" w:rsidP="009176B5">
      <w:pPr>
        <w:spacing w:after="0" w:line="240" w:lineRule="auto"/>
        <w:rPr>
          <w:rFonts w:ascii="Calibri" w:eastAsia="Times New Roman" w:hAnsi="Calibri" w:cs="Calibri"/>
          <w:sz w:val="24"/>
          <w:szCs w:val="24"/>
          <w:lang w:eastAsia="en-US"/>
        </w:rPr>
      </w:pPr>
    </w:p>
    <w:p w14:paraId="74094B63" w14:textId="77777777" w:rsidR="009176B5" w:rsidRPr="009176B5" w:rsidRDefault="009176B5" w:rsidP="009176B5">
      <w:pPr>
        <w:spacing w:after="0" w:line="240" w:lineRule="auto"/>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 xml:space="preserve">Maria Yap of the EMPHN led the event. A Snakes and Ladders exercise was used to open the discussions in groups regarding </w:t>
      </w:r>
    </w:p>
    <w:p w14:paraId="239E1146" w14:textId="77777777" w:rsidR="009176B5" w:rsidRPr="009176B5" w:rsidRDefault="009176B5" w:rsidP="009176B5">
      <w:pPr>
        <w:spacing w:after="0" w:line="240" w:lineRule="auto"/>
        <w:rPr>
          <w:rFonts w:ascii="Calibri" w:eastAsia="Times New Roman" w:hAnsi="Calibri" w:cs="Calibri"/>
          <w:sz w:val="24"/>
          <w:szCs w:val="24"/>
          <w:lang w:eastAsia="en-US"/>
        </w:rPr>
      </w:pPr>
      <w:r w:rsidRPr="009176B5">
        <w:rPr>
          <w:rFonts w:ascii="Calibri" w:eastAsia="Times New Roman" w:hAnsi="Calibri" w:cs="Calibri"/>
          <w:sz w:val="24"/>
          <w:szCs w:val="24"/>
          <w:lang w:eastAsia="en-US"/>
        </w:rPr>
        <w:lastRenderedPageBreak/>
        <w:t xml:space="preserve">Bronwyn Williams described the EMHSCA Shared Care Protocol and participants workshopped the Shared Care Practices contained within it. </w:t>
      </w:r>
    </w:p>
    <w:p w14:paraId="616D40C0" w14:textId="6DAAE6D5" w:rsidR="009176B5" w:rsidRPr="00B57ED8" w:rsidRDefault="009176B5" w:rsidP="00B57ED8">
      <w:pPr>
        <w:rPr>
          <w:rFonts w:ascii="Calibri" w:eastAsia="Times New Roman" w:hAnsi="Calibri" w:cs="Calibri"/>
          <w:sz w:val="24"/>
          <w:szCs w:val="24"/>
          <w:lang w:eastAsia="en-US"/>
        </w:rPr>
      </w:pPr>
      <w:r w:rsidRPr="009176B5">
        <w:rPr>
          <w:rFonts w:ascii="Calibri" w:eastAsia="Times New Roman" w:hAnsi="Calibri" w:cs="Calibri"/>
          <w:sz w:val="24"/>
          <w:szCs w:val="24"/>
          <w:lang w:eastAsia="en-US"/>
        </w:rPr>
        <w:t xml:space="preserve">Peer presenters provided case presentations that </w:t>
      </w:r>
      <w:r w:rsidR="00B57ED8" w:rsidRPr="009176B5">
        <w:rPr>
          <w:rFonts w:ascii="Calibri" w:eastAsia="Times New Roman" w:hAnsi="Calibri" w:cs="Calibri"/>
          <w:sz w:val="24"/>
          <w:szCs w:val="24"/>
          <w:lang w:eastAsia="en-US"/>
        </w:rPr>
        <w:t>raised</w:t>
      </w:r>
      <w:r w:rsidRPr="009176B5">
        <w:rPr>
          <w:rFonts w:ascii="Calibri" w:eastAsia="Times New Roman" w:hAnsi="Calibri" w:cs="Calibri"/>
          <w:sz w:val="24"/>
          <w:szCs w:val="24"/>
          <w:lang w:eastAsia="en-US"/>
        </w:rPr>
        <w:t xml:space="preserve"> some key issues regarding collaborative practices. Participants were asked to decide on the top 3 things they would do to support the consumer in the scenario. This led to cross sectoral learnings and collaborative decision making. The peer presenters then provided feedback to the groups with their perspective on the work.</w:t>
      </w:r>
      <w:r w:rsidR="00B57ED8">
        <w:rPr>
          <w:rFonts w:ascii="Calibri" w:eastAsia="Times New Roman" w:hAnsi="Calibri" w:cs="Calibri"/>
          <w:sz w:val="24"/>
          <w:szCs w:val="24"/>
          <w:lang w:eastAsia="en-US"/>
        </w:rPr>
        <w:t xml:space="preserve"> </w:t>
      </w:r>
      <w:r w:rsidRPr="009176B5">
        <w:rPr>
          <w:rFonts w:ascii="Calibri" w:eastAsia="Calibri" w:hAnsi="Calibri" w:cs="Times New Roman"/>
          <w:sz w:val="24"/>
          <w:szCs w:val="24"/>
          <w:lang w:eastAsia="en-US"/>
        </w:rPr>
        <w:t>Table facilitators were utilised to support discussions. These facilitators were briefed and provided with a guide to support their role.</w:t>
      </w:r>
      <w:r w:rsidR="00B57ED8">
        <w:rPr>
          <w:rFonts w:ascii="Calibri" w:eastAsia="Calibri" w:hAnsi="Calibri" w:cs="Times New Roman"/>
          <w:sz w:val="24"/>
          <w:szCs w:val="24"/>
          <w:lang w:eastAsia="en-US"/>
        </w:rPr>
        <w:t xml:space="preserve"> </w:t>
      </w:r>
      <w:r w:rsidRPr="009176B5">
        <w:rPr>
          <w:rFonts w:ascii="Calibri" w:eastAsia="Calibri" w:hAnsi="Calibri" w:cs="Times New Roman"/>
          <w:sz w:val="24"/>
          <w:szCs w:val="24"/>
          <w:lang w:eastAsia="en-US"/>
        </w:rPr>
        <w:t xml:space="preserve">The EMHSCA Shared care protocol was introduced by the project officer followed by a discussion of the principles and the challenges to collaboration. </w:t>
      </w:r>
      <w:r w:rsidR="00B57ED8">
        <w:rPr>
          <w:rFonts w:ascii="Calibri" w:eastAsia="Calibri" w:hAnsi="Calibri" w:cs="Times New Roman"/>
          <w:sz w:val="24"/>
          <w:szCs w:val="24"/>
          <w:lang w:eastAsia="en-US"/>
        </w:rPr>
        <w:t xml:space="preserve"> </w:t>
      </w:r>
      <w:r w:rsidRPr="009176B5">
        <w:rPr>
          <w:rFonts w:ascii="Calibri" w:eastAsia="Calibri" w:hAnsi="Calibri" w:cs="Times New Roman"/>
          <w:sz w:val="24"/>
          <w:szCs w:val="24"/>
          <w:lang w:eastAsia="en-US"/>
        </w:rPr>
        <w:t>All were encouraged to connect with others after the workshop by sharing details.</w:t>
      </w:r>
    </w:p>
    <w:p w14:paraId="3759FD56" w14:textId="77777777" w:rsidR="009176B5" w:rsidRPr="009176B5" w:rsidRDefault="009176B5" w:rsidP="006D37B1">
      <w:pPr>
        <w:pStyle w:val="Heading3"/>
        <w:rPr>
          <w:rFonts w:eastAsia="Calibri"/>
          <w:lang w:eastAsia="en-US"/>
        </w:rPr>
      </w:pPr>
      <w:bookmarkStart w:id="31" w:name="_Toc967928"/>
      <w:r w:rsidRPr="009176B5">
        <w:rPr>
          <w:rFonts w:eastAsia="Calibri"/>
          <w:lang w:eastAsia="en-US"/>
        </w:rPr>
        <w:t>Feedback</w:t>
      </w:r>
      <w:bookmarkEnd w:id="31"/>
    </w:p>
    <w:p w14:paraId="6D52CC06" w14:textId="7466BACB" w:rsidR="009176B5" w:rsidRPr="009176B5" w:rsidRDefault="009176B5" w:rsidP="009176B5">
      <w:pPr>
        <w:rPr>
          <w:rFonts w:ascii="Calibri" w:eastAsia="Calibri" w:hAnsi="Calibri" w:cs="Times New Roman"/>
          <w:sz w:val="24"/>
          <w:szCs w:val="24"/>
          <w:lang w:eastAsia="en-US"/>
        </w:rPr>
      </w:pPr>
      <w:r w:rsidRPr="009176B5">
        <w:rPr>
          <w:rFonts w:ascii="Calibri" w:eastAsia="Calibri" w:hAnsi="Calibri" w:cs="Times New Roman"/>
          <w:sz w:val="24"/>
          <w:szCs w:val="24"/>
          <w:lang w:eastAsia="en-US"/>
        </w:rPr>
        <w:t xml:space="preserve">The small group provided a more intimate environment for solutions focussed discussions and was well received by participants.  </w:t>
      </w:r>
      <w:r w:rsidR="00B57ED8">
        <w:rPr>
          <w:rFonts w:ascii="Calibri" w:eastAsia="Calibri" w:hAnsi="Calibri" w:cs="Times New Roman"/>
          <w:sz w:val="24"/>
          <w:szCs w:val="24"/>
          <w:lang w:eastAsia="en-US"/>
        </w:rPr>
        <w:t xml:space="preserve"> </w:t>
      </w:r>
      <w:r w:rsidRPr="009176B5">
        <w:rPr>
          <w:rFonts w:ascii="Calibri" w:eastAsia="Calibri" w:hAnsi="Calibri" w:cs="Times New Roman"/>
          <w:sz w:val="24"/>
          <w:szCs w:val="24"/>
          <w:lang w:eastAsia="en-US"/>
        </w:rPr>
        <w:t xml:space="preserve">Formal feedback was sought and entered manually into survey monkey by the event crew supports at Eastern Melbourne PHN. A group discussion on the role of managers in supporting collaboration was found to be the most useful. The consumer case discussions and the Shared care protocol introduction were very well received by all. The policy journey with ‘snakes and ladders’ was somewhat less useful overall however the group found the activity engaging. </w:t>
      </w:r>
    </w:p>
    <w:p w14:paraId="1C69F20D" w14:textId="207B4578" w:rsidR="009176B5" w:rsidRPr="009176B5" w:rsidRDefault="009176B5" w:rsidP="009176B5">
      <w:pPr>
        <w:rPr>
          <w:rFonts w:ascii="Calibri" w:eastAsia="Calibri" w:hAnsi="Calibri" w:cs="Times New Roman"/>
          <w:noProof/>
          <w:sz w:val="24"/>
          <w:szCs w:val="24"/>
        </w:rPr>
      </w:pPr>
      <w:r w:rsidRPr="009176B5">
        <w:rPr>
          <w:rFonts w:ascii="Calibri" w:eastAsia="Calibri" w:hAnsi="Calibri" w:cs="Times New Roman"/>
          <w:sz w:val="24"/>
          <w:szCs w:val="24"/>
          <w:lang w:eastAsia="en-US"/>
        </w:rPr>
        <w:t>Comments included “Very good and meaningful components”; “Lots of new learning about mental health services and the breadth of support now available”; “The snakes and ladders activity allowed very good discussion by different sectors. Always very good to highlight and identify strengths and weaknesses – highlighting positive risk-taking, respect, dignity and self-determination”. “Smaller groups worked really well for more in</w:t>
      </w:r>
      <w:r>
        <w:rPr>
          <w:rFonts w:ascii="Calibri" w:eastAsia="Calibri" w:hAnsi="Calibri" w:cs="Times New Roman"/>
          <w:sz w:val="24"/>
          <w:szCs w:val="24"/>
          <w:lang w:eastAsia="en-US"/>
        </w:rPr>
        <w:t>-</w:t>
      </w:r>
      <w:r w:rsidRPr="009176B5">
        <w:rPr>
          <w:rFonts w:ascii="Calibri" w:eastAsia="Calibri" w:hAnsi="Calibri" w:cs="Times New Roman"/>
          <w:sz w:val="24"/>
          <w:szCs w:val="24"/>
          <w:lang w:eastAsia="en-US"/>
        </w:rPr>
        <w:t xml:space="preserve">depth discussions and opportunities to explore challenges and pathways”. </w:t>
      </w:r>
    </w:p>
    <w:p w14:paraId="2777978B" w14:textId="77777777" w:rsidR="009176B5" w:rsidRPr="009176B5" w:rsidRDefault="009176B5" w:rsidP="009176B5">
      <w:pPr>
        <w:rPr>
          <w:rFonts w:ascii="Calibri" w:eastAsia="Calibri" w:hAnsi="Calibri" w:cs="Times New Roman"/>
          <w:sz w:val="24"/>
          <w:szCs w:val="24"/>
          <w:lang w:eastAsia="en-US"/>
        </w:rPr>
      </w:pPr>
      <w:r w:rsidRPr="009176B5">
        <w:rPr>
          <w:rFonts w:ascii="Calibri" w:eastAsia="Calibri" w:hAnsi="Calibri" w:cs="Times New Roman"/>
          <w:noProof/>
          <w:sz w:val="24"/>
          <w:szCs w:val="24"/>
        </w:rPr>
        <w:t xml:space="preserve">Advice for next year included having more time for the leaders discussion and more opportunity to develop ideas and solutions. A survey of ground staff to inform the gaps in collaobration at a management level would be useful. Opportunity to change tables during the event would have been good to foster networking. </w:t>
      </w:r>
    </w:p>
    <w:p w14:paraId="61C1850D" w14:textId="2BD7F54C" w:rsidR="009176B5" w:rsidRPr="009176B5" w:rsidRDefault="009176B5" w:rsidP="009176B5">
      <w:pPr>
        <w:rPr>
          <w:rFonts w:ascii="Calibri" w:eastAsia="Calibri" w:hAnsi="Calibri" w:cs="Times New Roman"/>
          <w:sz w:val="24"/>
          <w:szCs w:val="24"/>
          <w:lang w:eastAsia="en-US"/>
        </w:rPr>
      </w:pPr>
      <w:r w:rsidRPr="009176B5">
        <w:rPr>
          <w:rFonts w:ascii="Calibri" w:eastAsia="Calibri" w:hAnsi="Calibri" w:cs="Times New Roman"/>
          <w:sz w:val="24"/>
          <w:szCs w:val="24"/>
          <w:lang w:eastAsia="en-US"/>
        </w:rPr>
        <w:lastRenderedPageBreak/>
        <w:t>All participants rated the workshop as effective at fostering collaboration in order to better support the client’s recovery journey. 83% of respondents would recommend the workshop to others, and 17% may recommend it.</w:t>
      </w:r>
    </w:p>
    <w:p w14:paraId="581A1C5D" w14:textId="77777777" w:rsidR="009176B5" w:rsidRPr="009176B5" w:rsidRDefault="009176B5" w:rsidP="006D37B1">
      <w:pPr>
        <w:pStyle w:val="Heading3"/>
        <w:rPr>
          <w:rFonts w:eastAsia="Calibri"/>
          <w:lang w:eastAsia="en-US"/>
        </w:rPr>
      </w:pPr>
      <w:bookmarkStart w:id="32" w:name="_Toc967929"/>
      <w:r w:rsidRPr="009176B5">
        <w:rPr>
          <w:rFonts w:eastAsia="Calibri"/>
          <w:lang w:eastAsia="en-US"/>
        </w:rPr>
        <w:t>EMHSCA Workforce development committee</w:t>
      </w:r>
      <w:bookmarkEnd w:id="32"/>
      <w:r w:rsidRPr="009176B5">
        <w:rPr>
          <w:rFonts w:eastAsia="Calibri"/>
          <w:lang w:eastAsia="en-US"/>
        </w:rPr>
        <w:t xml:space="preserve"> </w:t>
      </w:r>
    </w:p>
    <w:p w14:paraId="582F76D8" w14:textId="55893AF8" w:rsidR="009176B5" w:rsidRPr="009176B5" w:rsidRDefault="009176B5" w:rsidP="009176B5">
      <w:pPr>
        <w:rPr>
          <w:rFonts w:ascii="Calibri" w:eastAsia="Calibri" w:hAnsi="Calibri" w:cs="Times New Roman"/>
          <w:sz w:val="24"/>
          <w:szCs w:val="24"/>
          <w:lang w:eastAsia="en-US"/>
        </w:rPr>
      </w:pPr>
      <w:r w:rsidRPr="009176B5">
        <w:rPr>
          <w:rFonts w:ascii="Calibri" w:eastAsia="Calibri" w:hAnsi="Calibri" w:cs="Times New Roman"/>
          <w:sz w:val="24"/>
          <w:szCs w:val="24"/>
          <w:lang w:eastAsia="en-US"/>
        </w:rPr>
        <w:t>The LCCPW event is developed, organised and provided by the EMHSCA Workforce Development subcommittee with funding via annual contributions from EMHSCA member organisations.</w:t>
      </w:r>
      <w:r w:rsidR="00E46E6A">
        <w:rPr>
          <w:rFonts w:ascii="Calibri" w:eastAsia="Calibri" w:hAnsi="Calibri" w:cs="Times New Roman"/>
          <w:sz w:val="24"/>
          <w:szCs w:val="24"/>
          <w:lang w:eastAsia="en-US"/>
        </w:rPr>
        <w:t xml:space="preserve"> </w:t>
      </w:r>
    </w:p>
    <w:p w14:paraId="2FEF2B4A" w14:textId="731290C1" w:rsidR="009176B5" w:rsidRPr="009176B5" w:rsidRDefault="009176B5" w:rsidP="009176B5">
      <w:pPr>
        <w:rPr>
          <w:rFonts w:ascii="Calibri" w:eastAsia="Calibri" w:hAnsi="Calibri" w:cs="Times New Roman"/>
          <w:sz w:val="24"/>
          <w:szCs w:val="24"/>
          <w:lang w:eastAsia="en-US"/>
        </w:rPr>
      </w:pPr>
      <w:r w:rsidRPr="009176B5">
        <w:rPr>
          <w:rFonts w:ascii="Calibri" w:eastAsia="Calibri" w:hAnsi="Calibri" w:cs="Times New Roman"/>
          <w:sz w:val="24"/>
          <w:szCs w:val="24"/>
          <w:lang w:eastAsia="en-US"/>
        </w:rPr>
        <w:t>It is important to acknowledge the substantial contribution of these members and their teams to the success of the EMHSCA Workforce Development events each year. Thanks goes to EMHSCA member organisations for contributing in this way to improving Service Coordination across the EMR for the benefit of people with mental ill health and co</w:t>
      </w:r>
      <w:r w:rsidR="00E46E6A">
        <w:rPr>
          <w:rFonts w:ascii="Calibri" w:eastAsia="Calibri" w:hAnsi="Calibri" w:cs="Times New Roman"/>
          <w:sz w:val="24"/>
          <w:szCs w:val="24"/>
          <w:lang w:eastAsia="en-US"/>
        </w:rPr>
        <w:t>-</w:t>
      </w:r>
      <w:r w:rsidRPr="009176B5">
        <w:rPr>
          <w:rFonts w:ascii="Calibri" w:eastAsia="Calibri" w:hAnsi="Calibri" w:cs="Times New Roman"/>
          <w:sz w:val="24"/>
          <w:szCs w:val="24"/>
          <w:lang w:eastAsia="en-US"/>
        </w:rPr>
        <w:t>occurring issues.</w:t>
      </w:r>
    </w:p>
    <w:p w14:paraId="055C822A" w14:textId="77777777" w:rsidR="009176B5" w:rsidRPr="009176B5" w:rsidRDefault="009176B5" w:rsidP="006D37B1">
      <w:pPr>
        <w:pStyle w:val="Heading3"/>
        <w:rPr>
          <w:rFonts w:eastAsia="Calibri"/>
          <w:lang w:eastAsia="en-US"/>
        </w:rPr>
      </w:pPr>
      <w:bookmarkStart w:id="33" w:name="_Toc967930"/>
      <w:r w:rsidRPr="009176B5">
        <w:rPr>
          <w:rFonts w:eastAsia="Calibri"/>
          <w:lang w:eastAsia="en-US"/>
        </w:rPr>
        <w:t>Budget</w:t>
      </w:r>
      <w:bookmarkEnd w:id="33"/>
    </w:p>
    <w:p w14:paraId="48FA3549" w14:textId="3A596034" w:rsidR="009176B5" w:rsidRPr="009176B5" w:rsidRDefault="009176B5" w:rsidP="009176B5">
      <w:pPr>
        <w:rPr>
          <w:rFonts w:ascii="Calibri" w:eastAsia="Calibri" w:hAnsi="Calibri" w:cs="Times New Roman"/>
          <w:sz w:val="24"/>
          <w:szCs w:val="24"/>
          <w:lang w:eastAsia="en-US"/>
        </w:rPr>
      </w:pPr>
      <w:r w:rsidRPr="009176B5">
        <w:rPr>
          <w:rFonts w:ascii="Calibri" w:eastAsia="Calibri" w:hAnsi="Calibri" w:cs="Times New Roman"/>
          <w:sz w:val="24"/>
          <w:szCs w:val="24"/>
          <w:lang w:eastAsia="en-US"/>
        </w:rPr>
        <w:t xml:space="preserve">All costs </w:t>
      </w:r>
      <w:r w:rsidR="00A2264C">
        <w:rPr>
          <w:rFonts w:ascii="Calibri" w:eastAsia="Calibri" w:hAnsi="Calibri" w:cs="Times New Roman"/>
          <w:sz w:val="24"/>
          <w:szCs w:val="24"/>
          <w:lang w:eastAsia="en-US"/>
        </w:rPr>
        <w:t xml:space="preserve">for this event were </w:t>
      </w:r>
      <w:r w:rsidR="006D37B1">
        <w:rPr>
          <w:rFonts w:ascii="Calibri" w:eastAsia="Calibri" w:hAnsi="Calibri" w:cs="Times New Roman"/>
          <w:sz w:val="24"/>
          <w:szCs w:val="24"/>
          <w:lang w:eastAsia="en-US"/>
        </w:rPr>
        <w:t xml:space="preserve">generously </w:t>
      </w:r>
      <w:r w:rsidRPr="009176B5">
        <w:rPr>
          <w:rFonts w:ascii="Calibri" w:eastAsia="Calibri" w:hAnsi="Calibri" w:cs="Times New Roman"/>
          <w:sz w:val="24"/>
          <w:szCs w:val="24"/>
          <w:lang w:eastAsia="en-US"/>
        </w:rPr>
        <w:t xml:space="preserve">met by </w:t>
      </w:r>
      <w:r w:rsidR="006D37B1">
        <w:rPr>
          <w:rFonts w:ascii="Calibri" w:eastAsia="Calibri" w:hAnsi="Calibri" w:cs="Times New Roman"/>
          <w:sz w:val="24"/>
          <w:szCs w:val="24"/>
          <w:lang w:eastAsia="en-US"/>
        </w:rPr>
        <w:t xml:space="preserve">the </w:t>
      </w:r>
      <w:r w:rsidRPr="009176B5">
        <w:rPr>
          <w:rFonts w:ascii="Calibri" w:eastAsia="Calibri" w:hAnsi="Calibri" w:cs="Times New Roman"/>
          <w:sz w:val="24"/>
          <w:szCs w:val="24"/>
          <w:lang w:eastAsia="en-US"/>
        </w:rPr>
        <w:t>E</w:t>
      </w:r>
      <w:r w:rsidR="006D37B1">
        <w:rPr>
          <w:rFonts w:ascii="Calibri" w:eastAsia="Calibri" w:hAnsi="Calibri" w:cs="Times New Roman"/>
          <w:sz w:val="24"/>
          <w:szCs w:val="24"/>
          <w:lang w:eastAsia="en-US"/>
        </w:rPr>
        <w:t xml:space="preserve">astern </w:t>
      </w:r>
      <w:r w:rsidRPr="009176B5">
        <w:rPr>
          <w:rFonts w:ascii="Calibri" w:eastAsia="Calibri" w:hAnsi="Calibri" w:cs="Times New Roman"/>
          <w:sz w:val="24"/>
          <w:szCs w:val="24"/>
          <w:lang w:eastAsia="en-US"/>
        </w:rPr>
        <w:t>M</w:t>
      </w:r>
      <w:r w:rsidR="006D37B1">
        <w:rPr>
          <w:rFonts w:ascii="Calibri" w:eastAsia="Calibri" w:hAnsi="Calibri" w:cs="Times New Roman"/>
          <w:sz w:val="24"/>
          <w:szCs w:val="24"/>
          <w:lang w:eastAsia="en-US"/>
        </w:rPr>
        <w:t xml:space="preserve">elbourne </w:t>
      </w:r>
      <w:r w:rsidRPr="009176B5">
        <w:rPr>
          <w:rFonts w:ascii="Calibri" w:eastAsia="Calibri" w:hAnsi="Calibri" w:cs="Times New Roman"/>
          <w:sz w:val="24"/>
          <w:szCs w:val="24"/>
          <w:lang w:eastAsia="en-US"/>
        </w:rPr>
        <w:t xml:space="preserve">PHN. The event was held at the EMPHN Box Hill site due to </w:t>
      </w:r>
      <w:r w:rsidR="006D37B1">
        <w:rPr>
          <w:rFonts w:ascii="Calibri" w:eastAsia="Calibri" w:hAnsi="Calibri" w:cs="Times New Roman"/>
          <w:sz w:val="24"/>
          <w:szCs w:val="24"/>
          <w:lang w:eastAsia="en-US"/>
        </w:rPr>
        <w:t>its suitability for hosting a smaller event.</w:t>
      </w:r>
    </w:p>
    <w:p w14:paraId="41DB1BEB" w14:textId="77777777" w:rsidR="009176B5" w:rsidRPr="009176B5" w:rsidRDefault="009176B5" w:rsidP="006D37B1">
      <w:pPr>
        <w:pStyle w:val="Heading3"/>
        <w:rPr>
          <w:rFonts w:eastAsia="Calibri"/>
          <w:lang w:eastAsia="en-US"/>
        </w:rPr>
      </w:pPr>
      <w:bookmarkStart w:id="34" w:name="_Toc967931"/>
      <w:r w:rsidRPr="009176B5">
        <w:rPr>
          <w:rFonts w:eastAsia="Calibri"/>
          <w:lang w:eastAsia="en-US"/>
        </w:rPr>
        <w:t>Conclusion</w:t>
      </w:r>
      <w:bookmarkEnd w:id="34"/>
    </w:p>
    <w:p w14:paraId="3763FACB" w14:textId="3A303B65" w:rsidR="004F224C" w:rsidRDefault="009176B5" w:rsidP="004F224C">
      <w:pPr>
        <w:rPr>
          <w:rFonts w:ascii="Calibri" w:eastAsia="Calibri" w:hAnsi="Calibri" w:cs="Times New Roman"/>
          <w:sz w:val="24"/>
          <w:szCs w:val="24"/>
          <w:lang w:eastAsia="en-US"/>
        </w:rPr>
      </w:pPr>
      <w:r w:rsidRPr="009176B5">
        <w:rPr>
          <w:rFonts w:ascii="Calibri" w:eastAsia="Calibri" w:hAnsi="Calibri" w:cs="Times New Roman"/>
          <w:sz w:val="24"/>
          <w:szCs w:val="24"/>
          <w:lang w:eastAsia="en-US"/>
        </w:rPr>
        <w:t xml:space="preserve">The significant changes experienced by health and community services staff over the past 5 years and the impact of the NDIS on networks in the east </w:t>
      </w:r>
      <w:r w:rsidR="00A2264C" w:rsidRPr="009176B5">
        <w:rPr>
          <w:rFonts w:ascii="Calibri" w:eastAsia="Calibri" w:hAnsi="Calibri" w:cs="Times New Roman"/>
          <w:sz w:val="24"/>
          <w:szCs w:val="24"/>
          <w:lang w:eastAsia="en-US"/>
        </w:rPr>
        <w:t>highlight</w:t>
      </w:r>
      <w:r w:rsidRPr="009176B5">
        <w:rPr>
          <w:rFonts w:ascii="Calibri" w:eastAsia="Calibri" w:hAnsi="Calibri" w:cs="Times New Roman"/>
          <w:sz w:val="24"/>
          <w:szCs w:val="24"/>
          <w:lang w:eastAsia="en-US"/>
        </w:rPr>
        <w:t xml:space="preserve"> the importance of keeping “collaboration” on the table. The Leaders’ Collaborative Care Planning Workshop provided an opportunity for local leaders to consider the journey so far and begin conversations to plan a way forward in an effort to preserve and support collaborative care planning. </w:t>
      </w:r>
      <w:bookmarkEnd w:id="27"/>
    </w:p>
    <w:p w14:paraId="676373B2" w14:textId="77777777" w:rsidR="004F224C" w:rsidRPr="004F224C" w:rsidRDefault="004F224C" w:rsidP="004F224C">
      <w:pPr>
        <w:rPr>
          <w:rFonts w:ascii="Calibri" w:eastAsia="Calibri" w:hAnsi="Calibri" w:cs="Times New Roman"/>
          <w:sz w:val="24"/>
          <w:szCs w:val="24"/>
          <w:lang w:eastAsia="en-US"/>
        </w:rPr>
      </w:pPr>
    </w:p>
    <w:p w14:paraId="27D5AD9E" w14:textId="0F1F599A" w:rsidR="008A2AF2" w:rsidRPr="00E46E6A" w:rsidRDefault="00CC7874" w:rsidP="008A2AF2">
      <w:pPr>
        <w:pStyle w:val="Heading1"/>
        <w:rPr>
          <w:rFonts w:ascii="Calibri" w:eastAsia="Times New Roman" w:hAnsi="Calibri" w:cs="Times New Roman"/>
          <w:sz w:val="24"/>
        </w:rPr>
      </w:pPr>
      <w:bookmarkStart w:id="35" w:name="_Toc967932"/>
      <w:r w:rsidRPr="00207775">
        <w:rPr>
          <w:noProof/>
        </w:rPr>
        <w:lastRenderedPageBreak/>
        <w:drawing>
          <wp:anchor distT="0" distB="0" distL="114300" distR="114300" simplePos="0" relativeHeight="251651584" behindDoc="0" locked="0" layoutInCell="1" allowOverlap="1" wp14:anchorId="2198A854" wp14:editId="73EA5515">
            <wp:simplePos x="0" y="0"/>
            <wp:positionH relativeFrom="column">
              <wp:posOffset>5922010</wp:posOffset>
            </wp:positionH>
            <wp:positionV relativeFrom="paragraph">
              <wp:posOffset>319405</wp:posOffset>
            </wp:positionV>
            <wp:extent cx="3145790" cy="2185670"/>
            <wp:effectExtent l="0" t="0" r="0" b="5080"/>
            <wp:wrapThrough wrapText="bothSides">
              <wp:wrapPolygon edited="0">
                <wp:start x="0" y="0"/>
                <wp:lineTo x="0" y="21462"/>
                <wp:lineTo x="21452" y="21462"/>
                <wp:lineTo x="21452" y="0"/>
                <wp:lineTo x="0" y="0"/>
              </wp:wrapPolygon>
            </wp:wrapThrough>
            <wp:docPr id="9" name="Picture 9" descr="IMG_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6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5790" cy="2185670"/>
                    </a:xfrm>
                    <a:prstGeom prst="rect">
                      <a:avLst/>
                    </a:prstGeom>
                    <a:noFill/>
                  </pic:spPr>
                </pic:pic>
              </a:graphicData>
            </a:graphic>
            <wp14:sizeRelH relativeFrom="page">
              <wp14:pctWidth>0</wp14:pctWidth>
            </wp14:sizeRelH>
            <wp14:sizeRelV relativeFrom="page">
              <wp14:pctHeight>0</wp14:pctHeight>
            </wp14:sizeRelV>
          </wp:anchor>
        </w:drawing>
      </w:r>
      <w:r w:rsidR="008A2AF2" w:rsidRPr="008A2AF2">
        <w:rPr>
          <w:sz w:val="40"/>
          <w:szCs w:val="40"/>
        </w:rPr>
        <w:t>Appendix B NDIS Unpacked – Making it work together in the east! Event report</w:t>
      </w:r>
      <w:bookmarkEnd w:id="35"/>
    </w:p>
    <w:p w14:paraId="280AB1F8" w14:textId="7E09B83B" w:rsidR="008A2AF2" w:rsidRPr="004F224C" w:rsidRDefault="008A2AF2" w:rsidP="004F224C">
      <w:pPr>
        <w:rPr>
          <w:sz w:val="24"/>
        </w:rPr>
      </w:pPr>
      <w:r>
        <w:t>Report provided by Bronwyn Williams – EMHSCA Project Officer &amp; Eastern Health Mental Health NDIS Program Lead</w:t>
      </w:r>
      <w:r w:rsidR="009F27C7">
        <w:rPr>
          <w:sz w:val="24"/>
        </w:rPr>
        <w:t xml:space="preserve">. </w:t>
      </w:r>
      <w:r>
        <w:rPr>
          <w:rFonts w:ascii="Calibri" w:eastAsia="Times New Roman" w:hAnsi="Calibri" w:cs="Calibri"/>
          <w:szCs w:val="24"/>
        </w:rPr>
        <w:t>On Thursday 17</w:t>
      </w:r>
      <w:r>
        <w:rPr>
          <w:rFonts w:ascii="Calibri" w:eastAsia="Times New Roman" w:hAnsi="Calibri" w:cs="Calibri"/>
          <w:szCs w:val="24"/>
          <w:vertAlign w:val="superscript"/>
        </w:rPr>
        <w:t>th</w:t>
      </w:r>
      <w:r>
        <w:rPr>
          <w:rFonts w:ascii="Calibri" w:eastAsia="Times New Roman" w:hAnsi="Calibri" w:cs="Calibri"/>
          <w:szCs w:val="24"/>
        </w:rPr>
        <w:t xml:space="preserve"> May 2018, the EMHSCA Workforce development subcommittee provided an up to date event that built upon the introduction to NDIS held in August 2017. The idea that this event would “unpack” the NDIS pathway emerged from discussions with Mental Health Community Service partners. Collaboration with NDIA and our Local Area Coordinators, Latrobe Community Health Service, was considered a key component of the event.  Held at the Box Hill Lower Town Hall, the event catered for 140 staff from 24 services.  </w:t>
      </w:r>
    </w:p>
    <w:p w14:paraId="4C55B8B4" w14:textId="1BC83B00" w:rsidR="008A2AF2" w:rsidRPr="00663626" w:rsidRDefault="008A2AF2" w:rsidP="00663626">
      <w:pPr>
        <w:pStyle w:val="Heading3"/>
        <w:rPr>
          <w:rFonts w:asciiTheme="majorHAnsi" w:eastAsia="Times New Roman" w:hAnsiTheme="majorHAnsi"/>
          <w:szCs w:val="28"/>
        </w:rPr>
      </w:pPr>
      <w:bookmarkStart w:id="36" w:name="_Toc967933"/>
      <w:r>
        <w:rPr>
          <w:rFonts w:eastAsia="Times New Roman"/>
        </w:rPr>
        <w:t>The Aim</w:t>
      </w:r>
      <w:bookmarkEnd w:id="36"/>
    </w:p>
    <w:p w14:paraId="0F9BB0C7" w14:textId="147B1DC3" w:rsidR="008A2AF2" w:rsidRDefault="008A2AF2" w:rsidP="008A2AF2">
      <w:pPr>
        <w:rPr>
          <w:rFonts w:eastAsiaTheme="minorHAnsi"/>
        </w:rPr>
      </w:pPr>
      <w:r>
        <w:t xml:space="preserve"> To provide a psychosocial disability focussed NDIS event to meet the needs of a range of health and community service sector and peer workforce staff who are often involved in providing services to people experiencing mental ill health and psychosocial disability with the key aims of: </w:t>
      </w:r>
    </w:p>
    <w:p w14:paraId="62D97E89" w14:textId="77777777" w:rsidR="008A2AF2" w:rsidRPr="00A2264C" w:rsidRDefault="008A2AF2" w:rsidP="008A2AF2">
      <w:pPr>
        <w:pStyle w:val="ListParagraph"/>
        <w:numPr>
          <w:ilvl w:val="0"/>
          <w:numId w:val="24"/>
        </w:numPr>
        <w:rPr>
          <w:rFonts w:eastAsia="Times New Roman" w:cstheme="minorHAnsi"/>
          <w:bCs/>
          <w:szCs w:val="24"/>
        </w:rPr>
      </w:pPr>
      <w:r w:rsidRPr="00A2264C">
        <w:rPr>
          <w:rFonts w:eastAsia="Times New Roman" w:cstheme="minorHAnsi"/>
          <w:bCs/>
          <w:szCs w:val="24"/>
        </w:rPr>
        <w:t>Unpacking the participant pathway for people with psychosocial disabilities and outlining support needs;</w:t>
      </w:r>
    </w:p>
    <w:p w14:paraId="4CD8291B" w14:textId="77777777" w:rsidR="008A2AF2" w:rsidRPr="00A2264C" w:rsidRDefault="008A2AF2" w:rsidP="008A2AF2">
      <w:pPr>
        <w:pStyle w:val="ListParagraph"/>
        <w:numPr>
          <w:ilvl w:val="0"/>
          <w:numId w:val="24"/>
        </w:numPr>
        <w:rPr>
          <w:rFonts w:eastAsia="Times New Roman" w:cstheme="minorHAnsi"/>
          <w:bCs/>
          <w:szCs w:val="24"/>
        </w:rPr>
      </w:pPr>
      <w:r w:rsidRPr="00A2264C">
        <w:rPr>
          <w:rFonts w:eastAsia="Times New Roman" w:cstheme="minorHAnsi"/>
          <w:bCs/>
          <w:szCs w:val="24"/>
        </w:rPr>
        <w:t xml:space="preserve"> identifying the new marketplace and exploring marketplace issues with a solutions focus;</w:t>
      </w:r>
    </w:p>
    <w:p w14:paraId="1BADDAC2" w14:textId="77777777" w:rsidR="008A2AF2" w:rsidRPr="00A2264C" w:rsidRDefault="008A2AF2" w:rsidP="008A2AF2">
      <w:pPr>
        <w:pStyle w:val="ListParagraph"/>
        <w:numPr>
          <w:ilvl w:val="0"/>
          <w:numId w:val="24"/>
        </w:numPr>
        <w:rPr>
          <w:rFonts w:eastAsia="Times New Roman" w:cstheme="minorHAnsi"/>
          <w:bCs/>
          <w:szCs w:val="24"/>
        </w:rPr>
      </w:pPr>
      <w:r w:rsidRPr="00A2264C">
        <w:rPr>
          <w:rFonts w:eastAsia="Times New Roman" w:cstheme="minorHAnsi"/>
          <w:bCs/>
          <w:szCs w:val="24"/>
        </w:rPr>
        <w:t xml:space="preserve">learning about what exists and is coming for people who are not NDIS participants; </w:t>
      </w:r>
    </w:p>
    <w:p w14:paraId="77AE182B" w14:textId="77777777" w:rsidR="008A2AF2" w:rsidRPr="00A2264C" w:rsidRDefault="008A2AF2" w:rsidP="008A2AF2">
      <w:pPr>
        <w:pStyle w:val="ListParagraph"/>
        <w:numPr>
          <w:ilvl w:val="0"/>
          <w:numId w:val="24"/>
        </w:numPr>
        <w:rPr>
          <w:rFonts w:eastAsia="Times New Roman" w:cstheme="minorHAnsi"/>
          <w:bCs/>
          <w:szCs w:val="24"/>
        </w:rPr>
      </w:pPr>
      <w:r w:rsidRPr="00A2264C">
        <w:rPr>
          <w:rFonts w:eastAsia="Times New Roman" w:cstheme="minorHAnsi"/>
          <w:bCs/>
          <w:szCs w:val="24"/>
        </w:rPr>
        <w:t>Discussing the impact of NDIS on local service partnerships and collaborative practices.</w:t>
      </w:r>
    </w:p>
    <w:p w14:paraId="6CE225B3" w14:textId="719E0988" w:rsidR="008A2AF2" w:rsidRDefault="00EC3220" w:rsidP="008A2AF2">
      <w:pPr>
        <w:rPr>
          <w:rFonts w:asciiTheme="majorHAnsi" w:eastAsia="Times New Roman" w:hAnsiTheme="majorHAnsi" w:cstheme="majorBidi"/>
          <w:bCs/>
          <w:szCs w:val="24"/>
        </w:rPr>
      </w:pPr>
      <w:r w:rsidRPr="00A2264C">
        <w:rPr>
          <w:rFonts w:eastAsiaTheme="minorHAnsi" w:cstheme="minorHAnsi"/>
          <w:noProof/>
        </w:rPr>
        <w:drawing>
          <wp:anchor distT="0" distB="0" distL="114300" distR="114300" simplePos="0" relativeHeight="251650560" behindDoc="0" locked="0" layoutInCell="1" allowOverlap="1" wp14:anchorId="26BFA7E4" wp14:editId="7B59DCD1">
            <wp:simplePos x="0" y="0"/>
            <wp:positionH relativeFrom="column">
              <wp:posOffset>-66675</wp:posOffset>
            </wp:positionH>
            <wp:positionV relativeFrom="paragraph">
              <wp:posOffset>537845</wp:posOffset>
            </wp:positionV>
            <wp:extent cx="5992495" cy="1022350"/>
            <wp:effectExtent l="19050" t="0" r="27305"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8A2AF2" w:rsidRPr="00A2264C">
        <w:rPr>
          <w:rFonts w:eastAsia="Times New Roman" w:cstheme="minorHAnsi"/>
          <w:bCs/>
          <w:szCs w:val="24"/>
        </w:rPr>
        <w:t xml:space="preserve">This forum </w:t>
      </w:r>
      <w:r w:rsidR="00A2264C">
        <w:rPr>
          <w:rFonts w:eastAsia="Times New Roman" w:cstheme="minorHAnsi"/>
          <w:bCs/>
          <w:szCs w:val="24"/>
        </w:rPr>
        <w:t>was</w:t>
      </w:r>
      <w:r w:rsidR="008A2AF2" w:rsidRPr="00A2264C">
        <w:rPr>
          <w:rFonts w:eastAsia="Times New Roman" w:cstheme="minorHAnsi"/>
          <w:bCs/>
          <w:szCs w:val="24"/>
        </w:rPr>
        <w:t xml:space="preserve"> a follow on to the “Mental Health, Partnerships and NDIS – Making it work together in the East! </w:t>
      </w:r>
      <w:r w:rsidR="008B5748" w:rsidRPr="00A2264C">
        <w:rPr>
          <w:rFonts w:eastAsia="Times New Roman" w:cstheme="minorHAnsi"/>
          <w:bCs/>
          <w:szCs w:val="24"/>
        </w:rPr>
        <w:t>“</w:t>
      </w:r>
      <w:r w:rsidR="00007A56" w:rsidRPr="00A2264C">
        <w:rPr>
          <w:rFonts w:eastAsia="Times New Roman" w:cstheme="minorHAnsi"/>
          <w:bCs/>
          <w:szCs w:val="24"/>
        </w:rPr>
        <w:t>Forum</w:t>
      </w:r>
      <w:r w:rsidR="008A2AF2" w:rsidRPr="00A2264C">
        <w:rPr>
          <w:rFonts w:eastAsia="Times New Roman" w:cstheme="minorHAnsi"/>
          <w:bCs/>
          <w:szCs w:val="24"/>
        </w:rPr>
        <w:t xml:space="preserve"> EMHSCA held in August 2017, as we aimed to prepare our region for the introduction of NDIS. Now that our service providers have some knowledge of the scheme, we aimed to build upon this with an event that clarified their various roles as they support people on the NDIS </w:t>
      </w:r>
      <w:r w:rsidR="008B5748" w:rsidRPr="00A2264C">
        <w:rPr>
          <w:rFonts w:eastAsia="Times New Roman" w:cstheme="minorHAnsi"/>
          <w:bCs/>
          <w:szCs w:val="24"/>
        </w:rPr>
        <w:t>pathway and</w:t>
      </w:r>
      <w:r w:rsidR="008A2AF2" w:rsidRPr="00A2264C">
        <w:rPr>
          <w:rFonts w:eastAsia="Times New Roman" w:cstheme="minorHAnsi"/>
          <w:bCs/>
          <w:szCs w:val="24"/>
        </w:rPr>
        <w:t xml:space="preserve"> help them to navigate the changing marketplace of supports</w:t>
      </w:r>
      <w:r w:rsidR="008A2AF2">
        <w:rPr>
          <w:rFonts w:asciiTheme="majorHAnsi" w:eastAsia="Times New Roman" w:hAnsiTheme="majorHAnsi" w:cstheme="majorBidi"/>
          <w:bCs/>
          <w:szCs w:val="24"/>
        </w:rPr>
        <w:t>.</w:t>
      </w:r>
    </w:p>
    <w:p w14:paraId="3ACD3C70" w14:textId="7A24CABF" w:rsidR="008A2AF2" w:rsidRDefault="008A2AF2" w:rsidP="008A2AF2">
      <w:pPr>
        <w:rPr>
          <w:rFonts w:ascii="Calibri" w:eastAsia="Times New Roman" w:hAnsi="Calibri" w:cs="Calibri"/>
          <w:szCs w:val="24"/>
        </w:rPr>
      </w:pPr>
      <w:r>
        <w:rPr>
          <w:rFonts w:ascii="Calibri" w:eastAsia="Times New Roman" w:hAnsi="Calibri" w:cs="Calibri"/>
          <w:szCs w:val="24"/>
        </w:rPr>
        <w:t>.</w:t>
      </w:r>
    </w:p>
    <w:p w14:paraId="4ECB8970" w14:textId="77777777" w:rsidR="008A2AF2" w:rsidRDefault="008A2AF2" w:rsidP="008A2AF2">
      <w:pPr>
        <w:rPr>
          <w:rFonts w:ascii="Calibri" w:eastAsia="Times New Roman" w:hAnsi="Calibri" w:cs="Calibri"/>
          <w:szCs w:val="24"/>
        </w:rPr>
      </w:pPr>
    </w:p>
    <w:p w14:paraId="71647DB4" w14:textId="38FAF896" w:rsidR="008A2AF2" w:rsidRDefault="008A2AF2" w:rsidP="006D37B1">
      <w:pPr>
        <w:pStyle w:val="Heading3"/>
        <w:rPr>
          <w:rFonts w:asciiTheme="majorHAnsi" w:hAnsiTheme="majorHAnsi"/>
          <w:szCs w:val="28"/>
        </w:rPr>
      </w:pPr>
      <w:bookmarkStart w:id="37" w:name="_Toc967934"/>
      <w:r>
        <w:t>The Program</w:t>
      </w:r>
      <w:bookmarkEnd w:id="37"/>
    </w:p>
    <w:p w14:paraId="603BF0A8" w14:textId="091E5D97" w:rsidR="008A2AF2" w:rsidRPr="00EC3220" w:rsidRDefault="008A2AF2" w:rsidP="008A2AF2">
      <w:pPr>
        <w:spacing w:after="0" w:line="240" w:lineRule="auto"/>
        <w:rPr>
          <w:rStyle w:val="Heading2Char"/>
          <w:rFonts w:ascii="Calibri" w:eastAsia="Times New Roman" w:hAnsi="Calibri" w:cs="Calibri"/>
          <w:b w:val="0"/>
          <w:bCs w:val="0"/>
          <w:color w:val="auto"/>
          <w:sz w:val="22"/>
          <w:szCs w:val="24"/>
        </w:rPr>
      </w:pPr>
      <w:r>
        <w:rPr>
          <w:rFonts w:ascii="Calibri" w:eastAsia="Times New Roman" w:hAnsi="Calibri" w:cs="Calibri"/>
          <w:szCs w:val="24"/>
        </w:rPr>
        <w:t>This full day forum was provided in 3 parts as follows:</w:t>
      </w:r>
    </w:p>
    <w:p w14:paraId="418EAF33" w14:textId="1362806E" w:rsidR="00207775" w:rsidRPr="00207775" w:rsidRDefault="00207775" w:rsidP="00207775">
      <w:pPr>
        <w:pStyle w:val="Heading5"/>
      </w:pPr>
      <w:r w:rsidRPr="00207775">
        <w:t>Unpacking the NDIS Pathway</w:t>
      </w:r>
    </w:p>
    <w:p w14:paraId="7BD9FDEA" w14:textId="27B5ECE4" w:rsidR="008A2AF2" w:rsidRDefault="008A2AF2" w:rsidP="008A2AF2">
      <w:pPr>
        <w:spacing w:after="0" w:line="240" w:lineRule="auto"/>
        <w:rPr>
          <w:rFonts w:ascii="Calibri" w:eastAsia="Times New Roman" w:hAnsi="Calibri" w:cs="Calibri"/>
          <w:szCs w:val="24"/>
        </w:rPr>
      </w:pPr>
      <w:r>
        <w:rPr>
          <w:rFonts w:ascii="Calibri" w:eastAsia="Times New Roman" w:hAnsi="Calibri" w:cs="Calibri"/>
          <w:szCs w:val="24"/>
        </w:rPr>
        <w:t xml:space="preserve">The morning provided participants with a walk through of the key elements of the NDIS pathway for psychosocial disability. This was headed up with a presentation by Melissa Young who is the Director of Stakeholder Engagement for NDIA in the east. </w:t>
      </w:r>
      <w:r>
        <w:t xml:space="preserve">The morning provided participants with a breakdown of the support work required to assist consumers and their carers to access and navigate the various aspects of the NDIS pathway. Presentations included the ROAR project (Peter McGrath and Michelle Egan), NDIS Consumer and Carer presentations (David Neef and Robyn Callaghan), Local Area Coordinators (Maya Djordic and Rose Juan), Partners in Recovery (Sarah Boyes), and Eastern Health Clinical Mental Health (Gareth Maloney). Midway through the pathway, Jenny Bretnall of VMIAC provided a reflective and engaging presentation on Recovery and NDIS. </w:t>
      </w:r>
    </w:p>
    <w:p w14:paraId="74EEEDC5" w14:textId="6D35A0BE" w:rsidR="008A2AF2" w:rsidRDefault="008A2AF2" w:rsidP="006D37B1">
      <w:pPr>
        <w:pStyle w:val="Heading5"/>
        <w:rPr>
          <w:rFonts w:eastAsia="Times New Roman"/>
          <w:szCs w:val="26"/>
        </w:rPr>
      </w:pPr>
      <w:r>
        <w:rPr>
          <w:rFonts w:eastAsia="Times New Roman"/>
        </w:rPr>
        <w:t>Marketplace</w:t>
      </w:r>
    </w:p>
    <w:p w14:paraId="4A836157" w14:textId="09C16D2C" w:rsidR="008A2AF2" w:rsidRPr="00EC3220" w:rsidRDefault="008A2AF2" w:rsidP="00EC3220">
      <w:pPr>
        <w:spacing w:after="0" w:line="240" w:lineRule="auto"/>
        <w:rPr>
          <w:rFonts w:ascii="Calibri" w:eastAsia="Times New Roman" w:hAnsi="Calibri" w:cs="Calibri"/>
          <w:szCs w:val="24"/>
        </w:rPr>
      </w:pPr>
      <w:r>
        <w:rPr>
          <w:rFonts w:ascii="Calibri" w:eastAsia="Times New Roman" w:hAnsi="Calibri" w:cs="Calibri"/>
          <w:szCs w:val="24"/>
        </w:rPr>
        <w:t>At Morning tea and lunch time an NDIS focussed Market Place gave opportunity for participants to meet and interact with fourteen services representing EMHSCA partners, NDIS providers and peak bodies.</w:t>
      </w:r>
    </w:p>
    <w:p w14:paraId="2D3A1BBA" w14:textId="1F91B43B" w:rsidR="008A2AF2" w:rsidRDefault="008A2AF2" w:rsidP="006D37B1">
      <w:pPr>
        <w:pStyle w:val="Heading5"/>
        <w:rPr>
          <w:rFonts w:eastAsia="Times New Roman"/>
        </w:rPr>
      </w:pPr>
      <w:r>
        <w:rPr>
          <w:rFonts w:eastAsia="Times New Roman"/>
        </w:rPr>
        <w:t xml:space="preserve">Afternoon sessions </w:t>
      </w:r>
    </w:p>
    <w:p w14:paraId="29466F3C" w14:textId="64307F78" w:rsidR="008A2AF2" w:rsidRDefault="008A2AF2" w:rsidP="008A2AF2">
      <w:pPr>
        <w:spacing w:after="0" w:line="240" w:lineRule="auto"/>
        <w:rPr>
          <w:rFonts w:ascii="Calibri" w:eastAsia="Times New Roman" w:hAnsi="Calibri" w:cs="Calibri"/>
          <w:szCs w:val="24"/>
        </w:rPr>
      </w:pPr>
      <w:r>
        <w:rPr>
          <w:rFonts w:ascii="Calibri" w:eastAsia="Times New Roman" w:hAnsi="Calibri" w:cs="Calibri"/>
          <w:szCs w:val="24"/>
        </w:rPr>
        <w:t xml:space="preserve">Following lunch, a presentation about the Clinical Mental Health Interface project (Julie Skilbeck - DHHS) enlightened attendees regarding the Department’s work in supporting the transition to NDIS. As a starting point for exploring potential psychosocial supports for people who are not NDIS participants, a presentation about Information, Linkages and Capacity Building was provided by Christiaan Bramblebee (Latrobe CHS) and Liz Wrigley (EACH). Larissa Taylor and Jackson Reynolds of Mental Health Victoria (previously VicServ) provided information on the changing role of the mental health workforce and some alarming statistics to put the situation in Victoria in context. </w:t>
      </w:r>
    </w:p>
    <w:p w14:paraId="0E262146" w14:textId="77777777" w:rsidR="008A2AF2" w:rsidRPr="008A2AF2" w:rsidRDefault="008A2AF2" w:rsidP="006D37B1">
      <w:pPr>
        <w:pStyle w:val="Heading5"/>
      </w:pPr>
      <w:r w:rsidRPr="008A2AF2">
        <w:t>Panel Discussions</w:t>
      </w:r>
    </w:p>
    <w:p w14:paraId="67D7310D" w14:textId="77777777" w:rsidR="008A2AF2" w:rsidRDefault="008A2AF2" w:rsidP="008A2AF2">
      <w:pPr>
        <w:spacing w:after="0" w:line="240" w:lineRule="auto"/>
        <w:rPr>
          <w:rFonts w:ascii="Calibri" w:eastAsia="Times New Roman" w:hAnsi="Calibri" w:cs="Calibri"/>
          <w:szCs w:val="24"/>
        </w:rPr>
      </w:pPr>
      <w:r>
        <w:rPr>
          <w:rFonts w:ascii="Calibri" w:eastAsia="Times New Roman" w:hAnsi="Calibri" w:cs="Calibri"/>
          <w:szCs w:val="24"/>
        </w:rPr>
        <w:t xml:space="preserve">Two panel discussions were facilitated by Kieran Halloran of the Eastern Melbourne PHN which explored the effects of NDIS on collaborative practices.  Responses emphasised the importance of working together to support people during this transition period as NDIS is establishing itself in the east. </w:t>
      </w:r>
    </w:p>
    <w:p w14:paraId="3690AF7B" w14:textId="1DB80632" w:rsidR="00EC3220" w:rsidRPr="00663626" w:rsidRDefault="00663626" w:rsidP="00663626">
      <w:pPr>
        <w:spacing w:after="0" w:line="240" w:lineRule="auto"/>
        <w:rPr>
          <w:rFonts w:ascii="Calibri" w:eastAsia="Times New Roman" w:hAnsi="Calibri" w:cs="Calibri"/>
          <w:szCs w:val="24"/>
        </w:rPr>
      </w:pPr>
      <w:r>
        <w:rPr>
          <w:rFonts w:ascii="Calibri" w:eastAsia="Times New Roman" w:hAnsi="Calibri" w:cs="Calibri"/>
          <w:noProof/>
          <w:szCs w:val="24"/>
        </w:rPr>
        <w:lastRenderedPageBreak/>
        <w:drawing>
          <wp:anchor distT="0" distB="0" distL="114300" distR="114300" simplePos="0" relativeHeight="251666944" behindDoc="1" locked="0" layoutInCell="1" allowOverlap="1" wp14:anchorId="3CBF0DB8" wp14:editId="6868F626">
            <wp:simplePos x="0" y="0"/>
            <wp:positionH relativeFrom="column">
              <wp:posOffset>4791075</wp:posOffset>
            </wp:positionH>
            <wp:positionV relativeFrom="paragraph">
              <wp:posOffset>-30480</wp:posOffset>
            </wp:positionV>
            <wp:extent cx="4076700" cy="2438400"/>
            <wp:effectExtent l="0" t="0" r="0" b="99060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8A2AF2">
        <w:rPr>
          <w:rFonts w:ascii="Calibri" w:eastAsia="Times New Roman" w:hAnsi="Calibri" w:cs="Calibri"/>
          <w:szCs w:val="24"/>
        </w:rPr>
        <w:t xml:space="preserve">Jenny and Robyn (VMIAC) outlined what was important for consumers about collaboration and NDIS. They encouraged providers to be “respectful, dignified, curious and interested” with the people they work to support. Honesty and openness along with intentional power sharing were mentioned as important aspects of the worker and participant relationship. Jenny informed us that it is difficult to prove you have a psychosocial disability when you are living with a psychosocial disability. Robyn let us know that “A clipboard and 27 questions” is intimidating and can inhibit engagement in NDIS planning. Tandem’s Simon Jones reminded us to provide family inclusive supports to people and alerted us to the fact that Mental Health carers are faring worse in an NDIS environment than other carer groups. The importance of ‘face to face’ relationships and networking were highlighted by other panel members and an appetite for continuing collaboration was evident. The threat of the NDIS provider business model drivers impeding collaborative work </w:t>
      </w:r>
      <w:r>
        <w:rPr>
          <w:rFonts w:ascii="Calibri" w:eastAsia="Times New Roman" w:hAnsi="Calibri" w:cs="Calibri"/>
          <w:szCs w:val="24"/>
        </w:rPr>
        <w:t xml:space="preserve">was rejected by many present.  </w:t>
      </w:r>
    </w:p>
    <w:p w14:paraId="1A513F71" w14:textId="7441A6C3" w:rsidR="008A2AF2" w:rsidRDefault="008A2AF2" w:rsidP="006D37B1">
      <w:pPr>
        <w:pStyle w:val="Heading3"/>
        <w:rPr>
          <w:rFonts w:asciiTheme="majorHAnsi" w:eastAsia="Times New Roman" w:hAnsiTheme="majorHAnsi"/>
        </w:rPr>
      </w:pPr>
      <w:bookmarkStart w:id="38" w:name="_Toc967935"/>
      <w:r>
        <w:rPr>
          <w:rFonts w:eastAsia="Times New Roman"/>
        </w:rPr>
        <w:t>The Venue</w:t>
      </w:r>
      <w:bookmarkEnd w:id="38"/>
    </w:p>
    <w:p w14:paraId="27031D55" w14:textId="30EAB15F" w:rsidR="00EC3220" w:rsidRPr="00EC3220" w:rsidRDefault="008A2AF2" w:rsidP="00EC3220">
      <w:pPr>
        <w:spacing w:after="0" w:line="240" w:lineRule="auto"/>
        <w:rPr>
          <w:rFonts w:ascii="Calibri" w:eastAsia="Times New Roman" w:hAnsi="Calibri" w:cs="Calibri"/>
          <w:szCs w:val="24"/>
        </w:rPr>
      </w:pPr>
      <w:r>
        <w:rPr>
          <w:rFonts w:ascii="Calibri" w:eastAsia="Times New Roman" w:hAnsi="Calibri" w:cs="Calibri"/>
          <w:szCs w:val="24"/>
        </w:rPr>
        <w:t>The event was held in the Lower Town Hall at the Box Hill Town Hall with the marketplace around the perimeter. This was spacious and well lit. The Town hall staff provided the room set up and sound and we provided the visual display equipment. The projection area in this space is small and can be difficult for rear seats to view the screen. Acoustics are poor and presenters are encouraged to utilise the microphone. The roving microphone provided does not consistently work.</w:t>
      </w:r>
    </w:p>
    <w:p w14:paraId="01BECEDC" w14:textId="4C2C2E3C" w:rsidR="008A2AF2" w:rsidRDefault="008A2AF2" w:rsidP="006D37B1">
      <w:pPr>
        <w:pStyle w:val="Heading3"/>
      </w:pPr>
      <w:bookmarkStart w:id="39" w:name="_Toc967936"/>
      <w:r>
        <w:t>Event facilitation</w:t>
      </w:r>
      <w:bookmarkEnd w:id="39"/>
    </w:p>
    <w:p w14:paraId="654FE60D" w14:textId="3B8C8164" w:rsidR="008A2AF2" w:rsidRPr="00EC3220" w:rsidRDefault="008A2AF2" w:rsidP="006D37B1">
      <w:pPr>
        <w:spacing w:line="240" w:lineRule="auto"/>
        <w:rPr>
          <w:szCs w:val="24"/>
        </w:rPr>
      </w:pPr>
      <w:r>
        <w:rPr>
          <w:szCs w:val="24"/>
        </w:rPr>
        <w:t>This event was developed, organised and provided by the EMHSCA Workforce Development subcommittee and EMPHN PIR, along with the various presenters from a range of services.</w:t>
      </w:r>
      <w:r w:rsidR="00EC3220">
        <w:rPr>
          <w:szCs w:val="24"/>
        </w:rPr>
        <w:t xml:space="preserve"> Kieran Halloran arranged and facilitated the afternoon panel discussions with providers.</w:t>
      </w:r>
    </w:p>
    <w:p w14:paraId="487E8801" w14:textId="177221FB" w:rsidR="008A2AF2" w:rsidRDefault="008A2AF2" w:rsidP="006D37B1">
      <w:pPr>
        <w:spacing w:after="0" w:line="240" w:lineRule="auto"/>
        <w:rPr>
          <w:szCs w:val="24"/>
        </w:rPr>
      </w:pPr>
      <w:r>
        <w:rPr>
          <w:szCs w:val="24"/>
        </w:rPr>
        <w:t xml:space="preserve">I would also like to acknowledge the City of Whitehorse who provided grant funding to support this event and also to Waverley Industries for their reliable and delicious catering. </w:t>
      </w:r>
    </w:p>
    <w:p w14:paraId="72E456EE" w14:textId="5BF39AFB" w:rsidR="00EC3220" w:rsidRDefault="00E46E6A" w:rsidP="00EC3220">
      <w:pPr>
        <w:spacing w:after="0" w:line="240" w:lineRule="auto"/>
        <w:rPr>
          <w:szCs w:val="24"/>
        </w:rPr>
      </w:pPr>
      <w:r>
        <w:rPr>
          <w:noProof/>
        </w:rPr>
        <w:lastRenderedPageBreak/>
        <mc:AlternateContent>
          <mc:Choice Requires="wps">
            <w:drawing>
              <wp:anchor distT="0" distB="0" distL="114300" distR="114300" simplePos="0" relativeHeight="251649536" behindDoc="0" locked="0" layoutInCell="1" allowOverlap="1" wp14:anchorId="787E5177" wp14:editId="6FDF8AAE">
                <wp:simplePos x="0" y="0"/>
                <wp:positionH relativeFrom="column">
                  <wp:posOffset>4067175</wp:posOffset>
                </wp:positionH>
                <wp:positionV relativeFrom="paragraph">
                  <wp:posOffset>337820</wp:posOffset>
                </wp:positionV>
                <wp:extent cx="3489960" cy="144462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444625"/>
                        </a:xfrm>
                        <a:prstGeom prst="rect">
                          <a:avLst/>
                        </a:prstGeom>
                        <a:solidFill>
                          <a:srgbClr val="FFFFFF"/>
                        </a:solidFill>
                        <a:ln w="9525">
                          <a:noFill/>
                          <a:miter lim="800000"/>
                          <a:headEnd/>
                          <a:tailEnd/>
                        </a:ln>
                      </wps:spPr>
                      <wps:txbx>
                        <w:txbxContent>
                          <w:p w14:paraId="6FA8E102" w14:textId="77777777" w:rsidR="00EB0AB0" w:rsidRDefault="00EB0AB0" w:rsidP="006D37B1">
                            <w:pPr>
                              <w:pStyle w:val="Heading3"/>
                              <w:rPr>
                                <w:lang w:val="en-US"/>
                              </w:rPr>
                            </w:pPr>
                            <w:bookmarkStart w:id="40" w:name="_Toc967937"/>
                            <w:bookmarkStart w:id="41" w:name="_Toc1393781"/>
                            <w:r>
                              <w:t>Overall Attendance</w:t>
                            </w:r>
                            <w:bookmarkEnd w:id="40"/>
                            <w:bookmarkEnd w:id="41"/>
                          </w:p>
                          <w:tbl>
                            <w:tblPr>
                              <w:tblW w:w="0" w:type="auto"/>
                              <w:tblLayout w:type="fixed"/>
                              <w:tblCellMar>
                                <w:left w:w="30" w:type="dxa"/>
                                <w:right w:w="30" w:type="dxa"/>
                              </w:tblCellMar>
                              <w:tblLook w:val="04A0" w:firstRow="1" w:lastRow="0" w:firstColumn="1" w:lastColumn="0" w:noHBand="0" w:noVBand="1"/>
                            </w:tblPr>
                            <w:tblGrid>
                              <w:gridCol w:w="2248"/>
                              <w:gridCol w:w="1693"/>
                            </w:tblGrid>
                            <w:tr w:rsidR="00EB0AB0" w14:paraId="5E85FC9B" w14:textId="77777777">
                              <w:trPr>
                                <w:trHeight w:val="320"/>
                              </w:trPr>
                              <w:tc>
                                <w:tcPr>
                                  <w:tcW w:w="2248" w:type="dxa"/>
                                  <w:hideMark/>
                                </w:tcPr>
                                <w:p w14:paraId="3CCD0057" w14:textId="77777777" w:rsidR="00EB0AB0" w:rsidRDefault="00EB0AB0">
                                  <w:pPr>
                                    <w:autoSpaceDE w:val="0"/>
                                    <w:autoSpaceDN w:val="0"/>
                                    <w:adjustRightInd w:val="0"/>
                                    <w:spacing w:after="0" w:line="240" w:lineRule="auto"/>
                                    <w:rPr>
                                      <w:rFonts w:cs="Calibri Light"/>
                                      <w:color w:val="000000"/>
                                    </w:rPr>
                                  </w:pPr>
                                  <w:r>
                                    <w:rPr>
                                      <w:rFonts w:cs="Calibri Light"/>
                                      <w:color w:val="000000"/>
                                    </w:rPr>
                                    <w:t>Registered</w:t>
                                  </w:r>
                                </w:p>
                              </w:tc>
                              <w:tc>
                                <w:tcPr>
                                  <w:tcW w:w="1693" w:type="dxa"/>
                                  <w:hideMark/>
                                </w:tcPr>
                                <w:p w14:paraId="1F92D1C4" w14:textId="77777777" w:rsidR="00EB0AB0" w:rsidRDefault="00EB0AB0">
                                  <w:pPr>
                                    <w:autoSpaceDE w:val="0"/>
                                    <w:autoSpaceDN w:val="0"/>
                                    <w:adjustRightInd w:val="0"/>
                                    <w:spacing w:after="0" w:line="240" w:lineRule="auto"/>
                                    <w:rPr>
                                      <w:rFonts w:cs="Calibri Light"/>
                                      <w:color w:val="000000"/>
                                      <w:sz w:val="20"/>
                                      <w:szCs w:val="20"/>
                                    </w:rPr>
                                  </w:pPr>
                                  <w:r>
                                    <w:rPr>
                                      <w:rFonts w:cs="Calibri Light"/>
                                      <w:color w:val="000000"/>
                                      <w:sz w:val="20"/>
                                      <w:szCs w:val="20"/>
                                    </w:rPr>
                                    <w:t>143</w:t>
                                  </w:r>
                                </w:p>
                              </w:tc>
                            </w:tr>
                            <w:tr w:rsidR="00EB0AB0" w14:paraId="3BBC51B0" w14:textId="77777777">
                              <w:trPr>
                                <w:trHeight w:val="320"/>
                              </w:trPr>
                              <w:tc>
                                <w:tcPr>
                                  <w:tcW w:w="2248" w:type="dxa"/>
                                  <w:hideMark/>
                                </w:tcPr>
                                <w:p w14:paraId="5538AD2F" w14:textId="77777777" w:rsidR="00EB0AB0" w:rsidRDefault="00EB0AB0">
                                  <w:pPr>
                                    <w:autoSpaceDE w:val="0"/>
                                    <w:autoSpaceDN w:val="0"/>
                                    <w:adjustRightInd w:val="0"/>
                                    <w:spacing w:after="0" w:line="240" w:lineRule="auto"/>
                                    <w:rPr>
                                      <w:rFonts w:cs="Calibri Light"/>
                                      <w:color w:val="000000"/>
                                      <w:sz w:val="24"/>
                                    </w:rPr>
                                  </w:pPr>
                                  <w:r>
                                    <w:rPr>
                                      <w:rFonts w:cs="Calibri Light"/>
                                      <w:color w:val="000000"/>
                                    </w:rPr>
                                    <w:t>Did not register and attended</w:t>
                                  </w:r>
                                </w:p>
                              </w:tc>
                              <w:tc>
                                <w:tcPr>
                                  <w:tcW w:w="1693" w:type="dxa"/>
                                  <w:hideMark/>
                                </w:tcPr>
                                <w:p w14:paraId="7A58CCF8" w14:textId="77777777" w:rsidR="00EB0AB0" w:rsidRDefault="00EB0AB0">
                                  <w:pPr>
                                    <w:autoSpaceDE w:val="0"/>
                                    <w:autoSpaceDN w:val="0"/>
                                    <w:adjustRightInd w:val="0"/>
                                    <w:spacing w:after="0" w:line="240" w:lineRule="auto"/>
                                    <w:rPr>
                                      <w:rFonts w:cs="Calibri Light"/>
                                      <w:color w:val="000000"/>
                                      <w:sz w:val="20"/>
                                      <w:szCs w:val="20"/>
                                    </w:rPr>
                                  </w:pPr>
                                  <w:r>
                                    <w:rPr>
                                      <w:rFonts w:cs="Calibri Light"/>
                                      <w:color w:val="000000"/>
                                      <w:sz w:val="20"/>
                                      <w:szCs w:val="20"/>
                                    </w:rPr>
                                    <w:t>16</w:t>
                                  </w:r>
                                </w:p>
                              </w:tc>
                            </w:tr>
                            <w:tr w:rsidR="00EB0AB0" w14:paraId="7C0003CB" w14:textId="77777777">
                              <w:trPr>
                                <w:trHeight w:val="320"/>
                              </w:trPr>
                              <w:tc>
                                <w:tcPr>
                                  <w:tcW w:w="2248" w:type="dxa"/>
                                  <w:hideMark/>
                                </w:tcPr>
                                <w:p w14:paraId="42968FB3" w14:textId="77777777" w:rsidR="00EB0AB0" w:rsidRDefault="00EB0AB0">
                                  <w:pPr>
                                    <w:autoSpaceDE w:val="0"/>
                                    <w:autoSpaceDN w:val="0"/>
                                    <w:adjustRightInd w:val="0"/>
                                    <w:spacing w:after="0" w:line="240" w:lineRule="auto"/>
                                    <w:rPr>
                                      <w:rFonts w:cs="Calibri Light"/>
                                      <w:color w:val="000000"/>
                                      <w:sz w:val="24"/>
                                    </w:rPr>
                                  </w:pPr>
                                  <w:r>
                                    <w:rPr>
                                      <w:rFonts w:cs="Calibri Light"/>
                                      <w:color w:val="000000"/>
                                    </w:rPr>
                                    <w:t xml:space="preserve"> Apologies </w:t>
                                  </w:r>
                                </w:p>
                              </w:tc>
                              <w:tc>
                                <w:tcPr>
                                  <w:tcW w:w="1693" w:type="dxa"/>
                                  <w:hideMark/>
                                </w:tcPr>
                                <w:p w14:paraId="251399CD" w14:textId="77777777" w:rsidR="00EB0AB0" w:rsidRDefault="00EB0AB0">
                                  <w:pPr>
                                    <w:autoSpaceDE w:val="0"/>
                                    <w:autoSpaceDN w:val="0"/>
                                    <w:adjustRightInd w:val="0"/>
                                    <w:spacing w:after="0" w:line="240" w:lineRule="auto"/>
                                    <w:rPr>
                                      <w:rFonts w:cs="Calibri Light"/>
                                      <w:color w:val="000000"/>
                                      <w:sz w:val="20"/>
                                      <w:szCs w:val="20"/>
                                    </w:rPr>
                                  </w:pPr>
                                  <w:r>
                                    <w:rPr>
                                      <w:rFonts w:cs="Calibri Light"/>
                                      <w:color w:val="000000"/>
                                      <w:sz w:val="20"/>
                                      <w:szCs w:val="20"/>
                                    </w:rPr>
                                    <w:t>19</w:t>
                                  </w:r>
                                </w:p>
                              </w:tc>
                            </w:tr>
                            <w:tr w:rsidR="00EB0AB0" w14:paraId="6C88000D" w14:textId="77777777">
                              <w:trPr>
                                <w:trHeight w:val="303"/>
                              </w:trPr>
                              <w:tc>
                                <w:tcPr>
                                  <w:tcW w:w="2248" w:type="dxa"/>
                                  <w:hideMark/>
                                </w:tcPr>
                                <w:p w14:paraId="279E7709" w14:textId="77777777" w:rsidR="00EB0AB0" w:rsidRDefault="00EB0AB0">
                                  <w:pPr>
                                    <w:autoSpaceDE w:val="0"/>
                                    <w:autoSpaceDN w:val="0"/>
                                    <w:adjustRightInd w:val="0"/>
                                    <w:spacing w:after="0" w:line="240" w:lineRule="auto"/>
                                    <w:rPr>
                                      <w:rFonts w:cs="Calibri Light"/>
                                      <w:b/>
                                      <w:bCs/>
                                      <w:color w:val="000000"/>
                                      <w:sz w:val="24"/>
                                    </w:rPr>
                                  </w:pPr>
                                  <w:r>
                                    <w:rPr>
                                      <w:rFonts w:cs="Calibri Light"/>
                                      <w:b/>
                                      <w:bCs/>
                                      <w:color w:val="000000"/>
                                    </w:rPr>
                                    <w:t xml:space="preserve">Total attendance </w:t>
                                  </w:r>
                                </w:p>
                              </w:tc>
                              <w:tc>
                                <w:tcPr>
                                  <w:tcW w:w="1693" w:type="dxa"/>
                                  <w:hideMark/>
                                </w:tcPr>
                                <w:p w14:paraId="05496A84" w14:textId="77777777" w:rsidR="00EB0AB0" w:rsidRDefault="00EB0AB0">
                                  <w:pPr>
                                    <w:autoSpaceDE w:val="0"/>
                                    <w:autoSpaceDN w:val="0"/>
                                    <w:adjustRightInd w:val="0"/>
                                    <w:spacing w:after="0" w:line="240" w:lineRule="auto"/>
                                    <w:rPr>
                                      <w:rFonts w:cs="Microsoft Sans Serif"/>
                                      <w:b/>
                                      <w:bCs/>
                                      <w:color w:val="000000"/>
                                      <w:sz w:val="20"/>
                                      <w:szCs w:val="20"/>
                                    </w:rPr>
                                  </w:pPr>
                                  <w:r>
                                    <w:rPr>
                                      <w:rFonts w:cs="Microsoft Sans Serif"/>
                                      <w:b/>
                                      <w:bCs/>
                                      <w:color w:val="000000"/>
                                      <w:sz w:val="20"/>
                                      <w:szCs w:val="20"/>
                                    </w:rPr>
                                    <w:t>140</w:t>
                                  </w:r>
                                </w:p>
                              </w:tc>
                            </w:tr>
                          </w:tbl>
                          <w:p w14:paraId="3F228F0C" w14:textId="77777777" w:rsidR="00EB0AB0" w:rsidRDefault="00EB0AB0" w:rsidP="008A2A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320.25pt;margin-top:26.6pt;width:274.8pt;height:11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" stroked="f">
                <v:textbox>
                  <w:txbxContent>
                    <w:p w14:paraId="6FA8E102" w14:textId="77777777" w:rsidR="00EB0AB0" w:rsidRDefault="00EB0AB0" w:rsidP="006D37B1">
                      <w:pPr>
                        <w:pStyle w:val="Heading3"/>
                        <w:rPr>
                          <w:lang w:val="en-US"/>
                        </w:rPr>
                      </w:pPr>
                      <w:bookmarkStart w:id="42" w:name="_Toc967937"/>
                      <w:bookmarkStart w:id="43" w:name="_Toc1393781"/>
                      <w:r>
                        <w:t>Overall Attendance</w:t>
                      </w:r>
                      <w:bookmarkEnd w:id="42"/>
                      <w:bookmarkEnd w:id="43"/>
                    </w:p>
                    <w:tbl>
                      <w:tblPr>
                        <w:tblW w:w="0" w:type="auto"/>
                        <w:tblLayout w:type="fixed"/>
                        <w:tblCellMar>
                          <w:left w:w="30" w:type="dxa"/>
                          <w:right w:w="30" w:type="dxa"/>
                        </w:tblCellMar>
                        <w:tblLook w:val="04A0" w:firstRow="1" w:lastRow="0" w:firstColumn="1" w:lastColumn="0" w:noHBand="0" w:noVBand="1"/>
                      </w:tblPr>
                      <w:tblGrid>
                        <w:gridCol w:w="2248"/>
                        <w:gridCol w:w="1693"/>
                      </w:tblGrid>
                      <w:tr w:rsidR="00EB0AB0" w14:paraId="5E85FC9B" w14:textId="77777777">
                        <w:trPr>
                          <w:trHeight w:val="320"/>
                        </w:trPr>
                        <w:tc>
                          <w:tcPr>
                            <w:tcW w:w="2248" w:type="dxa"/>
                            <w:hideMark/>
                          </w:tcPr>
                          <w:p w14:paraId="3CCD0057" w14:textId="77777777" w:rsidR="00EB0AB0" w:rsidRDefault="00EB0AB0">
                            <w:pPr>
                              <w:autoSpaceDE w:val="0"/>
                              <w:autoSpaceDN w:val="0"/>
                              <w:adjustRightInd w:val="0"/>
                              <w:spacing w:after="0" w:line="240" w:lineRule="auto"/>
                              <w:rPr>
                                <w:rFonts w:cs="Calibri Light"/>
                                <w:color w:val="000000"/>
                              </w:rPr>
                            </w:pPr>
                            <w:r>
                              <w:rPr>
                                <w:rFonts w:cs="Calibri Light"/>
                                <w:color w:val="000000"/>
                              </w:rPr>
                              <w:t>Registered</w:t>
                            </w:r>
                          </w:p>
                        </w:tc>
                        <w:tc>
                          <w:tcPr>
                            <w:tcW w:w="1693" w:type="dxa"/>
                            <w:hideMark/>
                          </w:tcPr>
                          <w:p w14:paraId="1F92D1C4" w14:textId="77777777" w:rsidR="00EB0AB0" w:rsidRDefault="00EB0AB0">
                            <w:pPr>
                              <w:autoSpaceDE w:val="0"/>
                              <w:autoSpaceDN w:val="0"/>
                              <w:adjustRightInd w:val="0"/>
                              <w:spacing w:after="0" w:line="240" w:lineRule="auto"/>
                              <w:rPr>
                                <w:rFonts w:cs="Calibri Light"/>
                                <w:color w:val="000000"/>
                                <w:sz w:val="20"/>
                                <w:szCs w:val="20"/>
                              </w:rPr>
                            </w:pPr>
                            <w:r>
                              <w:rPr>
                                <w:rFonts w:cs="Calibri Light"/>
                                <w:color w:val="000000"/>
                                <w:sz w:val="20"/>
                                <w:szCs w:val="20"/>
                              </w:rPr>
                              <w:t>143</w:t>
                            </w:r>
                          </w:p>
                        </w:tc>
                      </w:tr>
                      <w:tr w:rsidR="00EB0AB0" w14:paraId="3BBC51B0" w14:textId="77777777">
                        <w:trPr>
                          <w:trHeight w:val="320"/>
                        </w:trPr>
                        <w:tc>
                          <w:tcPr>
                            <w:tcW w:w="2248" w:type="dxa"/>
                            <w:hideMark/>
                          </w:tcPr>
                          <w:p w14:paraId="5538AD2F" w14:textId="77777777" w:rsidR="00EB0AB0" w:rsidRDefault="00EB0AB0">
                            <w:pPr>
                              <w:autoSpaceDE w:val="0"/>
                              <w:autoSpaceDN w:val="0"/>
                              <w:adjustRightInd w:val="0"/>
                              <w:spacing w:after="0" w:line="240" w:lineRule="auto"/>
                              <w:rPr>
                                <w:rFonts w:cs="Calibri Light"/>
                                <w:color w:val="000000"/>
                                <w:sz w:val="24"/>
                              </w:rPr>
                            </w:pPr>
                            <w:r>
                              <w:rPr>
                                <w:rFonts w:cs="Calibri Light"/>
                                <w:color w:val="000000"/>
                              </w:rPr>
                              <w:t>Did not register and attended</w:t>
                            </w:r>
                          </w:p>
                        </w:tc>
                        <w:tc>
                          <w:tcPr>
                            <w:tcW w:w="1693" w:type="dxa"/>
                            <w:hideMark/>
                          </w:tcPr>
                          <w:p w14:paraId="7A58CCF8" w14:textId="77777777" w:rsidR="00EB0AB0" w:rsidRDefault="00EB0AB0">
                            <w:pPr>
                              <w:autoSpaceDE w:val="0"/>
                              <w:autoSpaceDN w:val="0"/>
                              <w:adjustRightInd w:val="0"/>
                              <w:spacing w:after="0" w:line="240" w:lineRule="auto"/>
                              <w:rPr>
                                <w:rFonts w:cs="Calibri Light"/>
                                <w:color w:val="000000"/>
                                <w:sz w:val="20"/>
                                <w:szCs w:val="20"/>
                              </w:rPr>
                            </w:pPr>
                            <w:r>
                              <w:rPr>
                                <w:rFonts w:cs="Calibri Light"/>
                                <w:color w:val="000000"/>
                                <w:sz w:val="20"/>
                                <w:szCs w:val="20"/>
                              </w:rPr>
                              <w:t>16</w:t>
                            </w:r>
                          </w:p>
                        </w:tc>
                      </w:tr>
                      <w:tr w:rsidR="00EB0AB0" w14:paraId="7C0003CB" w14:textId="77777777">
                        <w:trPr>
                          <w:trHeight w:val="320"/>
                        </w:trPr>
                        <w:tc>
                          <w:tcPr>
                            <w:tcW w:w="2248" w:type="dxa"/>
                            <w:hideMark/>
                          </w:tcPr>
                          <w:p w14:paraId="42968FB3" w14:textId="77777777" w:rsidR="00EB0AB0" w:rsidRDefault="00EB0AB0">
                            <w:pPr>
                              <w:autoSpaceDE w:val="0"/>
                              <w:autoSpaceDN w:val="0"/>
                              <w:adjustRightInd w:val="0"/>
                              <w:spacing w:after="0" w:line="240" w:lineRule="auto"/>
                              <w:rPr>
                                <w:rFonts w:cs="Calibri Light"/>
                                <w:color w:val="000000"/>
                                <w:sz w:val="24"/>
                              </w:rPr>
                            </w:pPr>
                            <w:r>
                              <w:rPr>
                                <w:rFonts w:cs="Calibri Light"/>
                                <w:color w:val="000000"/>
                              </w:rPr>
                              <w:t xml:space="preserve"> Apologies </w:t>
                            </w:r>
                          </w:p>
                        </w:tc>
                        <w:tc>
                          <w:tcPr>
                            <w:tcW w:w="1693" w:type="dxa"/>
                            <w:hideMark/>
                          </w:tcPr>
                          <w:p w14:paraId="251399CD" w14:textId="77777777" w:rsidR="00EB0AB0" w:rsidRDefault="00EB0AB0">
                            <w:pPr>
                              <w:autoSpaceDE w:val="0"/>
                              <w:autoSpaceDN w:val="0"/>
                              <w:adjustRightInd w:val="0"/>
                              <w:spacing w:after="0" w:line="240" w:lineRule="auto"/>
                              <w:rPr>
                                <w:rFonts w:cs="Calibri Light"/>
                                <w:color w:val="000000"/>
                                <w:sz w:val="20"/>
                                <w:szCs w:val="20"/>
                              </w:rPr>
                            </w:pPr>
                            <w:r>
                              <w:rPr>
                                <w:rFonts w:cs="Calibri Light"/>
                                <w:color w:val="000000"/>
                                <w:sz w:val="20"/>
                                <w:szCs w:val="20"/>
                              </w:rPr>
                              <w:t>19</w:t>
                            </w:r>
                          </w:p>
                        </w:tc>
                      </w:tr>
                      <w:tr w:rsidR="00EB0AB0" w14:paraId="6C88000D" w14:textId="77777777">
                        <w:trPr>
                          <w:trHeight w:val="303"/>
                        </w:trPr>
                        <w:tc>
                          <w:tcPr>
                            <w:tcW w:w="2248" w:type="dxa"/>
                            <w:hideMark/>
                          </w:tcPr>
                          <w:p w14:paraId="279E7709" w14:textId="77777777" w:rsidR="00EB0AB0" w:rsidRDefault="00EB0AB0">
                            <w:pPr>
                              <w:autoSpaceDE w:val="0"/>
                              <w:autoSpaceDN w:val="0"/>
                              <w:adjustRightInd w:val="0"/>
                              <w:spacing w:after="0" w:line="240" w:lineRule="auto"/>
                              <w:rPr>
                                <w:rFonts w:cs="Calibri Light"/>
                                <w:b/>
                                <w:bCs/>
                                <w:color w:val="000000"/>
                                <w:sz w:val="24"/>
                              </w:rPr>
                            </w:pPr>
                            <w:r>
                              <w:rPr>
                                <w:rFonts w:cs="Calibri Light"/>
                                <w:b/>
                                <w:bCs/>
                                <w:color w:val="000000"/>
                              </w:rPr>
                              <w:t xml:space="preserve">Total attendance </w:t>
                            </w:r>
                          </w:p>
                        </w:tc>
                        <w:tc>
                          <w:tcPr>
                            <w:tcW w:w="1693" w:type="dxa"/>
                            <w:hideMark/>
                          </w:tcPr>
                          <w:p w14:paraId="05496A84" w14:textId="77777777" w:rsidR="00EB0AB0" w:rsidRDefault="00EB0AB0">
                            <w:pPr>
                              <w:autoSpaceDE w:val="0"/>
                              <w:autoSpaceDN w:val="0"/>
                              <w:adjustRightInd w:val="0"/>
                              <w:spacing w:after="0" w:line="240" w:lineRule="auto"/>
                              <w:rPr>
                                <w:rFonts w:cs="Microsoft Sans Serif"/>
                                <w:b/>
                                <w:bCs/>
                                <w:color w:val="000000"/>
                                <w:sz w:val="20"/>
                                <w:szCs w:val="20"/>
                              </w:rPr>
                            </w:pPr>
                            <w:r>
                              <w:rPr>
                                <w:rFonts w:cs="Microsoft Sans Serif"/>
                                <w:b/>
                                <w:bCs/>
                                <w:color w:val="000000"/>
                                <w:sz w:val="20"/>
                                <w:szCs w:val="20"/>
                              </w:rPr>
                              <w:t>140</w:t>
                            </w:r>
                          </w:p>
                        </w:tc>
                      </w:tr>
                    </w:tbl>
                    <w:p w14:paraId="3F228F0C" w14:textId="77777777" w:rsidR="00EB0AB0" w:rsidRDefault="00EB0AB0" w:rsidP="008A2AF2"/>
                  </w:txbxContent>
                </v:textbox>
              </v:shape>
            </w:pict>
          </mc:Fallback>
        </mc:AlternateContent>
      </w:r>
      <w:r w:rsidR="008A2AF2">
        <w:rPr>
          <w:szCs w:val="24"/>
        </w:rPr>
        <w:t>We are grateful to event participants for their contributions via registration. EMHSCA thanks Mental Health Victoria and the Eastern Melbourne PHN for sponsoring this event and enabling the participation of the peer workforce, NDIA and our Local Area Coordinators.</w:t>
      </w:r>
    </w:p>
    <w:p w14:paraId="6CAF4C28" w14:textId="4B1A4DC0" w:rsidR="008A2AF2" w:rsidRDefault="008A2AF2" w:rsidP="006D37B1">
      <w:pPr>
        <w:pStyle w:val="Heading3"/>
        <w:rPr>
          <w:szCs w:val="24"/>
        </w:rPr>
      </w:pPr>
      <w:bookmarkStart w:id="44" w:name="_Toc967938"/>
      <w:r>
        <w:t>Attendance by sector</w:t>
      </w:r>
      <w:bookmarkEnd w:id="44"/>
    </w:p>
    <w:tbl>
      <w:tblPr>
        <w:tblW w:w="5118" w:type="dxa"/>
        <w:tblInd w:w="93" w:type="dxa"/>
        <w:tblLook w:val="04A0" w:firstRow="1" w:lastRow="0" w:firstColumn="1" w:lastColumn="0" w:noHBand="0" w:noVBand="1"/>
      </w:tblPr>
      <w:tblGrid>
        <w:gridCol w:w="4268"/>
        <w:gridCol w:w="850"/>
      </w:tblGrid>
      <w:tr w:rsidR="008A2AF2" w14:paraId="5A51858F" w14:textId="77777777" w:rsidTr="008A2AF2">
        <w:trPr>
          <w:trHeight w:val="300"/>
        </w:trPr>
        <w:tc>
          <w:tcPr>
            <w:tcW w:w="4268" w:type="dxa"/>
            <w:noWrap/>
            <w:vAlign w:val="bottom"/>
            <w:hideMark/>
          </w:tcPr>
          <w:p w14:paraId="1C09829C" w14:textId="77777777" w:rsidR="008A2AF2" w:rsidRDefault="008A2AF2">
            <w:pPr>
              <w:spacing w:after="0" w:line="240" w:lineRule="auto"/>
              <w:ind w:right="-533"/>
              <w:rPr>
                <w:rFonts w:ascii="Calibri" w:eastAsia="Times New Roman" w:hAnsi="Calibri" w:cs="Calibri"/>
                <w:color w:val="000000"/>
              </w:rPr>
            </w:pPr>
            <w:r>
              <w:rPr>
                <w:rFonts w:ascii="Calibri" w:eastAsia="Times New Roman" w:hAnsi="Calibri" w:cs="Calibri"/>
                <w:color w:val="000000"/>
              </w:rPr>
              <w:t>Access Community Health</w:t>
            </w:r>
          </w:p>
        </w:tc>
        <w:tc>
          <w:tcPr>
            <w:tcW w:w="850" w:type="dxa"/>
            <w:noWrap/>
            <w:vAlign w:val="bottom"/>
            <w:hideMark/>
          </w:tcPr>
          <w:p w14:paraId="33E459B0"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DAAF48C" w14:textId="77777777" w:rsidTr="008A2AF2">
        <w:trPr>
          <w:trHeight w:val="300"/>
        </w:trPr>
        <w:tc>
          <w:tcPr>
            <w:tcW w:w="4268" w:type="dxa"/>
            <w:noWrap/>
            <w:vAlign w:val="bottom"/>
            <w:hideMark/>
          </w:tcPr>
          <w:p w14:paraId="047DA9E0"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Anglicare</w:t>
            </w:r>
          </w:p>
        </w:tc>
        <w:tc>
          <w:tcPr>
            <w:tcW w:w="850" w:type="dxa"/>
            <w:noWrap/>
            <w:vAlign w:val="bottom"/>
            <w:hideMark/>
          </w:tcPr>
          <w:p w14:paraId="63EAB191"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r>
      <w:tr w:rsidR="008A2AF2" w14:paraId="603656AE" w14:textId="77777777" w:rsidTr="008A2AF2">
        <w:trPr>
          <w:trHeight w:val="300"/>
        </w:trPr>
        <w:tc>
          <w:tcPr>
            <w:tcW w:w="4268" w:type="dxa"/>
            <w:noWrap/>
            <w:vAlign w:val="bottom"/>
            <w:hideMark/>
          </w:tcPr>
          <w:p w14:paraId="627475C6"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Aus gov DHS</w:t>
            </w:r>
          </w:p>
        </w:tc>
        <w:tc>
          <w:tcPr>
            <w:tcW w:w="850" w:type="dxa"/>
            <w:noWrap/>
            <w:vAlign w:val="bottom"/>
            <w:hideMark/>
          </w:tcPr>
          <w:p w14:paraId="28D721BF"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8A2AF2" w14:paraId="00E8F55F" w14:textId="77777777" w:rsidTr="008A2AF2">
        <w:trPr>
          <w:trHeight w:val="300"/>
        </w:trPr>
        <w:tc>
          <w:tcPr>
            <w:tcW w:w="4268" w:type="dxa"/>
            <w:noWrap/>
            <w:vAlign w:val="bottom"/>
            <w:hideMark/>
          </w:tcPr>
          <w:p w14:paraId="1FA83731"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Austin Health</w:t>
            </w:r>
          </w:p>
        </w:tc>
        <w:tc>
          <w:tcPr>
            <w:tcW w:w="850" w:type="dxa"/>
            <w:noWrap/>
            <w:vAlign w:val="bottom"/>
            <w:hideMark/>
          </w:tcPr>
          <w:p w14:paraId="135A0E72"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0C35BE62" w14:textId="77777777" w:rsidTr="008A2AF2">
        <w:trPr>
          <w:trHeight w:val="300"/>
        </w:trPr>
        <w:tc>
          <w:tcPr>
            <w:tcW w:w="4268" w:type="dxa"/>
            <w:noWrap/>
            <w:vAlign w:val="bottom"/>
            <w:hideMark/>
          </w:tcPr>
          <w:p w14:paraId="0419FBB5"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Campbell Page</w:t>
            </w:r>
          </w:p>
        </w:tc>
        <w:tc>
          <w:tcPr>
            <w:tcW w:w="850" w:type="dxa"/>
            <w:noWrap/>
            <w:vAlign w:val="bottom"/>
            <w:hideMark/>
          </w:tcPr>
          <w:p w14:paraId="73D9F916"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8A2AF2" w14:paraId="24F28E0E" w14:textId="77777777" w:rsidTr="008A2AF2">
        <w:trPr>
          <w:trHeight w:val="300"/>
        </w:trPr>
        <w:tc>
          <w:tcPr>
            <w:tcW w:w="4268" w:type="dxa"/>
            <w:noWrap/>
            <w:vAlign w:val="bottom"/>
            <w:hideMark/>
          </w:tcPr>
          <w:p w14:paraId="04D573B9"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Capability</w:t>
            </w:r>
          </w:p>
        </w:tc>
        <w:tc>
          <w:tcPr>
            <w:tcW w:w="850" w:type="dxa"/>
            <w:noWrap/>
            <w:vAlign w:val="bottom"/>
            <w:hideMark/>
          </w:tcPr>
          <w:p w14:paraId="0BC52394"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86A093C" w14:textId="77777777" w:rsidTr="008A2AF2">
        <w:trPr>
          <w:trHeight w:val="300"/>
        </w:trPr>
        <w:tc>
          <w:tcPr>
            <w:tcW w:w="4268" w:type="dxa"/>
            <w:noWrap/>
            <w:vAlign w:val="bottom"/>
            <w:hideMark/>
          </w:tcPr>
          <w:p w14:paraId="084065CA"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Dept Health &amp; Human Services</w:t>
            </w:r>
          </w:p>
        </w:tc>
        <w:tc>
          <w:tcPr>
            <w:tcW w:w="850" w:type="dxa"/>
            <w:noWrap/>
            <w:vAlign w:val="bottom"/>
            <w:hideMark/>
          </w:tcPr>
          <w:p w14:paraId="298D9A6D" w14:textId="54EDC408"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8A2AF2" w14:paraId="0066314C" w14:textId="77777777" w:rsidTr="008A2AF2">
        <w:trPr>
          <w:trHeight w:val="300"/>
        </w:trPr>
        <w:tc>
          <w:tcPr>
            <w:tcW w:w="4268" w:type="dxa"/>
            <w:noWrap/>
            <w:vAlign w:val="bottom"/>
            <w:hideMark/>
          </w:tcPr>
          <w:p w14:paraId="56F12121"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EACH</w:t>
            </w:r>
          </w:p>
        </w:tc>
        <w:tc>
          <w:tcPr>
            <w:tcW w:w="850" w:type="dxa"/>
            <w:noWrap/>
            <w:vAlign w:val="bottom"/>
            <w:hideMark/>
          </w:tcPr>
          <w:p w14:paraId="7B90E320"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r>
      <w:tr w:rsidR="008A2AF2" w14:paraId="2BA35292" w14:textId="77777777" w:rsidTr="008A2AF2">
        <w:trPr>
          <w:trHeight w:val="300"/>
        </w:trPr>
        <w:tc>
          <w:tcPr>
            <w:tcW w:w="4268" w:type="dxa"/>
            <w:noWrap/>
            <w:vAlign w:val="bottom"/>
            <w:hideMark/>
          </w:tcPr>
          <w:p w14:paraId="6B7DEF06"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Eastern Community Legal Centre</w:t>
            </w:r>
          </w:p>
        </w:tc>
        <w:tc>
          <w:tcPr>
            <w:tcW w:w="850" w:type="dxa"/>
            <w:noWrap/>
            <w:vAlign w:val="bottom"/>
            <w:hideMark/>
          </w:tcPr>
          <w:p w14:paraId="59479EC8"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4EA94A5" w14:textId="77777777" w:rsidTr="008A2AF2">
        <w:trPr>
          <w:trHeight w:val="300"/>
        </w:trPr>
        <w:tc>
          <w:tcPr>
            <w:tcW w:w="4268" w:type="dxa"/>
            <w:noWrap/>
            <w:vAlign w:val="bottom"/>
            <w:hideMark/>
          </w:tcPr>
          <w:p w14:paraId="33A384CE"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Eastern Health</w:t>
            </w:r>
          </w:p>
        </w:tc>
        <w:tc>
          <w:tcPr>
            <w:tcW w:w="850" w:type="dxa"/>
            <w:noWrap/>
            <w:vAlign w:val="bottom"/>
            <w:hideMark/>
          </w:tcPr>
          <w:p w14:paraId="232A9D8B"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21</w:t>
            </w:r>
          </w:p>
        </w:tc>
      </w:tr>
      <w:tr w:rsidR="008A2AF2" w14:paraId="6ADAF266" w14:textId="77777777" w:rsidTr="008A2AF2">
        <w:trPr>
          <w:trHeight w:val="300"/>
        </w:trPr>
        <w:tc>
          <w:tcPr>
            <w:tcW w:w="4268" w:type="dxa"/>
            <w:noWrap/>
            <w:vAlign w:val="bottom"/>
            <w:hideMark/>
          </w:tcPr>
          <w:p w14:paraId="26554BCB"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Eastern Melbourne PH Collaborative</w:t>
            </w:r>
          </w:p>
        </w:tc>
        <w:tc>
          <w:tcPr>
            <w:tcW w:w="850" w:type="dxa"/>
            <w:noWrap/>
            <w:vAlign w:val="bottom"/>
            <w:hideMark/>
          </w:tcPr>
          <w:p w14:paraId="31497A05" w14:textId="09020083"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8DB4835" w14:textId="77777777" w:rsidTr="008A2AF2">
        <w:trPr>
          <w:trHeight w:val="300"/>
        </w:trPr>
        <w:tc>
          <w:tcPr>
            <w:tcW w:w="4268" w:type="dxa"/>
            <w:noWrap/>
            <w:vAlign w:val="bottom"/>
            <w:hideMark/>
          </w:tcPr>
          <w:p w14:paraId="6C921210"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Eastern Melbourne PHN</w:t>
            </w:r>
          </w:p>
        </w:tc>
        <w:tc>
          <w:tcPr>
            <w:tcW w:w="850" w:type="dxa"/>
            <w:noWrap/>
            <w:vAlign w:val="bottom"/>
            <w:hideMark/>
          </w:tcPr>
          <w:p w14:paraId="3ACBD5F1"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8A2AF2" w14:paraId="118C69C2" w14:textId="77777777" w:rsidTr="008A2AF2">
        <w:trPr>
          <w:trHeight w:val="300"/>
        </w:trPr>
        <w:tc>
          <w:tcPr>
            <w:tcW w:w="4268" w:type="dxa"/>
            <w:noWrap/>
            <w:vAlign w:val="bottom"/>
            <w:hideMark/>
          </w:tcPr>
          <w:p w14:paraId="4F6DE1EF"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EDVOS</w:t>
            </w:r>
          </w:p>
        </w:tc>
        <w:tc>
          <w:tcPr>
            <w:tcW w:w="850" w:type="dxa"/>
            <w:noWrap/>
            <w:vAlign w:val="bottom"/>
            <w:hideMark/>
          </w:tcPr>
          <w:p w14:paraId="45816F02"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381C8A6" w14:textId="77777777" w:rsidTr="008A2AF2">
        <w:trPr>
          <w:trHeight w:val="300"/>
        </w:trPr>
        <w:tc>
          <w:tcPr>
            <w:tcW w:w="4268" w:type="dxa"/>
            <w:noWrap/>
            <w:vAlign w:val="bottom"/>
            <w:hideMark/>
          </w:tcPr>
          <w:p w14:paraId="52C1FCA2"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ERMHA/Deakin</w:t>
            </w:r>
          </w:p>
        </w:tc>
        <w:tc>
          <w:tcPr>
            <w:tcW w:w="850" w:type="dxa"/>
            <w:noWrap/>
            <w:vAlign w:val="bottom"/>
            <w:hideMark/>
          </w:tcPr>
          <w:p w14:paraId="7705C5CA"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5D1C0B5" w14:textId="77777777" w:rsidTr="008A2AF2">
        <w:trPr>
          <w:trHeight w:val="300"/>
        </w:trPr>
        <w:tc>
          <w:tcPr>
            <w:tcW w:w="4268" w:type="dxa"/>
            <w:noWrap/>
            <w:vAlign w:val="bottom"/>
            <w:hideMark/>
          </w:tcPr>
          <w:p w14:paraId="14FB624C"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Forensicare</w:t>
            </w:r>
          </w:p>
        </w:tc>
        <w:tc>
          <w:tcPr>
            <w:tcW w:w="850" w:type="dxa"/>
            <w:noWrap/>
            <w:vAlign w:val="bottom"/>
            <w:hideMark/>
          </w:tcPr>
          <w:p w14:paraId="0AF6B6DC"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111B8313" w14:textId="77777777" w:rsidTr="008A2AF2">
        <w:trPr>
          <w:trHeight w:val="300"/>
        </w:trPr>
        <w:tc>
          <w:tcPr>
            <w:tcW w:w="4268" w:type="dxa"/>
            <w:noWrap/>
            <w:vAlign w:val="bottom"/>
            <w:hideMark/>
          </w:tcPr>
          <w:p w14:paraId="4ADAAEBA"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Healthcare Australia</w:t>
            </w:r>
          </w:p>
        </w:tc>
        <w:tc>
          <w:tcPr>
            <w:tcW w:w="850" w:type="dxa"/>
            <w:noWrap/>
            <w:vAlign w:val="bottom"/>
            <w:hideMark/>
          </w:tcPr>
          <w:p w14:paraId="426E00A5"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8A2AF2" w14:paraId="0589814B" w14:textId="77777777" w:rsidTr="008A2AF2">
        <w:trPr>
          <w:trHeight w:val="300"/>
        </w:trPr>
        <w:tc>
          <w:tcPr>
            <w:tcW w:w="4268" w:type="dxa"/>
            <w:noWrap/>
            <w:vAlign w:val="bottom"/>
            <w:hideMark/>
          </w:tcPr>
          <w:p w14:paraId="67802E2A"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Inspiro</w:t>
            </w:r>
          </w:p>
        </w:tc>
        <w:tc>
          <w:tcPr>
            <w:tcW w:w="850" w:type="dxa"/>
            <w:noWrap/>
            <w:vAlign w:val="bottom"/>
            <w:hideMark/>
          </w:tcPr>
          <w:p w14:paraId="3B77FF4A" w14:textId="39556B6F"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2F6B9456" w14:textId="77777777" w:rsidTr="008A2AF2">
        <w:trPr>
          <w:trHeight w:val="300"/>
        </w:trPr>
        <w:tc>
          <w:tcPr>
            <w:tcW w:w="4268" w:type="dxa"/>
            <w:noWrap/>
            <w:vAlign w:val="bottom"/>
            <w:hideMark/>
          </w:tcPr>
          <w:p w14:paraId="0731D1B2"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Integra</w:t>
            </w:r>
          </w:p>
        </w:tc>
        <w:tc>
          <w:tcPr>
            <w:tcW w:w="850" w:type="dxa"/>
            <w:noWrap/>
            <w:vAlign w:val="bottom"/>
            <w:hideMark/>
          </w:tcPr>
          <w:p w14:paraId="1D465D07" w14:textId="32E899F3"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63751F50" w14:textId="77777777" w:rsidTr="008A2AF2">
        <w:trPr>
          <w:trHeight w:val="300"/>
        </w:trPr>
        <w:tc>
          <w:tcPr>
            <w:tcW w:w="4268" w:type="dxa"/>
            <w:noWrap/>
            <w:vAlign w:val="bottom"/>
            <w:hideMark/>
          </w:tcPr>
          <w:p w14:paraId="4D2662F6"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JobCo.</w:t>
            </w:r>
          </w:p>
        </w:tc>
        <w:tc>
          <w:tcPr>
            <w:tcW w:w="850" w:type="dxa"/>
            <w:noWrap/>
            <w:vAlign w:val="bottom"/>
            <w:hideMark/>
          </w:tcPr>
          <w:p w14:paraId="54AF484A" w14:textId="5C8A2CAA"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8A2AF2" w14:paraId="717DD10E" w14:textId="77777777" w:rsidTr="008A2AF2">
        <w:trPr>
          <w:trHeight w:val="300"/>
        </w:trPr>
        <w:tc>
          <w:tcPr>
            <w:tcW w:w="4268" w:type="dxa"/>
            <w:noWrap/>
            <w:vAlign w:val="bottom"/>
            <w:hideMark/>
          </w:tcPr>
          <w:p w14:paraId="1F3F3780"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Knox City Council</w:t>
            </w:r>
          </w:p>
        </w:tc>
        <w:tc>
          <w:tcPr>
            <w:tcW w:w="850" w:type="dxa"/>
            <w:noWrap/>
            <w:vAlign w:val="bottom"/>
            <w:hideMark/>
          </w:tcPr>
          <w:p w14:paraId="5740F181" w14:textId="73177340"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199AAFC8" w14:textId="77777777" w:rsidTr="008A2AF2">
        <w:trPr>
          <w:trHeight w:val="300"/>
        </w:trPr>
        <w:tc>
          <w:tcPr>
            <w:tcW w:w="4268" w:type="dxa"/>
            <w:noWrap/>
            <w:vAlign w:val="bottom"/>
            <w:hideMark/>
          </w:tcPr>
          <w:p w14:paraId="02C9F535"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Latrobe Community Health</w:t>
            </w:r>
          </w:p>
        </w:tc>
        <w:tc>
          <w:tcPr>
            <w:tcW w:w="850" w:type="dxa"/>
            <w:noWrap/>
            <w:vAlign w:val="bottom"/>
            <w:hideMark/>
          </w:tcPr>
          <w:p w14:paraId="18D0B41E"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8A2AF2" w14:paraId="294C5CA6" w14:textId="77777777" w:rsidTr="008A2AF2">
        <w:trPr>
          <w:trHeight w:val="300"/>
        </w:trPr>
        <w:tc>
          <w:tcPr>
            <w:tcW w:w="4268" w:type="dxa"/>
            <w:noWrap/>
            <w:vAlign w:val="bottom"/>
            <w:hideMark/>
          </w:tcPr>
          <w:p w14:paraId="5E563DB5"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Live</w:t>
            </w:r>
          </w:p>
        </w:tc>
        <w:tc>
          <w:tcPr>
            <w:tcW w:w="850" w:type="dxa"/>
            <w:noWrap/>
            <w:vAlign w:val="bottom"/>
            <w:hideMark/>
          </w:tcPr>
          <w:p w14:paraId="2D8A2F7B"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5166843" w14:textId="77777777" w:rsidTr="008A2AF2">
        <w:trPr>
          <w:trHeight w:val="300"/>
        </w:trPr>
        <w:tc>
          <w:tcPr>
            <w:tcW w:w="4268" w:type="dxa"/>
            <w:noWrap/>
            <w:vAlign w:val="bottom"/>
            <w:hideMark/>
          </w:tcPr>
          <w:p w14:paraId="718B1369"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lastRenderedPageBreak/>
              <w:t>Maroondah City Council</w:t>
            </w:r>
          </w:p>
        </w:tc>
        <w:tc>
          <w:tcPr>
            <w:tcW w:w="850" w:type="dxa"/>
            <w:noWrap/>
            <w:vAlign w:val="bottom"/>
            <w:hideMark/>
          </w:tcPr>
          <w:p w14:paraId="7F748B71"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37C0848A" w14:textId="77777777" w:rsidTr="008A2AF2">
        <w:trPr>
          <w:trHeight w:val="300"/>
        </w:trPr>
        <w:tc>
          <w:tcPr>
            <w:tcW w:w="4268" w:type="dxa"/>
            <w:noWrap/>
            <w:vAlign w:val="bottom"/>
            <w:hideMark/>
          </w:tcPr>
          <w:p w14:paraId="37AA8FB5"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 xml:space="preserve">MeWell </w:t>
            </w:r>
          </w:p>
        </w:tc>
        <w:tc>
          <w:tcPr>
            <w:tcW w:w="850" w:type="dxa"/>
            <w:noWrap/>
            <w:vAlign w:val="bottom"/>
            <w:hideMark/>
          </w:tcPr>
          <w:p w14:paraId="2557E387"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8A2AF2" w14:paraId="7A47D337" w14:textId="77777777" w:rsidTr="008A2AF2">
        <w:trPr>
          <w:trHeight w:val="300"/>
        </w:trPr>
        <w:tc>
          <w:tcPr>
            <w:tcW w:w="4268" w:type="dxa"/>
            <w:noWrap/>
            <w:vAlign w:val="bottom"/>
            <w:hideMark/>
          </w:tcPr>
          <w:p w14:paraId="6FA97B72"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Mentis Assist</w:t>
            </w:r>
          </w:p>
        </w:tc>
        <w:tc>
          <w:tcPr>
            <w:tcW w:w="850" w:type="dxa"/>
            <w:noWrap/>
            <w:vAlign w:val="bottom"/>
            <w:hideMark/>
          </w:tcPr>
          <w:p w14:paraId="53F1B209"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8A2AF2" w14:paraId="3912D220" w14:textId="77777777" w:rsidTr="008A2AF2">
        <w:trPr>
          <w:trHeight w:val="300"/>
        </w:trPr>
        <w:tc>
          <w:tcPr>
            <w:tcW w:w="4268" w:type="dxa"/>
            <w:noWrap/>
            <w:vAlign w:val="bottom"/>
            <w:hideMark/>
          </w:tcPr>
          <w:p w14:paraId="307EDDEB"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MH Victoria</w:t>
            </w:r>
          </w:p>
        </w:tc>
        <w:tc>
          <w:tcPr>
            <w:tcW w:w="850" w:type="dxa"/>
            <w:noWrap/>
            <w:vAlign w:val="bottom"/>
            <w:hideMark/>
          </w:tcPr>
          <w:p w14:paraId="0E143A72"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8A2AF2" w14:paraId="4698FA54" w14:textId="77777777" w:rsidTr="008A2AF2">
        <w:trPr>
          <w:trHeight w:val="300"/>
        </w:trPr>
        <w:tc>
          <w:tcPr>
            <w:tcW w:w="4268" w:type="dxa"/>
            <w:noWrap/>
            <w:vAlign w:val="bottom"/>
            <w:hideMark/>
          </w:tcPr>
          <w:p w14:paraId="2213DDA2"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MIND Australia</w:t>
            </w:r>
          </w:p>
        </w:tc>
        <w:tc>
          <w:tcPr>
            <w:tcW w:w="850" w:type="dxa"/>
            <w:noWrap/>
            <w:vAlign w:val="bottom"/>
            <w:hideMark/>
          </w:tcPr>
          <w:p w14:paraId="6F2A58AE"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r>
      <w:tr w:rsidR="008A2AF2" w14:paraId="26C2407B" w14:textId="77777777" w:rsidTr="008A2AF2">
        <w:trPr>
          <w:trHeight w:val="300"/>
        </w:trPr>
        <w:tc>
          <w:tcPr>
            <w:tcW w:w="4268" w:type="dxa"/>
            <w:noWrap/>
            <w:vAlign w:val="bottom"/>
            <w:hideMark/>
          </w:tcPr>
          <w:p w14:paraId="75C850BD"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NDIA</w:t>
            </w:r>
          </w:p>
        </w:tc>
        <w:tc>
          <w:tcPr>
            <w:tcW w:w="850" w:type="dxa"/>
            <w:noWrap/>
            <w:vAlign w:val="bottom"/>
            <w:hideMark/>
          </w:tcPr>
          <w:p w14:paraId="20CE55E7"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8A2AF2" w14:paraId="00A105B2" w14:textId="77777777" w:rsidTr="008A2AF2">
        <w:trPr>
          <w:trHeight w:val="300"/>
        </w:trPr>
        <w:tc>
          <w:tcPr>
            <w:tcW w:w="4268" w:type="dxa"/>
            <w:noWrap/>
            <w:vAlign w:val="bottom"/>
            <w:hideMark/>
          </w:tcPr>
          <w:p w14:paraId="0530860E"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Neami National</w:t>
            </w:r>
          </w:p>
        </w:tc>
        <w:tc>
          <w:tcPr>
            <w:tcW w:w="850" w:type="dxa"/>
            <w:noWrap/>
            <w:vAlign w:val="bottom"/>
            <w:hideMark/>
          </w:tcPr>
          <w:p w14:paraId="3193729F"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r>
      <w:tr w:rsidR="008A2AF2" w14:paraId="4B722C9C" w14:textId="77777777" w:rsidTr="008A2AF2">
        <w:trPr>
          <w:trHeight w:val="300"/>
        </w:trPr>
        <w:tc>
          <w:tcPr>
            <w:tcW w:w="4268" w:type="dxa"/>
            <w:noWrap/>
            <w:vAlign w:val="bottom"/>
            <w:hideMark/>
          </w:tcPr>
          <w:p w14:paraId="3C643F87"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NEXTT</w:t>
            </w:r>
          </w:p>
        </w:tc>
        <w:tc>
          <w:tcPr>
            <w:tcW w:w="850" w:type="dxa"/>
            <w:noWrap/>
            <w:vAlign w:val="bottom"/>
            <w:hideMark/>
          </w:tcPr>
          <w:p w14:paraId="6CE5EAEB"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0686D454" w14:textId="77777777" w:rsidTr="008A2AF2">
        <w:trPr>
          <w:trHeight w:val="300"/>
        </w:trPr>
        <w:tc>
          <w:tcPr>
            <w:tcW w:w="4268" w:type="dxa"/>
            <w:noWrap/>
            <w:vAlign w:val="bottom"/>
            <w:hideMark/>
          </w:tcPr>
          <w:p w14:paraId="76264498"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Outcome Health</w:t>
            </w:r>
          </w:p>
        </w:tc>
        <w:tc>
          <w:tcPr>
            <w:tcW w:w="850" w:type="dxa"/>
            <w:noWrap/>
            <w:vAlign w:val="bottom"/>
            <w:hideMark/>
          </w:tcPr>
          <w:p w14:paraId="352278F3"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8A2AF2" w14:paraId="5080632C" w14:textId="77777777" w:rsidTr="008A2AF2">
        <w:trPr>
          <w:trHeight w:val="300"/>
        </w:trPr>
        <w:tc>
          <w:tcPr>
            <w:tcW w:w="4268" w:type="dxa"/>
            <w:noWrap/>
            <w:vAlign w:val="bottom"/>
            <w:hideMark/>
          </w:tcPr>
          <w:p w14:paraId="7D8C4A04"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Progress Occupational Therapy</w:t>
            </w:r>
          </w:p>
        </w:tc>
        <w:tc>
          <w:tcPr>
            <w:tcW w:w="850" w:type="dxa"/>
            <w:noWrap/>
            <w:vAlign w:val="bottom"/>
            <w:hideMark/>
          </w:tcPr>
          <w:p w14:paraId="0A0081CE"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284B2751" w14:textId="77777777" w:rsidTr="008A2AF2">
        <w:trPr>
          <w:trHeight w:val="300"/>
        </w:trPr>
        <w:tc>
          <w:tcPr>
            <w:tcW w:w="4268" w:type="dxa"/>
            <w:noWrap/>
            <w:vAlign w:val="bottom"/>
            <w:hideMark/>
          </w:tcPr>
          <w:p w14:paraId="686976AF"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Salvocare Eastern</w:t>
            </w:r>
          </w:p>
        </w:tc>
        <w:tc>
          <w:tcPr>
            <w:tcW w:w="850" w:type="dxa"/>
            <w:noWrap/>
            <w:vAlign w:val="bottom"/>
            <w:hideMark/>
          </w:tcPr>
          <w:p w14:paraId="30FB0066"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r>
      <w:tr w:rsidR="008A2AF2" w14:paraId="143D4E0A" w14:textId="77777777" w:rsidTr="008A2AF2">
        <w:trPr>
          <w:trHeight w:val="300"/>
        </w:trPr>
        <w:tc>
          <w:tcPr>
            <w:tcW w:w="4268" w:type="dxa"/>
            <w:noWrap/>
            <w:vAlign w:val="bottom"/>
            <w:hideMark/>
          </w:tcPr>
          <w:p w14:paraId="6630153B"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State Trustees</w:t>
            </w:r>
          </w:p>
        </w:tc>
        <w:tc>
          <w:tcPr>
            <w:tcW w:w="850" w:type="dxa"/>
            <w:noWrap/>
            <w:vAlign w:val="bottom"/>
            <w:hideMark/>
          </w:tcPr>
          <w:p w14:paraId="5DAB6B39"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8A2AF2" w14:paraId="2244C9B9" w14:textId="77777777" w:rsidTr="008A2AF2">
        <w:trPr>
          <w:trHeight w:val="300"/>
        </w:trPr>
        <w:tc>
          <w:tcPr>
            <w:tcW w:w="4268" w:type="dxa"/>
            <w:noWrap/>
            <w:vAlign w:val="bottom"/>
            <w:hideMark/>
          </w:tcPr>
          <w:p w14:paraId="0EE7916E"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Tandem</w:t>
            </w:r>
          </w:p>
        </w:tc>
        <w:tc>
          <w:tcPr>
            <w:tcW w:w="850" w:type="dxa"/>
            <w:noWrap/>
            <w:vAlign w:val="bottom"/>
            <w:hideMark/>
          </w:tcPr>
          <w:p w14:paraId="64C2DA7D"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8A2AF2" w14:paraId="63C5768A" w14:textId="77777777" w:rsidTr="008A2AF2">
        <w:trPr>
          <w:trHeight w:val="300"/>
        </w:trPr>
        <w:tc>
          <w:tcPr>
            <w:tcW w:w="4268" w:type="dxa"/>
            <w:noWrap/>
            <w:vAlign w:val="bottom"/>
            <w:hideMark/>
          </w:tcPr>
          <w:p w14:paraId="43FB8FA7" w14:textId="77777777" w:rsidR="008A2AF2" w:rsidRDefault="008A2AF2">
            <w:pPr>
              <w:spacing w:after="0" w:line="240" w:lineRule="auto"/>
              <w:rPr>
                <w:rFonts w:ascii="Calibri" w:eastAsia="Times New Roman" w:hAnsi="Calibri" w:cs="Calibri"/>
                <w:color w:val="000000"/>
              </w:rPr>
            </w:pPr>
            <w:r>
              <w:rPr>
                <w:rFonts w:ascii="Calibri" w:eastAsia="Times New Roman" w:hAnsi="Calibri" w:cs="Calibri"/>
                <w:color w:val="000000"/>
              </w:rPr>
              <w:t>Uniting Prahran</w:t>
            </w:r>
          </w:p>
        </w:tc>
        <w:tc>
          <w:tcPr>
            <w:tcW w:w="850" w:type="dxa"/>
            <w:noWrap/>
            <w:vAlign w:val="bottom"/>
            <w:hideMark/>
          </w:tcPr>
          <w:p w14:paraId="24C2E485" w14:textId="77777777" w:rsidR="008A2AF2" w:rsidRDefault="008A2AF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9F27C7" w14:paraId="48A1475B" w14:textId="77777777" w:rsidTr="008A2AF2">
        <w:trPr>
          <w:trHeight w:val="300"/>
        </w:trPr>
        <w:tc>
          <w:tcPr>
            <w:tcW w:w="4268" w:type="dxa"/>
            <w:noWrap/>
            <w:vAlign w:val="bottom"/>
          </w:tcPr>
          <w:p w14:paraId="25B9507E" w14:textId="101461DA" w:rsidR="009F27C7" w:rsidRDefault="009F27C7" w:rsidP="009F27C7">
            <w:pPr>
              <w:spacing w:after="0" w:line="240" w:lineRule="auto"/>
              <w:rPr>
                <w:rFonts w:ascii="Calibri" w:eastAsia="Times New Roman" w:hAnsi="Calibri" w:cs="Calibri"/>
                <w:color w:val="000000"/>
              </w:rPr>
            </w:pPr>
            <w:r>
              <w:rPr>
                <w:rFonts w:ascii="Calibri" w:eastAsia="Times New Roman" w:hAnsi="Calibri" w:cs="Calibri"/>
                <w:color w:val="000000"/>
              </w:rPr>
              <w:t>Villa Maria Catholic Homes</w:t>
            </w:r>
          </w:p>
        </w:tc>
        <w:tc>
          <w:tcPr>
            <w:tcW w:w="850" w:type="dxa"/>
            <w:noWrap/>
            <w:vAlign w:val="bottom"/>
          </w:tcPr>
          <w:p w14:paraId="5151C28C" w14:textId="78FA93BA" w:rsidR="009F27C7" w:rsidRDefault="009F27C7" w:rsidP="009F27C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9F27C7" w14:paraId="384AF1A7" w14:textId="77777777" w:rsidTr="008A2AF2">
        <w:trPr>
          <w:trHeight w:val="300"/>
        </w:trPr>
        <w:tc>
          <w:tcPr>
            <w:tcW w:w="4268" w:type="dxa"/>
            <w:noWrap/>
            <w:vAlign w:val="bottom"/>
          </w:tcPr>
          <w:p w14:paraId="4521E94D" w14:textId="400234DD" w:rsidR="009F27C7" w:rsidRDefault="009F27C7" w:rsidP="009F27C7">
            <w:pPr>
              <w:spacing w:after="0" w:line="240" w:lineRule="auto"/>
              <w:rPr>
                <w:rFonts w:ascii="Calibri" w:eastAsia="Times New Roman" w:hAnsi="Calibri" w:cs="Calibri"/>
                <w:color w:val="000000"/>
              </w:rPr>
            </w:pPr>
            <w:r>
              <w:rPr>
                <w:rFonts w:ascii="Calibri" w:eastAsia="Times New Roman" w:hAnsi="Calibri" w:cs="Calibri"/>
                <w:color w:val="000000"/>
              </w:rPr>
              <w:t>VMIAC</w:t>
            </w:r>
          </w:p>
        </w:tc>
        <w:tc>
          <w:tcPr>
            <w:tcW w:w="850" w:type="dxa"/>
            <w:noWrap/>
            <w:vAlign w:val="bottom"/>
          </w:tcPr>
          <w:p w14:paraId="4100019E" w14:textId="2FB2EA83" w:rsidR="009F27C7" w:rsidRDefault="009F27C7" w:rsidP="009F27C7">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9F27C7" w14:paraId="3844D5BB" w14:textId="77777777" w:rsidTr="008A2AF2">
        <w:trPr>
          <w:trHeight w:val="300"/>
        </w:trPr>
        <w:tc>
          <w:tcPr>
            <w:tcW w:w="4268" w:type="dxa"/>
            <w:noWrap/>
            <w:vAlign w:val="bottom"/>
          </w:tcPr>
          <w:p w14:paraId="3A966D16" w14:textId="7DDB7076" w:rsidR="009F27C7" w:rsidRDefault="009F27C7" w:rsidP="009F27C7">
            <w:pPr>
              <w:spacing w:after="0" w:line="240" w:lineRule="auto"/>
              <w:rPr>
                <w:rFonts w:ascii="Calibri" w:eastAsia="Times New Roman" w:hAnsi="Calibri" w:cs="Calibri"/>
                <w:color w:val="000000"/>
              </w:rPr>
            </w:pPr>
            <w:r>
              <w:rPr>
                <w:rFonts w:ascii="Calibri" w:eastAsia="Times New Roman" w:hAnsi="Calibri" w:cs="Calibri"/>
                <w:color w:val="000000"/>
              </w:rPr>
              <w:t>Wellways</w:t>
            </w:r>
          </w:p>
        </w:tc>
        <w:tc>
          <w:tcPr>
            <w:tcW w:w="850" w:type="dxa"/>
            <w:noWrap/>
            <w:vAlign w:val="bottom"/>
          </w:tcPr>
          <w:p w14:paraId="37E3C68D" w14:textId="66766D01" w:rsidR="009F27C7" w:rsidRDefault="009F27C7" w:rsidP="009F27C7">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r>
    </w:tbl>
    <w:bookmarkStart w:id="45" w:name="_Toc967940"/>
    <w:p w14:paraId="7A5CCC05" w14:textId="1D07437D" w:rsidR="008B5748" w:rsidRDefault="004F224C" w:rsidP="008A2AF2">
      <w:pPr>
        <w:pStyle w:val="Heading1"/>
      </w:pPr>
      <w:r w:rsidRPr="00E46E6A">
        <w:rPr>
          <w:noProof/>
          <w:szCs w:val="24"/>
        </w:rPr>
        <mc:AlternateContent>
          <mc:Choice Requires="wps">
            <w:drawing>
              <wp:anchor distT="45720" distB="45720" distL="114300" distR="114300" simplePos="0" relativeHeight="251661824" behindDoc="0" locked="0" layoutInCell="1" allowOverlap="1" wp14:anchorId="67D151B1" wp14:editId="6DD83ACE">
                <wp:simplePos x="0" y="0"/>
                <wp:positionH relativeFrom="column">
                  <wp:posOffset>4254500</wp:posOffset>
                </wp:positionH>
                <wp:positionV relativeFrom="paragraph">
                  <wp:posOffset>-3456305</wp:posOffset>
                </wp:positionV>
                <wp:extent cx="3387725" cy="4505325"/>
                <wp:effectExtent l="0" t="0" r="317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4505325"/>
                        </a:xfrm>
                        <a:prstGeom prst="rect">
                          <a:avLst/>
                        </a:prstGeom>
                        <a:solidFill>
                          <a:srgbClr val="FFFFFF"/>
                        </a:solidFill>
                        <a:ln w="9525">
                          <a:noFill/>
                          <a:miter lim="800000"/>
                          <a:headEnd/>
                          <a:tailEnd/>
                        </a:ln>
                      </wps:spPr>
                      <wps:txbx>
                        <w:txbxContent>
                          <w:p w14:paraId="574F435F" w14:textId="63CF28E4" w:rsidR="00EB0AB0" w:rsidRPr="004F224C" w:rsidRDefault="00EB0AB0" w:rsidP="004F224C">
                            <w:pPr>
                              <w:pStyle w:val="Heading3"/>
                            </w:pPr>
                            <w:bookmarkStart w:id="46" w:name="_Toc967939"/>
                            <w:bookmarkStart w:id="47" w:name="_Toc1393783"/>
                            <w:r w:rsidRPr="004F224C">
                              <w:t>Budget</w:t>
                            </w:r>
                            <w:bookmarkEnd w:id="46"/>
                            <w:bookmarkEnd w:id="47"/>
                          </w:p>
                          <w:p w14:paraId="16D885EE" w14:textId="77777777" w:rsidR="00EB0AB0" w:rsidRDefault="00EB0AB0" w:rsidP="00E46E6A">
                            <w:pPr>
                              <w:rPr>
                                <w:szCs w:val="24"/>
                              </w:rPr>
                            </w:pPr>
                            <w:r>
                              <w:rPr>
                                <w:szCs w:val="24"/>
                              </w:rPr>
                              <w:t>Catering $2,694.99</w:t>
                            </w:r>
                          </w:p>
                          <w:p w14:paraId="0B96BCF4" w14:textId="77777777" w:rsidR="00EB0AB0" w:rsidRDefault="00EB0AB0" w:rsidP="00E46E6A">
                            <w:pPr>
                              <w:rPr>
                                <w:szCs w:val="24"/>
                              </w:rPr>
                            </w:pPr>
                            <w:r>
                              <w:rPr>
                                <w:szCs w:val="24"/>
                              </w:rPr>
                              <w:t>Venue $1,381.00</w:t>
                            </w:r>
                            <w:r>
                              <w:rPr>
                                <w:rFonts w:eastAsia="Times New Roman" w:cs="Times New Roman"/>
                                <w:snapToGrid w:val="0"/>
                                <w:color w:val="000000"/>
                                <w:w w:val="1"/>
                                <w:sz w:val="2"/>
                                <w:szCs w:val="2"/>
                                <w:bdr w:val="none" w:sz="0" w:space="0" w:color="auto" w:frame="1"/>
                                <w:shd w:val="clear" w:color="auto" w:fill="000000"/>
                                <w:lang w:eastAsia="x-none" w:bidi="x-none"/>
                              </w:rPr>
                              <w:t xml:space="preserve"> </w:t>
                            </w:r>
                          </w:p>
                          <w:p w14:paraId="30DB86AD" w14:textId="77777777" w:rsidR="00EB0AB0" w:rsidRDefault="00EB0AB0" w:rsidP="00E46E6A">
                            <w:pPr>
                              <w:rPr>
                                <w:szCs w:val="24"/>
                              </w:rPr>
                            </w:pPr>
                            <w:r>
                              <w:rPr>
                                <w:szCs w:val="24"/>
                              </w:rPr>
                              <w:t>Total: $4,075.99</w:t>
                            </w:r>
                          </w:p>
                          <w:p w14:paraId="71120C8E" w14:textId="77777777" w:rsidR="00EB0AB0" w:rsidRDefault="00EB0AB0" w:rsidP="00E46E6A">
                            <w:pPr>
                              <w:spacing w:after="0" w:line="240" w:lineRule="auto"/>
                              <w:rPr>
                                <w:szCs w:val="24"/>
                              </w:rPr>
                            </w:pPr>
                            <w:r>
                              <w:rPr>
                                <w:szCs w:val="24"/>
                              </w:rPr>
                              <w:t>Plus in-kind support from EMHSCA organisations for printing and staffing.</w:t>
                            </w:r>
                          </w:p>
                          <w:p w14:paraId="5C789301" w14:textId="77777777" w:rsidR="00EB0AB0" w:rsidRDefault="00EB0AB0" w:rsidP="00E46E6A">
                            <w:pPr>
                              <w:spacing w:after="0" w:line="240" w:lineRule="auto"/>
                              <w:rPr>
                                <w:szCs w:val="24"/>
                              </w:rPr>
                            </w:pPr>
                          </w:p>
                          <w:p w14:paraId="60C0EDC6" w14:textId="77777777" w:rsidR="00EB0AB0" w:rsidRDefault="00EB0AB0" w:rsidP="00E46E6A">
                            <w:r>
                              <w:t>The NDIS Unpacked event piloted a new way of supporting EMHSCA events by charging each participant $20 via Eventbrite. $2,124 was raised from this process and contributed to the catering costs as listed below. Additionally sponsorship of $500 from Mental Health Victoria and $500 from the Eastern Melbourne PHN was received. Therefore, of the $4,075.99 required to fund the event, only $951.99 was drawn from EMHSCA Workforce development funds.</w:t>
                            </w:r>
                          </w:p>
                          <w:p w14:paraId="04EDD33E" w14:textId="4021838F" w:rsidR="00EB0AB0" w:rsidRDefault="00EB0AB0" w:rsidP="00E46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5pt;margin-top:-272.15pt;width:266.75pt;height:354.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" stroked="f">
                <v:textbox>
                  <w:txbxContent>
                    <w:p w14:paraId="574F435F" w14:textId="63CF28E4" w:rsidR="00EB0AB0" w:rsidRPr="004F224C" w:rsidRDefault="00EB0AB0" w:rsidP="004F224C">
                      <w:pPr>
                        <w:pStyle w:val="Heading3"/>
                      </w:pPr>
                      <w:bookmarkStart w:id="48" w:name="_Toc967939"/>
                      <w:bookmarkStart w:id="49" w:name="_Toc1393783"/>
                      <w:r w:rsidRPr="004F224C">
                        <w:t>Budget</w:t>
                      </w:r>
                      <w:bookmarkEnd w:id="48"/>
                      <w:bookmarkEnd w:id="49"/>
                    </w:p>
                    <w:p w14:paraId="16D885EE" w14:textId="77777777" w:rsidR="00EB0AB0" w:rsidRDefault="00EB0AB0" w:rsidP="00E46E6A">
                      <w:pPr>
                        <w:rPr>
                          <w:szCs w:val="24"/>
                        </w:rPr>
                      </w:pPr>
                      <w:r>
                        <w:rPr>
                          <w:szCs w:val="24"/>
                        </w:rPr>
                        <w:t>Catering $2,694.99</w:t>
                      </w:r>
                    </w:p>
                    <w:p w14:paraId="0B96BCF4" w14:textId="77777777" w:rsidR="00EB0AB0" w:rsidRDefault="00EB0AB0" w:rsidP="00E46E6A">
                      <w:pPr>
                        <w:rPr>
                          <w:szCs w:val="24"/>
                        </w:rPr>
                      </w:pPr>
                      <w:r>
                        <w:rPr>
                          <w:szCs w:val="24"/>
                        </w:rPr>
                        <w:t>Venue $1,381.00</w:t>
                      </w:r>
                      <w:r>
                        <w:rPr>
                          <w:rFonts w:eastAsia="Times New Roman" w:cs="Times New Roman"/>
                          <w:snapToGrid w:val="0"/>
                          <w:color w:val="000000"/>
                          <w:w w:val="1"/>
                          <w:sz w:val="2"/>
                          <w:szCs w:val="2"/>
                          <w:bdr w:val="none" w:sz="0" w:space="0" w:color="auto" w:frame="1"/>
                          <w:shd w:val="clear" w:color="auto" w:fill="000000"/>
                          <w:lang w:eastAsia="x-none" w:bidi="x-none"/>
                        </w:rPr>
                        <w:t xml:space="preserve"> </w:t>
                      </w:r>
                    </w:p>
                    <w:p w14:paraId="30DB86AD" w14:textId="77777777" w:rsidR="00EB0AB0" w:rsidRDefault="00EB0AB0" w:rsidP="00E46E6A">
                      <w:pPr>
                        <w:rPr>
                          <w:szCs w:val="24"/>
                        </w:rPr>
                      </w:pPr>
                      <w:r>
                        <w:rPr>
                          <w:szCs w:val="24"/>
                        </w:rPr>
                        <w:t>Total: $4,075.99</w:t>
                      </w:r>
                    </w:p>
                    <w:p w14:paraId="71120C8E" w14:textId="77777777" w:rsidR="00EB0AB0" w:rsidRDefault="00EB0AB0" w:rsidP="00E46E6A">
                      <w:pPr>
                        <w:spacing w:after="0" w:line="240" w:lineRule="auto"/>
                        <w:rPr>
                          <w:szCs w:val="24"/>
                        </w:rPr>
                      </w:pPr>
                      <w:r>
                        <w:rPr>
                          <w:szCs w:val="24"/>
                        </w:rPr>
                        <w:t>Plus in-kind support from EMHSCA organisations for printing and staffing.</w:t>
                      </w:r>
                    </w:p>
                    <w:p w14:paraId="5C789301" w14:textId="77777777" w:rsidR="00EB0AB0" w:rsidRDefault="00EB0AB0" w:rsidP="00E46E6A">
                      <w:pPr>
                        <w:spacing w:after="0" w:line="240" w:lineRule="auto"/>
                        <w:rPr>
                          <w:szCs w:val="24"/>
                        </w:rPr>
                      </w:pPr>
                    </w:p>
                    <w:p w14:paraId="60C0EDC6" w14:textId="77777777" w:rsidR="00EB0AB0" w:rsidRDefault="00EB0AB0" w:rsidP="00E46E6A">
                      <w:r>
                        <w:t>The NDIS Unpacked event piloted a new way of supporting EMHSCA events by charging each participant $20 via Eventbrite. $2,124 was raised from this process and contributed to the catering costs as listed below. Additionally sponsorship of $500 from Mental Health Victoria and $500 from the Eastern Melbourne PHN was received. Therefore, of the $4,075.99 required to fund the event, only $951.99 was drawn from EMHSCA Workforce development funds.</w:t>
                      </w:r>
                    </w:p>
                    <w:p w14:paraId="04EDD33E" w14:textId="4021838F" w:rsidR="00EB0AB0" w:rsidRDefault="00EB0AB0" w:rsidP="00E46E6A"/>
                  </w:txbxContent>
                </v:textbox>
              </v:shape>
            </w:pict>
          </mc:Fallback>
        </mc:AlternateContent>
      </w:r>
      <w:bookmarkEnd w:id="45"/>
    </w:p>
    <w:p w14:paraId="548B6785" w14:textId="20BD0824" w:rsidR="008B5748" w:rsidRDefault="008B5748" w:rsidP="008B5748"/>
    <w:p w14:paraId="0EEE01AE" w14:textId="77777777" w:rsidR="009F27C7" w:rsidRPr="008B5748" w:rsidRDefault="009F27C7" w:rsidP="008B5748"/>
    <w:bookmarkStart w:id="48" w:name="_Toc967941"/>
    <w:p w14:paraId="2533E7DD" w14:textId="7B4F36A3" w:rsidR="008A2AF2" w:rsidRDefault="008A2AF2" w:rsidP="009F27C7">
      <w:pPr>
        <w:pStyle w:val="Heading3"/>
      </w:pPr>
      <w:r>
        <w:rPr>
          <w:noProof/>
        </w:rPr>
        <w:lastRenderedPageBreak/>
        <mc:AlternateContent>
          <mc:Choice Requires="wps">
            <w:drawing>
              <wp:anchor distT="91440" distB="91440" distL="114300" distR="114300" simplePos="0" relativeHeight="251657728" behindDoc="0" locked="0" layoutInCell="0" allowOverlap="1" wp14:anchorId="21082FDA" wp14:editId="1B54EBF2">
                <wp:simplePos x="0" y="0"/>
                <wp:positionH relativeFrom="page">
                  <wp:posOffset>419100</wp:posOffset>
                </wp:positionH>
                <wp:positionV relativeFrom="margin">
                  <wp:posOffset>-116205</wp:posOffset>
                </wp:positionV>
                <wp:extent cx="3067050" cy="8092440"/>
                <wp:effectExtent l="38100" t="38100" r="95250" b="99060"/>
                <wp:wrapSquare wrapText="bothSides"/>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67050" cy="8092440"/>
                        </a:xfrm>
                        <a:prstGeom prst="rect">
                          <a:avLst/>
                        </a:prstGeom>
                        <a:solidFill>
                          <a:schemeClr val="accent4"/>
                        </a:solidFill>
                        <a:effectLst>
                          <a:outerShdw blurRad="50800" dist="38100" dir="2700000" algn="tl" rotWithShape="0">
                            <a:prstClr val="black">
                              <a:alpha val="40000"/>
                            </a:prstClr>
                          </a:outerShdw>
                        </a:effectLst>
                        <a:extLst/>
                      </wps:spPr>
                      <wps:txbx>
                        <w:txbxContent>
                          <w:p w14:paraId="636C8370" w14:textId="77777777" w:rsidR="00EB0AB0" w:rsidRDefault="00EB0AB0" w:rsidP="008A2AF2">
                            <w:pPr>
                              <w:rPr>
                                <w:color w:val="FFFFFF" w:themeColor="background1"/>
                                <w:szCs w:val="24"/>
                              </w:rPr>
                            </w:pPr>
                            <w:proofErr w:type="gramStart"/>
                            <w:r>
                              <w:rPr>
                                <w:color w:val="FFFFFF" w:themeColor="background1"/>
                                <w:szCs w:val="24"/>
                              </w:rPr>
                              <w:t>“Excellent forum!</w:t>
                            </w:r>
                            <w:proofErr w:type="gramEnd"/>
                            <w:r>
                              <w:rPr>
                                <w:color w:val="FFFFFF" w:themeColor="background1"/>
                                <w:szCs w:val="24"/>
                              </w:rPr>
                              <w:t xml:space="preserve"> Well done”</w:t>
                            </w:r>
                          </w:p>
                          <w:p w14:paraId="54FB4E5B" w14:textId="77777777" w:rsidR="00EB0AB0" w:rsidRDefault="00EB0AB0" w:rsidP="008A2AF2">
                            <w:pPr>
                              <w:rPr>
                                <w:color w:val="FFFFFF" w:themeColor="background1"/>
                                <w:szCs w:val="24"/>
                              </w:rPr>
                            </w:pPr>
                            <w:r>
                              <w:rPr>
                                <w:color w:val="FFFFFF" w:themeColor="background1"/>
                                <w:szCs w:val="24"/>
                              </w:rPr>
                              <w:t>“Great content and presenters”</w:t>
                            </w:r>
                          </w:p>
                          <w:p w14:paraId="47F9DDC3" w14:textId="77777777" w:rsidR="00EB0AB0" w:rsidRDefault="00EB0AB0" w:rsidP="008A2AF2">
                            <w:pPr>
                              <w:rPr>
                                <w:color w:val="FFFFFF" w:themeColor="background1"/>
                                <w:szCs w:val="24"/>
                              </w:rPr>
                            </w:pPr>
                            <w:r>
                              <w:rPr>
                                <w:color w:val="FFFFFF" w:themeColor="background1"/>
                                <w:szCs w:val="24"/>
                              </w:rPr>
                              <w:t>“Very informative and well balanced”</w:t>
                            </w:r>
                          </w:p>
                          <w:p w14:paraId="57BD6079" w14:textId="77777777" w:rsidR="00EB0AB0" w:rsidRDefault="00EB0AB0" w:rsidP="008A2AF2">
                            <w:pPr>
                              <w:rPr>
                                <w:color w:val="FFFFFF" w:themeColor="background1"/>
                                <w:szCs w:val="24"/>
                              </w:rPr>
                            </w:pPr>
                            <w:r>
                              <w:rPr>
                                <w:color w:val="FFFFFF" w:themeColor="background1"/>
                                <w:szCs w:val="24"/>
                              </w:rPr>
                              <w:t>“It is heartening that there appears to be a willingness amongst providers to collaborate”</w:t>
                            </w:r>
                          </w:p>
                          <w:p w14:paraId="172AEB9C" w14:textId="77777777" w:rsidR="00EB0AB0" w:rsidRDefault="00EB0AB0" w:rsidP="008A2AF2">
                            <w:pPr>
                              <w:rPr>
                                <w:color w:val="FFFFFF" w:themeColor="background1"/>
                                <w:szCs w:val="24"/>
                              </w:rPr>
                            </w:pPr>
                            <w:r>
                              <w:rPr>
                                <w:color w:val="FFFFFF" w:themeColor="background1"/>
                                <w:szCs w:val="24"/>
                              </w:rPr>
                              <w:t>“Jenny’s presentation was fantastic. Practical and useful”</w:t>
                            </w:r>
                          </w:p>
                          <w:p w14:paraId="649D777E" w14:textId="77777777" w:rsidR="00EB0AB0" w:rsidRDefault="00EB0AB0" w:rsidP="008A2AF2">
                            <w:pPr>
                              <w:rPr>
                                <w:color w:val="FFFFFF" w:themeColor="background1"/>
                                <w:szCs w:val="24"/>
                              </w:rPr>
                            </w:pPr>
                            <w:r>
                              <w:rPr>
                                <w:color w:val="FFFFFF" w:themeColor="background1"/>
                                <w:szCs w:val="24"/>
                              </w:rPr>
                              <w:t>“Great questions and discussion”</w:t>
                            </w:r>
                          </w:p>
                          <w:p w14:paraId="07FE02FB" w14:textId="77777777" w:rsidR="00EB0AB0" w:rsidRDefault="00EB0AB0" w:rsidP="008A2AF2">
                            <w:pPr>
                              <w:rPr>
                                <w:color w:val="FFFFFF" w:themeColor="background1"/>
                                <w:szCs w:val="24"/>
                              </w:rPr>
                            </w:pPr>
                            <w:r>
                              <w:rPr>
                                <w:color w:val="FFFFFF" w:themeColor="background1"/>
                                <w:szCs w:val="24"/>
                              </w:rPr>
                              <w:t>“Love the recognition of service survival in the transition to NDIS”</w:t>
                            </w:r>
                          </w:p>
                          <w:p w14:paraId="36C5015E" w14:textId="77777777" w:rsidR="00EB0AB0" w:rsidRDefault="00EB0AB0" w:rsidP="008A2AF2">
                            <w:pPr>
                              <w:rPr>
                                <w:color w:val="FFFFFF" w:themeColor="background1"/>
                                <w:szCs w:val="24"/>
                              </w:rPr>
                            </w:pPr>
                            <w:r>
                              <w:rPr>
                                <w:color w:val="FFFFFF" w:themeColor="background1"/>
                                <w:szCs w:val="24"/>
                              </w:rPr>
                              <w:t>“Catering was excellent”</w:t>
                            </w:r>
                          </w:p>
                          <w:p w14:paraId="3ED2571A" w14:textId="77777777" w:rsidR="00EB0AB0" w:rsidRDefault="00EB0AB0" w:rsidP="008A2AF2">
                            <w:pPr>
                              <w:rPr>
                                <w:color w:val="FFFFFF" w:themeColor="background1"/>
                                <w:szCs w:val="24"/>
                              </w:rPr>
                            </w:pPr>
                            <w:r>
                              <w:rPr>
                                <w:color w:val="FFFFFF" w:themeColor="background1"/>
                                <w:szCs w:val="24"/>
                              </w:rPr>
                              <w:t>“Adding consumers personal point of view creates better understanding”</w:t>
                            </w:r>
                          </w:p>
                          <w:p w14:paraId="26646620" w14:textId="2512D5E0" w:rsidR="00EB0AB0" w:rsidRDefault="00EB0AB0" w:rsidP="008A2AF2">
                            <w:pPr>
                              <w:rPr>
                                <w:color w:val="FFFFFF" w:themeColor="background1"/>
                                <w:szCs w:val="24"/>
                              </w:rPr>
                            </w:pPr>
                            <w:r>
                              <w:rPr>
                                <w:color w:val="FFFFFF" w:themeColor="background1"/>
                                <w:szCs w:val="24"/>
                              </w:rPr>
                              <w:t>“Great to hear consumer perspectives”</w:t>
                            </w:r>
                          </w:p>
                          <w:p w14:paraId="74AE9FC1" w14:textId="77777777" w:rsidR="00EB0AB0" w:rsidRDefault="00EB0AB0" w:rsidP="008A2AF2">
                            <w:pPr>
                              <w:rPr>
                                <w:color w:val="FFFFFF" w:themeColor="background1"/>
                                <w:szCs w:val="24"/>
                              </w:rPr>
                            </w:pPr>
                            <w:r>
                              <w:rPr>
                                <w:color w:val="FFFFFF" w:themeColor="background1"/>
                                <w:szCs w:val="24"/>
                              </w:rPr>
                              <w:t>“I really liked the marketplace and panel”</w:t>
                            </w:r>
                          </w:p>
                          <w:p w14:paraId="5BF08723" w14:textId="1FB67230" w:rsidR="00EB0AB0" w:rsidRPr="00CE599B" w:rsidRDefault="00EB0AB0" w:rsidP="008A2AF2">
                            <w:pPr>
                              <w:rPr>
                                <w:color w:val="FFFFFF" w:themeColor="background1"/>
                                <w:szCs w:val="24"/>
                              </w:rPr>
                            </w:pPr>
                            <w:r>
                              <w:rPr>
                                <w:color w:val="FFFFFF" w:themeColor="background1"/>
                                <w:szCs w:val="24"/>
                              </w:rPr>
                              <w:t>“I attended last year and this year – thoroughly enjoyed both and would support that these continue every year as the NDIS and mental health service system evolves”</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99" o:spid="_x0000_s1035" style="position:absolute;margin-left:33pt;margin-top:-9.15pt;width:241.5pt;height:637.2pt;flip:x;z-index:2516577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" o:allowincell="f" fillcolor="#4a66ac [3207]" stroked="f">
                <v:shadow on="t" color="black" opacity="26214f" origin="-.5,-.5" offset=".74836mm,.74836mm"/>
                <v:textbox inset="21.6pt,21.6pt,21.6pt,21.6pt">
                  <w:txbxContent>
                    <w:p w14:paraId="636C8370" w14:textId="77777777" w:rsidR="00EB0AB0" w:rsidRDefault="00EB0AB0" w:rsidP="008A2AF2">
                      <w:pPr>
                        <w:rPr>
                          <w:color w:val="FFFFFF" w:themeColor="background1"/>
                          <w:szCs w:val="24"/>
                        </w:rPr>
                      </w:pPr>
                      <w:proofErr w:type="gramStart"/>
                      <w:r>
                        <w:rPr>
                          <w:color w:val="FFFFFF" w:themeColor="background1"/>
                          <w:szCs w:val="24"/>
                        </w:rPr>
                        <w:t>“Excellent forum!</w:t>
                      </w:r>
                      <w:proofErr w:type="gramEnd"/>
                      <w:r>
                        <w:rPr>
                          <w:color w:val="FFFFFF" w:themeColor="background1"/>
                          <w:szCs w:val="24"/>
                        </w:rPr>
                        <w:t xml:space="preserve"> Well done”</w:t>
                      </w:r>
                    </w:p>
                    <w:p w14:paraId="54FB4E5B" w14:textId="77777777" w:rsidR="00EB0AB0" w:rsidRDefault="00EB0AB0" w:rsidP="008A2AF2">
                      <w:pPr>
                        <w:rPr>
                          <w:color w:val="FFFFFF" w:themeColor="background1"/>
                          <w:szCs w:val="24"/>
                        </w:rPr>
                      </w:pPr>
                      <w:r>
                        <w:rPr>
                          <w:color w:val="FFFFFF" w:themeColor="background1"/>
                          <w:szCs w:val="24"/>
                        </w:rPr>
                        <w:t>“Great content and presenters”</w:t>
                      </w:r>
                    </w:p>
                    <w:p w14:paraId="47F9DDC3" w14:textId="77777777" w:rsidR="00EB0AB0" w:rsidRDefault="00EB0AB0" w:rsidP="008A2AF2">
                      <w:pPr>
                        <w:rPr>
                          <w:color w:val="FFFFFF" w:themeColor="background1"/>
                          <w:szCs w:val="24"/>
                        </w:rPr>
                      </w:pPr>
                      <w:r>
                        <w:rPr>
                          <w:color w:val="FFFFFF" w:themeColor="background1"/>
                          <w:szCs w:val="24"/>
                        </w:rPr>
                        <w:t>“Very informative and well balanced”</w:t>
                      </w:r>
                    </w:p>
                    <w:p w14:paraId="57BD6079" w14:textId="77777777" w:rsidR="00EB0AB0" w:rsidRDefault="00EB0AB0" w:rsidP="008A2AF2">
                      <w:pPr>
                        <w:rPr>
                          <w:color w:val="FFFFFF" w:themeColor="background1"/>
                          <w:szCs w:val="24"/>
                        </w:rPr>
                      </w:pPr>
                      <w:r>
                        <w:rPr>
                          <w:color w:val="FFFFFF" w:themeColor="background1"/>
                          <w:szCs w:val="24"/>
                        </w:rPr>
                        <w:t>“It is heartening that there appears to be a willingness amongst providers to collaborate”</w:t>
                      </w:r>
                    </w:p>
                    <w:p w14:paraId="172AEB9C" w14:textId="77777777" w:rsidR="00EB0AB0" w:rsidRDefault="00EB0AB0" w:rsidP="008A2AF2">
                      <w:pPr>
                        <w:rPr>
                          <w:color w:val="FFFFFF" w:themeColor="background1"/>
                          <w:szCs w:val="24"/>
                        </w:rPr>
                      </w:pPr>
                      <w:r>
                        <w:rPr>
                          <w:color w:val="FFFFFF" w:themeColor="background1"/>
                          <w:szCs w:val="24"/>
                        </w:rPr>
                        <w:t>“Jenny’s presentation was fantastic. Practical and useful”</w:t>
                      </w:r>
                    </w:p>
                    <w:p w14:paraId="649D777E" w14:textId="77777777" w:rsidR="00EB0AB0" w:rsidRDefault="00EB0AB0" w:rsidP="008A2AF2">
                      <w:pPr>
                        <w:rPr>
                          <w:color w:val="FFFFFF" w:themeColor="background1"/>
                          <w:szCs w:val="24"/>
                        </w:rPr>
                      </w:pPr>
                      <w:r>
                        <w:rPr>
                          <w:color w:val="FFFFFF" w:themeColor="background1"/>
                          <w:szCs w:val="24"/>
                        </w:rPr>
                        <w:t>“Great questions and discussion”</w:t>
                      </w:r>
                    </w:p>
                    <w:p w14:paraId="07FE02FB" w14:textId="77777777" w:rsidR="00EB0AB0" w:rsidRDefault="00EB0AB0" w:rsidP="008A2AF2">
                      <w:pPr>
                        <w:rPr>
                          <w:color w:val="FFFFFF" w:themeColor="background1"/>
                          <w:szCs w:val="24"/>
                        </w:rPr>
                      </w:pPr>
                      <w:r>
                        <w:rPr>
                          <w:color w:val="FFFFFF" w:themeColor="background1"/>
                          <w:szCs w:val="24"/>
                        </w:rPr>
                        <w:t>“Love the recognition of service survival in the transition to NDIS”</w:t>
                      </w:r>
                    </w:p>
                    <w:p w14:paraId="36C5015E" w14:textId="77777777" w:rsidR="00EB0AB0" w:rsidRDefault="00EB0AB0" w:rsidP="008A2AF2">
                      <w:pPr>
                        <w:rPr>
                          <w:color w:val="FFFFFF" w:themeColor="background1"/>
                          <w:szCs w:val="24"/>
                        </w:rPr>
                      </w:pPr>
                      <w:r>
                        <w:rPr>
                          <w:color w:val="FFFFFF" w:themeColor="background1"/>
                          <w:szCs w:val="24"/>
                        </w:rPr>
                        <w:t>“Catering was excellent”</w:t>
                      </w:r>
                    </w:p>
                    <w:p w14:paraId="3ED2571A" w14:textId="77777777" w:rsidR="00EB0AB0" w:rsidRDefault="00EB0AB0" w:rsidP="008A2AF2">
                      <w:pPr>
                        <w:rPr>
                          <w:color w:val="FFFFFF" w:themeColor="background1"/>
                          <w:szCs w:val="24"/>
                        </w:rPr>
                      </w:pPr>
                      <w:r>
                        <w:rPr>
                          <w:color w:val="FFFFFF" w:themeColor="background1"/>
                          <w:szCs w:val="24"/>
                        </w:rPr>
                        <w:t>“Adding consumers personal point of view creates better understanding”</w:t>
                      </w:r>
                    </w:p>
                    <w:p w14:paraId="26646620" w14:textId="2512D5E0" w:rsidR="00EB0AB0" w:rsidRDefault="00EB0AB0" w:rsidP="008A2AF2">
                      <w:pPr>
                        <w:rPr>
                          <w:color w:val="FFFFFF" w:themeColor="background1"/>
                          <w:szCs w:val="24"/>
                        </w:rPr>
                      </w:pPr>
                      <w:r>
                        <w:rPr>
                          <w:color w:val="FFFFFF" w:themeColor="background1"/>
                          <w:szCs w:val="24"/>
                        </w:rPr>
                        <w:t>“Great to hear consumer perspectives”</w:t>
                      </w:r>
                    </w:p>
                    <w:p w14:paraId="74AE9FC1" w14:textId="77777777" w:rsidR="00EB0AB0" w:rsidRDefault="00EB0AB0" w:rsidP="008A2AF2">
                      <w:pPr>
                        <w:rPr>
                          <w:color w:val="FFFFFF" w:themeColor="background1"/>
                          <w:szCs w:val="24"/>
                        </w:rPr>
                      </w:pPr>
                      <w:r>
                        <w:rPr>
                          <w:color w:val="FFFFFF" w:themeColor="background1"/>
                          <w:szCs w:val="24"/>
                        </w:rPr>
                        <w:t>“I really liked the marketplace and panel”</w:t>
                      </w:r>
                    </w:p>
                    <w:p w14:paraId="5BF08723" w14:textId="1FB67230" w:rsidR="00EB0AB0" w:rsidRPr="00CE599B" w:rsidRDefault="00EB0AB0" w:rsidP="008A2AF2">
                      <w:pPr>
                        <w:rPr>
                          <w:color w:val="FFFFFF" w:themeColor="background1"/>
                          <w:szCs w:val="24"/>
                        </w:rPr>
                      </w:pPr>
                      <w:r>
                        <w:rPr>
                          <w:color w:val="FFFFFF" w:themeColor="background1"/>
                          <w:szCs w:val="24"/>
                        </w:rPr>
                        <w:t>“I attended last year and this year – thoroughly enjoyed both and would support that these continue every year as the NDIS and mental health service system evolves”</w:t>
                      </w:r>
                    </w:p>
                  </w:txbxContent>
                </v:textbox>
                <w10:wrap type="square" anchorx="page" anchory="margin"/>
              </v:rect>
            </w:pict>
          </mc:Fallback>
        </mc:AlternateContent>
      </w:r>
      <w:r>
        <w:t>Feedback</w:t>
      </w:r>
      <w:bookmarkEnd w:id="48"/>
    </w:p>
    <w:p w14:paraId="5352E260" w14:textId="77777777" w:rsidR="008A2AF2" w:rsidRDefault="008A2AF2" w:rsidP="008A2AF2">
      <w:r>
        <w:t>The event participants were provided with feedback forms in hard copy at the event. Just 48 of the 140 participants provided feedback. Of this cohort the following results were collected.</w:t>
      </w:r>
    </w:p>
    <w:p w14:paraId="2DC35597" w14:textId="77777777" w:rsidR="008A2AF2" w:rsidRDefault="008A2AF2" w:rsidP="008A2AF2">
      <w:r>
        <w:t xml:space="preserve">The morning presentations received a range of reviews, with the majority of participants finding them useful. The ROAR presentation on accessing the scheme and the presentation on Activating Supports were most popular. It is noted that both had a strong case presentation focus. </w:t>
      </w:r>
    </w:p>
    <w:p w14:paraId="39B75E18" w14:textId="77777777" w:rsidR="008A2AF2" w:rsidRDefault="008A2AF2" w:rsidP="008A2AF2">
      <w:r>
        <w:t xml:space="preserve">Afternoon presentations rated more highly than those in the morning program. Mental Health Victoria was found to provide the most useful content. </w:t>
      </w:r>
    </w:p>
    <w:p w14:paraId="4AA18932" w14:textId="77777777" w:rsidR="008A2AF2" w:rsidRDefault="008A2AF2" w:rsidP="008A2AF2">
      <w:r>
        <w:t xml:space="preserve">The overall view of respondents was that the forum provided a good level of improvement in knowledge of the elements of the NDIS pathway, and available NDIS supports. Most respondents felt the forum allowed them to express their concerns about NDIS and that these concerns were somewhat addressed. Comments revealed that some people would have liked the panel discussion to be more focussed on Question and Answer opportunities and some said they were not interested in talking about collaboration. </w:t>
      </w:r>
    </w:p>
    <w:p w14:paraId="32193222" w14:textId="77777777" w:rsidR="008A2AF2" w:rsidRDefault="008A2AF2" w:rsidP="008A2AF2">
      <w:r>
        <w:t xml:space="preserve">The forum aimed to strike a balance between exploring issues and supporting a positive view of the NDIS. In comments participants varied with some wanting more focus on the issues and at least one person wanting to hear more success stories. Some attendees voiced that they wondered if the access process was worth the trouble and if consumers would be better off without NDIS after attending the forum. </w:t>
      </w:r>
    </w:p>
    <w:p w14:paraId="0BA51C92" w14:textId="77777777" w:rsidR="008A2AF2" w:rsidRDefault="008A2AF2" w:rsidP="008A2AF2">
      <w:r>
        <w:t xml:space="preserve">Some participants indicated that the NDIS pathway was still confusing for them. A simple flow chart may have assisted with assimilation of the information. Examples of NDIS plans and services received, and some rationale for NDIS applicant ineligibility were requested. Some respondents would have liked more networking time and potentially some group work to explore the challenges in relation to NDIS. </w:t>
      </w:r>
    </w:p>
    <w:p w14:paraId="5845B4D3" w14:textId="77777777" w:rsidR="008A2AF2" w:rsidRDefault="008A2AF2" w:rsidP="009F27C7">
      <w:pPr>
        <w:pStyle w:val="Heading3"/>
      </w:pPr>
      <w:bookmarkStart w:id="49" w:name="_Toc967942"/>
      <w:r>
        <w:lastRenderedPageBreak/>
        <w:t>Discussion</w:t>
      </w:r>
      <w:bookmarkEnd w:id="49"/>
      <w:r>
        <w:t xml:space="preserve"> </w:t>
      </w:r>
    </w:p>
    <w:p w14:paraId="274DA193" w14:textId="7AD7EC49" w:rsidR="008A2AF2" w:rsidRPr="00CE599B" w:rsidRDefault="008A2AF2" w:rsidP="008A2AF2">
      <w:r>
        <w:t xml:space="preserve">The forum informed participants regarding the NDIS pathway and at the same time raised a variety of issues and challenges. </w:t>
      </w:r>
      <w:r>
        <w:rPr>
          <w:szCs w:val="24"/>
        </w:rPr>
        <w:t xml:space="preserve">Key points that we can take from this forum are: </w:t>
      </w:r>
    </w:p>
    <w:p w14:paraId="683C3E8B" w14:textId="77777777" w:rsidR="008A2AF2" w:rsidRDefault="008A2AF2" w:rsidP="008A2AF2">
      <w:pPr>
        <w:pStyle w:val="ListParagraph"/>
        <w:numPr>
          <w:ilvl w:val="0"/>
          <w:numId w:val="25"/>
        </w:numPr>
        <w:tabs>
          <w:tab w:val="left" w:pos="9923"/>
        </w:tabs>
        <w:rPr>
          <w:szCs w:val="24"/>
        </w:rPr>
      </w:pPr>
      <w:r>
        <w:rPr>
          <w:szCs w:val="24"/>
        </w:rPr>
        <w:t xml:space="preserve">There is a clear commitment from our Local Area Coordinators and NDIA reps to collaborate with our service providers and peer workforce;  </w:t>
      </w:r>
    </w:p>
    <w:p w14:paraId="6A3858E6" w14:textId="77777777" w:rsidR="008A2AF2" w:rsidRDefault="008A2AF2" w:rsidP="008A2AF2">
      <w:pPr>
        <w:pStyle w:val="ListParagraph"/>
        <w:numPr>
          <w:ilvl w:val="0"/>
          <w:numId w:val="25"/>
        </w:numPr>
        <w:rPr>
          <w:szCs w:val="24"/>
        </w:rPr>
      </w:pPr>
      <w:r>
        <w:rPr>
          <w:szCs w:val="24"/>
        </w:rPr>
        <w:t>We are developing a better understanding of the NDIS pathway however this is made more difficult by the inconsistencies encountered in access, planning and review;</w:t>
      </w:r>
    </w:p>
    <w:p w14:paraId="0EB759CE" w14:textId="77777777" w:rsidR="008A2AF2" w:rsidRDefault="008A2AF2" w:rsidP="008A2AF2">
      <w:pPr>
        <w:pStyle w:val="ListParagraph"/>
        <w:numPr>
          <w:ilvl w:val="0"/>
          <w:numId w:val="25"/>
        </w:numPr>
        <w:rPr>
          <w:szCs w:val="24"/>
        </w:rPr>
      </w:pPr>
      <w:r>
        <w:rPr>
          <w:szCs w:val="24"/>
        </w:rPr>
        <w:t>The NDIS pathway for psychosocial disability requires some skill to navigate and people who experience mental ill-health may need support from their local service providers to access the scheme;</w:t>
      </w:r>
    </w:p>
    <w:p w14:paraId="2AFCFD0B" w14:textId="77777777" w:rsidR="008A2AF2" w:rsidRDefault="008A2AF2" w:rsidP="008A2AF2">
      <w:pPr>
        <w:pStyle w:val="ListParagraph"/>
        <w:numPr>
          <w:ilvl w:val="0"/>
          <w:numId w:val="25"/>
        </w:numPr>
        <w:rPr>
          <w:szCs w:val="24"/>
        </w:rPr>
      </w:pPr>
      <w:r>
        <w:rPr>
          <w:szCs w:val="24"/>
        </w:rPr>
        <w:t>Where people lack support to access NDIS it may be best to link in with advocacy services;</w:t>
      </w:r>
    </w:p>
    <w:p w14:paraId="4684543B" w14:textId="77777777" w:rsidR="008A2AF2" w:rsidRDefault="008A2AF2" w:rsidP="008A2AF2">
      <w:pPr>
        <w:pStyle w:val="ListParagraph"/>
        <w:numPr>
          <w:ilvl w:val="0"/>
          <w:numId w:val="25"/>
        </w:numPr>
        <w:rPr>
          <w:szCs w:val="24"/>
        </w:rPr>
      </w:pPr>
      <w:r>
        <w:rPr>
          <w:szCs w:val="24"/>
        </w:rPr>
        <w:t>The NDIS can offer around 10% of people who experience mental ill-health more choice regarding how their money will be spent to support them in managing their psychosocial disability;</w:t>
      </w:r>
    </w:p>
    <w:p w14:paraId="5DA02EFA" w14:textId="77777777" w:rsidR="008A2AF2" w:rsidRDefault="008A2AF2" w:rsidP="008A2AF2">
      <w:pPr>
        <w:pStyle w:val="ListParagraph"/>
        <w:numPr>
          <w:ilvl w:val="0"/>
          <w:numId w:val="25"/>
        </w:numPr>
        <w:rPr>
          <w:szCs w:val="24"/>
        </w:rPr>
      </w:pPr>
      <w:r>
        <w:rPr>
          <w:szCs w:val="24"/>
        </w:rPr>
        <w:t xml:space="preserve">Almost all community mental health supports in Victoria are affected by NDIS which may create a significant gap in service provision to as many as 90% of consumers who are found ineligible or are unwilling to test their eligibility for the scheme; </w:t>
      </w:r>
    </w:p>
    <w:p w14:paraId="65371AF7" w14:textId="2E421AAA" w:rsidR="008A2AF2" w:rsidRDefault="008A2AF2" w:rsidP="008A2AF2">
      <w:pPr>
        <w:pStyle w:val="ListParagraph"/>
        <w:numPr>
          <w:ilvl w:val="0"/>
          <w:numId w:val="25"/>
        </w:numPr>
        <w:rPr>
          <w:szCs w:val="24"/>
        </w:rPr>
      </w:pPr>
      <w:r>
        <w:rPr>
          <w:szCs w:val="24"/>
        </w:rPr>
        <w:t xml:space="preserve">Information, Linkages and Capacity Building funds are assigned to support people who are non-NDIS participants. Funds will be made available again in 2019 and services may engage in a tender process to provide supports to non-NDIS participants; </w:t>
      </w:r>
    </w:p>
    <w:p w14:paraId="0E125006" w14:textId="77777777" w:rsidR="008A2AF2" w:rsidRDefault="008A2AF2" w:rsidP="008A2AF2">
      <w:pPr>
        <w:pStyle w:val="ListParagraph"/>
        <w:numPr>
          <w:ilvl w:val="0"/>
          <w:numId w:val="25"/>
        </w:numPr>
        <w:rPr>
          <w:szCs w:val="24"/>
        </w:rPr>
      </w:pPr>
      <w:r>
        <w:rPr>
          <w:szCs w:val="24"/>
        </w:rPr>
        <w:t>There is a general concern that NDIS is disrupting our collaborative work of the past 10 years and there was strong expression from many participants of wanting to preserve it. The will of NDIS providers (ex MHCSS) to work collaboratively remains, however the service capacity for this is diminishing;</w:t>
      </w:r>
    </w:p>
    <w:p w14:paraId="6F94A4EF" w14:textId="77777777" w:rsidR="008A2AF2" w:rsidRDefault="008A2AF2" w:rsidP="008A2AF2">
      <w:pPr>
        <w:pStyle w:val="ListParagraph"/>
        <w:numPr>
          <w:ilvl w:val="0"/>
          <w:numId w:val="25"/>
        </w:numPr>
        <w:rPr>
          <w:szCs w:val="24"/>
        </w:rPr>
      </w:pPr>
      <w:r>
        <w:rPr>
          <w:szCs w:val="24"/>
        </w:rPr>
        <w:t>Clinical Mental Health staff require more targeted training and resourcing in order to support consumers and carers and this is in development via DHHS;</w:t>
      </w:r>
    </w:p>
    <w:p w14:paraId="34884BDA" w14:textId="3BB94EFC" w:rsidR="008A2AF2" w:rsidRDefault="008A2AF2" w:rsidP="008A2AF2">
      <w:pPr>
        <w:pStyle w:val="ListParagraph"/>
        <w:numPr>
          <w:ilvl w:val="0"/>
          <w:numId w:val="25"/>
        </w:numPr>
        <w:rPr>
          <w:szCs w:val="24"/>
        </w:rPr>
      </w:pPr>
      <w:r>
        <w:rPr>
          <w:szCs w:val="24"/>
        </w:rPr>
        <w:t xml:space="preserve">Service providers are frustrated by the difficulties they experience in expressing their concerns and following up on issues for the people they support along the NDIS pathway. Better mechanisms to address issues and escalate them as necessary require development. </w:t>
      </w:r>
    </w:p>
    <w:p w14:paraId="1EA6D2A6" w14:textId="32D6A6A4" w:rsidR="008A2AF2" w:rsidRPr="009F27C7" w:rsidRDefault="008A2AF2" w:rsidP="009F27C7">
      <w:pPr>
        <w:pStyle w:val="Heading3"/>
      </w:pPr>
      <w:bookmarkStart w:id="50" w:name="_Toc967943"/>
      <w:r w:rsidRPr="009F27C7">
        <w:lastRenderedPageBreak/>
        <w:t>Conclusion</w:t>
      </w:r>
      <w:bookmarkEnd w:id="50"/>
    </w:p>
    <w:p w14:paraId="00EBFE61" w14:textId="6B6AC7F9" w:rsidR="008A2AF2" w:rsidRDefault="00E46E6A" w:rsidP="008A2AF2">
      <w:pPr>
        <w:rPr>
          <w:szCs w:val="24"/>
        </w:rPr>
      </w:pPr>
      <w:r>
        <w:rPr>
          <w:noProof/>
          <w:szCs w:val="24"/>
        </w:rPr>
        <w:drawing>
          <wp:anchor distT="0" distB="0" distL="114300" distR="114300" simplePos="0" relativeHeight="251662848" behindDoc="0" locked="0" layoutInCell="1" allowOverlap="1" wp14:anchorId="2112F760" wp14:editId="23EC672D">
            <wp:simplePos x="0" y="0"/>
            <wp:positionH relativeFrom="column">
              <wp:posOffset>5715000</wp:posOffset>
            </wp:positionH>
            <wp:positionV relativeFrom="paragraph">
              <wp:posOffset>144145</wp:posOffset>
            </wp:positionV>
            <wp:extent cx="3314700" cy="2209800"/>
            <wp:effectExtent l="0" t="0" r="0" b="0"/>
            <wp:wrapThrough wrapText="bothSides">
              <wp:wrapPolygon edited="0">
                <wp:start x="0" y="0"/>
                <wp:lineTo x="0" y="21414"/>
                <wp:lineTo x="21476" y="21414"/>
                <wp:lineTo x="21476" y="0"/>
                <wp:lineTo x="0" y="0"/>
              </wp:wrapPolygon>
            </wp:wrapThrough>
            <wp:docPr id="4" name="Picture 4" descr="IMG_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6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anchor>
        </w:drawing>
      </w:r>
      <w:r w:rsidR="008A2AF2">
        <w:rPr>
          <w:szCs w:val="24"/>
        </w:rPr>
        <w:t xml:space="preserve">“NDIS unpacked” provided a timely opportunity for EMHSCA partners to develop relationships with NDIS providers, the NDIA and Latrobe Community Health Service. This targeted forum supported staff across the region to develop a good level of knowledge regarding how to support consumers and carers along the NDIS psychosocial pathway. Additionally this forum provided an environment for staff to discuss the various challenges of working in an NDIS environment and reinforced the good will of all concerned to work collaboratively. </w:t>
      </w:r>
    </w:p>
    <w:p w14:paraId="788A7B11" w14:textId="6C5C6F7B" w:rsidR="008A2AF2" w:rsidRDefault="008A2AF2" w:rsidP="008A2AF2">
      <w:pPr>
        <w:rPr>
          <w:szCs w:val="24"/>
        </w:rPr>
      </w:pPr>
      <w:r>
        <w:rPr>
          <w:szCs w:val="24"/>
        </w:rPr>
        <w:t xml:space="preserve">This event received a mixed response from attendees. The vast majority of people found the event beneficial; however there were a small number of attendees who expressed desire for something quite different. On reflection, it is always challenging to meet the needs of a broad cross-sectoral audience. It would appear that the inner and outer eastern regions have reached a point of need regarding NDIS that is increasingly difficult to meet with the available information. One survey respondent summed it up by criticising the forum for not outlining “what to expect next” from NDIS. </w:t>
      </w:r>
    </w:p>
    <w:p w14:paraId="73A04558" w14:textId="0FD14C5A" w:rsidR="008A2AF2" w:rsidRDefault="008A2AF2" w:rsidP="008A2AF2">
      <w:pPr>
        <w:rPr>
          <w:szCs w:val="24"/>
        </w:rPr>
      </w:pPr>
      <w:r>
        <w:rPr>
          <w:szCs w:val="24"/>
        </w:rPr>
        <w:t xml:space="preserve">The NDIS environment is unpredictable, inconsistent and constantly developing, especially in relation to psychosocial disability. New learnings come to light on an almost daily basis.  There is little doubt that we will need to provide future EMHSCA NDIS forums. Consideration of the full range of feedback received from participants of NDIS Unpacked will inform the development of our next annual NDIS event. </w:t>
      </w:r>
    </w:p>
    <w:p w14:paraId="1CB20E03" w14:textId="510D776B" w:rsidR="0053204A" w:rsidRDefault="0053204A" w:rsidP="0053204A">
      <w:pPr>
        <w:rPr>
          <w:szCs w:val="24"/>
        </w:rPr>
      </w:pPr>
    </w:p>
    <w:p w14:paraId="0CAB1BC4" w14:textId="1B54E427" w:rsidR="00E7253F" w:rsidRDefault="00E7253F" w:rsidP="0053204A">
      <w:pPr>
        <w:rPr>
          <w:szCs w:val="24"/>
        </w:rPr>
      </w:pPr>
    </w:p>
    <w:p w14:paraId="68222ADF" w14:textId="0AD5EAD9" w:rsidR="00E7253F" w:rsidRDefault="00E7253F" w:rsidP="00127EC5">
      <w:pPr>
        <w:pStyle w:val="Heading1"/>
      </w:pPr>
      <w:bookmarkStart w:id="51" w:name="_Toc967944"/>
      <w:r>
        <w:lastRenderedPageBreak/>
        <w:t xml:space="preserve">Appendix C </w:t>
      </w:r>
      <w:r w:rsidR="00127EC5">
        <w:t>EMR Orientation 2018 Sector Overviews Event Report</w:t>
      </w:r>
      <w:bookmarkEnd w:id="51"/>
    </w:p>
    <w:p w14:paraId="622476A0" w14:textId="77777777" w:rsidR="00127EC5" w:rsidRDefault="00127EC5" w:rsidP="00127EC5">
      <w:pPr>
        <w:spacing w:after="0" w:line="240" w:lineRule="auto"/>
        <w:rPr>
          <w:rFonts w:ascii="Calibri" w:eastAsia="Times New Roman" w:hAnsi="Calibri" w:cs="Calibri"/>
          <w:sz w:val="24"/>
          <w:szCs w:val="24"/>
        </w:rPr>
      </w:pPr>
      <w:r>
        <w:rPr>
          <w:rFonts w:ascii="Calibri" w:eastAsia="Times New Roman" w:hAnsi="Calibri" w:cs="Calibri"/>
          <w:sz w:val="24"/>
          <w:szCs w:val="24"/>
        </w:rPr>
        <w:t>The 11</w:t>
      </w:r>
      <w:r>
        <w:rPr>
          <w:rFonts w:ascii="Calibri" w:eastAsia="Times New Roman" w:hAnsi="Calibri" w:cs="Calibri"/>
          <w:sz w:val="24"/>
          <w:szCs w:val="24"/>
          <w:vertAlign w:val="superscript"/>
        </w:rPr>
        <w:t>th</w:t>
      </w:r>
      <w:r>
        <w:rPr>
          <w:rFonts w:ascii="Calibri" w:eastAsia="Times New Roman" w:hAnsi="Calibri" w:cs="Calibri"/>
          <w:sz w:val="24"/>
          <w:szCs w:val="24"/>
        </w:rPr>
        <w:t xml:space="preserve"> Annual Eastern Metropolitan Region (EMR) Orientation event was held on the 11</w:t>
      </w:r>
      <w:r>
        <w:rPr>
          <w:rFonts w:ascii="Calibri" w:eastAsia="Times New Roman" w:hAnsi="Calibri" w:cs="Calibri"/>
          <w:sz w:val="24"/>
          <w:szCs w:val="24"/>
          <w:vertAlign w:val="superscript"/>
        </w:rPr>
        <w:t>th</w:t>
      </w:r>
      <w:r>
        <w:rPr>
          <w:rFonts w:ascii="Calibri" w:eastAsia="Times New Roman" w:hAnsi="Calibri" w:cs="Calibri"/>
          <w:sz w:val="24"/>
          <w:szCs w:val="24"/>
        </w:rPr>
        <w:t xml:space="preserve"> October 2018 in the Ballroom at the Box Hill Town Hall and attracted 138 attendees in total.  Locally known as EMRO, this event is provided annually by EMHSCA, and in 2018 the newly formed EMHSCA Implementation committee were responsible for the event’s delivery.  This group has eight members from a variety of EMHSCA services. A number of additional staff also assists the committee on the day of the event. The purpose of this event is to provide a forum for new and interested staff from the EMR to learn about a range of health and community support services and meet other local staff. </w:t>
      </w:r>
    </w:p>
    <w:p w14:paraId="74DF28AA" w14:textId="6F5A9D30" w:rsidR="00127EC5" w:rsidRDefault="00127EC5" w:rsidP="00127EC5">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A range of sectors were represented on the day including Aboriginal services, Aged care, DHS Centrelink, DHHS, Mental Health (community and clinical), Family services, Family violence services, Homelessness/Housing, Primary Health Network, Disability employment services, Dual Diagnosis service, Gamblers’ Help, Carer and Consumer groups, Partners in Recovery, Local council and legal services.  </w:t>
      </w:r>
    </w:p>
    <w:p w14:paraId="3027F30D" w14:textId="77777777" w:rsidR="00127EC5" w:rsidRDefault="00127EC5" w:rsidP="009F27C7">
      <w:pPr>
        <w:pStyle w:val="Heading3"/>
        <w:rPr>
          <w:rFonts w:eastAsia="Times New Roman"/>
        </w:rPr>
      </w:pPr>
      <w:bookmarkStart w:id="52" w:name="_Toc967945"/>
      <w:r>
        <w:rPr>
          <w:rFonts w:eastAsia="Times New Roman"/>
        </w:rPr>
        <w:t>On the day</w:t>
      </w:r>
      <w:bookmarkEnd w:id="52"/>
    </w:p>
    <w:p w14:paraId="07A405C7" w14:textId="77777777" w:rsidR="00127EC5" w:rsidRDefault="00127EC5" w:rsidP="00127EC5">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Aunty Joy provided a Welcome to Country and reminded participants of the traditional owners of the land and their customs and language. The EMHSCA project officer’s introduction encouraged participants to broaden their perspective on referral pathways and recognise their role in creating them. This was followed by consumer perspectives provided by Paula Kelly. Sectoral overviews were provided from a range of local service leaders (Primary care, Homelessness, Family services, Alcohol &amp; Other Drug, Clinical &amp; Community Mental Health).  These overviews aimed to help orient people to the various sectors (not services specifically) and highlight the sectoral differences. A game of acronym bingo was played by all and aimed to highlight the importance of breaking acronyms down when communicating with other service providers and, most importantly, with service users! </w:t>
      </w:r>
    </w:p>
    <w:p w14:paraId="3A7E64C8" w14:textId="77777777" w:rsidR="00127EC5" w:rsidRDefault="00127EC5" w:rsidP="00127EC5">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At morning tea and lunch time a marketplace which featured more than 30 service stalls was provided. </w:t>
      </w:r>
    </w:p>
    <w:p w14:paraId="228D5FE3" w14:textId="77777777" w:rsidR="009F27C7" w:rsidRDefault="009F27C7" w:rsidP="009F27C7">
      <w:pPr>
        <w:spacing w:after="0" w:line="240" w:lineRule="auto"/>
        <w:rPr>
          <w:rFonts w:ascii="Calibri" w:eastAsia="Times New Roman" w:hAnsi="Calibri" w:cs="Calibri"/>
          <w:sz w:val="24"/>
          <w:szCs w:val="24"/>
        </w:rPr>
      </w:pPr>
    </w:p>
    <w:p w14:paraId="4D788A13" w14:textId="77777777" w:rsidR="009F27C7" w:rsidRDefault="009F27C7" w:rsidP="009F27C7">
      <w:pPr>
        <w:spacing w:after="0" w:line="240" w:lineRule="auto"/>
        <w:rPr>
          <w:rFonts w:ascii="Calibri" w:eastAsia="Times New Roman" w:hAnsi="Calibri" w:cs="Calibri"/>
          <w:sz w:val="24"/>
          <w:szCs w:val="24"/>
        </w:rPr>
      </w:pPr>
    </w:p>
    <w:p w14:paraId="0A6DBE9B" w14:textId="77777777" w:rsidR="009F27C7" w:rsidRDefault="009F27C7" w:rsidP="009F27C7">
      <w:pPr>
        <w:spacing w:after="0" w:line="240" w:lineRule="auto"/>
        <w:rPr>
          <w:rFonts w:ascii="Calibri" w:eastAsia="Times New Roman" w:hAnsi="Calibri" w:cs="Calibri"/>
          <w:sz w:val="24"/>
          <w:szCs w:val="24"/>
        </w:rPr>
      </w:pPr>
    </w:p>
    <w:p w14:paraId="44FE4A5F" w14:textId="77777777" w:rsidR="009F27C7" w:rsidRDefault="009F27C7" w:rsidP="009F27C7">
      <w:pPr>
        <w:spacing w:after="0" w:line="240" w:lineRule="auto"/>
        <w:rPr>
          <w:rFonts w:ascii="Calibri" w:eastAsia="Times New Roman" w:hAnsi="Calibri" w:cs="Calibri"/>
          <w:sz w:val="24"/>
          <w:szCs w:val="24"/>
        </w:rPr>
      </w:pPr>
    </w:p>
    <w:p w14:paraId="170F4B6A" w14:textId="77777777" w:rsidR="009F27C7" w:rsidRDefault="009F27C7" w:rsidP="009F27C7">
      <w:pPr>
        <w:spacing w:after="0" w:line="240" w:lineRule="auto"/>
        <w:rPr>
          <w:rFonts w:ascii="Calibri" w:eastAsia="Times New Roman" w:hAnsi="Calibri" w:cs="Calibri"/>
          <w:sz w:val="24"/>
          <w:szCs w:val="24"/>
        </w:rPr>
      </w:pPr>
    </w:p>
    <w:p w14:paraId="0E192D74" w14:textId="77777777" w:rsidR="009F27C7" w:rsidRDefault="009F27C7" w:rsidP="009F27C7">
      <w:pPr>
        <w:spacing w:after="0" w:line="240" w:lineRule="auto"/>
        <w:rPr>
          <w:rFonts w:ascii="Calibri" w:eastAsia="Times New Roman" w:hAnsi="Calibri" w:cs="Calibri"/>
          <w:sz w:val="24"/>
          <w:szCs w:val="24"/>
        </w:rPr>
      </w:pPr>
    </w:p>
    <w:p w14:paraId="2866C6FA" w14:textId="77777777" w:rsidR="009F27C7" w:rsidRDefault="009F27C7" w:rsidP="009F27C7">
      <w:pPr>
        <w:spacing w:after="0" w:line="240" w:lineRule="auto"/>
        <w:rPr>
          <w:rFonts w:ascii="Calibri" w:eastAsia="Times New Roman" w:hAnsi="Calibri" w:cs="Calibri"/>
          <w:sz w:val="24"/>
          <w:szCs w:val="24"/>
        </w:rPr>
      </w:pPr>
    </w:p>
    <w:p w14:paraId="73F82434" w14:textId="76F176C8" w:rsidR="009F27C7" w:rsidRDefault="009F27C7" w:rsidP="009F27C7">
      <w:pPr>
        <w:pStyle w:val="Heading3"/>
        <w:rPr>
          <w:rFonts w:eastAsia="Times New Roman"/>
        </w:rPr>
      </w:pPr>
      <w:bookmarkStart w:id="53" w:name="_Toc967946"/>
      <w:r>
        <w:rPr>
          <w:rFonts w:eastAsia="Times New Roman"/>
        </w:rPr>
        <w:lastRenderedPageBreak/>
        <w:t>Feedback</w:t>
      </w:r>
      <w:bookmarkEnd w:id="53"/>
    </w:p>
    <w:p w14:paraId="2C80781B" w14:textId="636D5238" w:rsidR="00127EC5" w:rsidRPr="00BD5ACD" w:rsidRDefault="00127EC5" w:rsidP="009F27C7">
      <w:pPr>
        <w:spacing w:after="0" w:line="240" w:lineRule="auto"/>
        <w:rPr>
          <w:rFonts w:ascii="Calibri" w:eastAsia="Times New Roman" w:hAnsi="Calibri" w:cs="Calibri"/>
        </w:rPr>
      </w:pPr>
      <w:r w:rsidRPr="00BD5ACD">
        <w:rPr>
          <w:rFonts w:ascii="Calibri" w:eastAsia="Times New Roman" w:hAnsi="Calibri" w:cs="Calibri"/>
        </w:rPr>
        <w:t>The marketplace surrounded the event participants in the main ballroom allowing for service promotion throughout the morning. The colourful banners and resources provided a visual representation of the diversity of services across this region.  A larger screen for projection was provided this year.</w:t>
      </w:r>
      <w:r w:rsidRPr="00BD5ACD">
        <w:rPr>
          <w:rStyle w:val="Heading2Char"/>
          <w:rFonts w:eastAsiaTheme="minorEastAsia" w:cstheme="minorBidi"/>
          <w:b w:val="0"/>
          <w:bCs w:val="0"/>
          <w:noProof/>
          <w:color w:val="auto"/>
          <w:sz w:val="22"/>
          <w:szCs w:val="22"/>
        </w:rPr>
        <mc:AlternateContent>
          <mc:Choice Requires="wps">
            <w:drawing>
              <wp:anchor distT="91440" distB="91440" distL="114300" distR="114300" simplePos="0" relativeHeight="251663872" behindDoc="0" locked="0" layoutInCell="0" allowOverlap="1" wp14:anchorId="55FEB286" wp14:editId="3F3EEF08">
                <wp:simplePos x="0" y="0"/>
                <wp:positionH relativeFrom="page">
                  <wp:posOffset>332740</wp:posOffset>
                </wp:positionH>
                <wp:positionV relativeFrom="margin">
                  <wp:posOffset>-316230</wp:posOffset>
                </wp:positionV>
                <wp:extent cx="3581400" cy="8229600"/>
                <wp:effectExtent l="38100" t="38100" r="95250" b="9525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81400" cy="8229600"/>
                        </a:xfrm>
                        <a:prstGeom prst="rect">
                          <a:avLst/>
                        </a:prstGeom>
                        <a:solidFill>
                          <a:srgbClr val="00B0F0"/>
                        </a:solidFill>
                        <a:effectLst>
                          <a:outerShdw blurRad="50800" dist="38100" dir="2700000" algn="tl" rotWithShape="0">
                            <a:prstClr val="black">
                              <a:alpha val="40000"/>
                            </a:prstClr>
                          </a:outerShdw>
                        </a:effectLst>
                        <a:extLst/>
                      </wps:spPr>
                      <wps:txbx>
                        <w:txbxContent>
                          <w:p w14:paraId="35E31715" w14:textId="77777777" w:rsidR="00EB0AB0" w:rsidRDefault="00EB0AB0" w:rsidP="00127EC5">
                            <w:pPr>
                              <w:rPr>
                                <w:color w:val="FFFFFF" w:themeColor="background1"/>
                                <w:sz w:val="24"/>
                                <w:szCs w:val="24"/>
                              </w:rPr>
                            </w:pPr>
                            <w:r>
                              <w:rPr>
                                <w:color w:val="FFFFFF" w:themeColor="background1"/>
                                <w:sz w:val="24"/>
                                <w:szCs w:val="24"/>
                              </w:rPr>
                              <w:t>“I thought the format; breadth of information, pacing and venue set up was spot on”</w:t>
                            </w:r>
                          </w:p>
                          <w:p w14:paraId="63F96388" w14:textId="77777777" w:rsidR="00EB0AB0" w:rsidRDefault="00EB0AB0" w:rsidP="00127EC5">
                            <w:pPr>
                              <w:rPr>
                                <w:color w:val="FFFFFF" w:themeColor="background1"/>
                                <w:sz w:val="24"/>
                                <w:szCs w:val="24"/>
                              </w:rPr>
                            </w:pPr>
                            <w:r>
                              <w:rPr>
                                <w:color w:val="FFFFFF" w:themeColor="background1"/>
                                <w:sz w:val="24"/>
                                <w:szCs w:val="24"/>
                              </w:rPr>
                              <w:t>“Fantastic set up with Marketplace in main room”</w:t>
                            </w:r>
                          </w:p>
                          <w:p w14:paraId="716C4F9D" w14:textId="77777777" w:rsidR="00EB0AB0" w:rsidRDefault="00EB0AB0" w:rsidP="00127EC5">
                            <w:pPr>
                              <w:rPr>
                                <w:color w:val="FFFFFF" w:themeColor="background1"/>
                                <w:sz w:val="24"/>
                                <w:szCs w:val="24"/>
                              </w:rPr>
                            </w:pPr>
                            <w:r>
                              <w:rPr>
                                <w:color w:val="FFFFFF" w:themeColor="background1"/>
                                <w:sz w:val="24"/>
                                <w:szCs w:val="24"/>
                              </w:rPr>
                              <w:t>“A good chance to meet and gather resources from different providers”</w:t>
                            </w:r>
                          </w:p>
                          <w:p w14:paraId="633739DC" w14:textId="77777777" w:rsidR="00EB0AB0" w:rsidRDefault="00EB0AB0" w:rsidP="00127EC5">
                            <w:pPr>
                              <w:rPr>
                                <w:color w:val="FFFFFF" w:themeColor="background1"/>
                                <w:sz w:val="24"/>
                                <w:szCs w:val="24"/>
                              </w:rPr>
                            </w:pPr>
                            <w:r>
                              <w:rPr>
                                <w:color w:val="FFFFFF" w:themeColor="background1"/>
                                <w:sz w:val="24"/>
                                <w:szCs w:val="24"/>
                              </w:rPr>
                              <w:t>“Good to share current information including current referral pathways”</w:t>
                            </w:r>
                          </w:p>
                          <w:p w14:paraId="58B3A8A1" w14:textId="77777777" w:rsidR="00EB0AB0" w:rsidRDefault="00EB0AB0" w:rsidP="00127EC5">
                            <w:pPr>
                              <w:rPr>
                                <w:color w:val="FFFFFF" w:themeColor="background1"/>
                                <w:sz w:val="24"/>
                                <w:szCs w:val="24"/>
                              </w:rPr>
                            </w:pPr>
                            <w:r>
                              <w:rPr>
                                <w:color w:val="FFFFFF" w:themeColor="background1"/>
                                <w:sz w:val="24"/>
                                <w:szCs w:val="24"/>
                              </w:rPr>
                              <w:t>“I liked the consumer perspective – hearing from someone with a lived experience”</w:t>
                            </w:r>
                          </w:p>
                          <w:p w14:paraId="7F58FE0E" w14:textId="77777777" w:rsidR="00EB0AB0" w:rsidRDefault="00EB0AB0" w:rsidP="00127EC5">
                            <w:pPr>
                              <w:rPr>
                                <w:color w:val="FFFFFF" w:themeColor="background1"/>
                                <w:sz w:val="24"/>
                                <w:szCs w:val="24"/>
                              </w:rPr>
                            </w:pPr>
                            <w:r>
                              <w:rPr>
                                <w:color w:val="FFFFFF" w:themeColor="background1"/>
                                <w:sz w:val="24"/>
                                <w:szCs w:val="24"/>
                              </w:rPr>
                              <w:t>“Stories were a great way of relating information”</w:t>
                            </w:r>
                          </w:p>
                          <w:p w14:paraId="14174990" w14:textId="77777777" w:rsidR="00EB0AB0" w:rsidRDefault="00EB0AB0" w:rsidP="00127EC5">
                            <w:pPr>
                              <w:rPr>
                                <w:color w:val="FFFFFF" w:themeColor="background1"/>
                                <w:sz w:val="24"/>
                                <w:szCs w:val="24"/>
                              </w:rPr>
                            </w:pPr>
                            <w:r>
                              <w:rPr>
                                <w:color w:val="FFFFFF" w:themeColor="background1"/>
                                <w:sz w:val="24"/>
                                <w:szCs w:val="24"/>
                              </w:rPr>
                              <w:t xml:space="preserve">“The event booklet is a very helpful resource” </w:t>
                            </w:r>
                          </w:p>
                          <w:p w14:paraId="5C6DD122" w14:textId="77777777" w:rsidR="00EB0AB0" w:rsidRDefault="00EB0AB0" w:rsidP="00127EC5">
                            <w:pPr>
                              <w:rPr>
                                <w:color w:val="FFFFFF" w:themeColor="background1"/>
                                <w:sz w:val="24"/>
                                <w:szCs w:val="24"/>
                              </w:rPr>
                            </w:pPr>
                            <w:r>
                              <w:rPr>
                                <w:color w:val="FFFFFF" w:themeColor="background1"/>
                                <w:sz w:val="24"/>
                                <w:szCs w:val="24"/>
                              </w:rPr>
                              <w:t>“It was short and precise to capture the history, needs analysis, service and referral pathways”</w:t>
                            </w:r>
                          </w:p>
                          <w:p w14:paraId="7BFCEB8D" w14:textId="77777777" w:rsidR="00EB0AB0" w:rsidRDefault="00EB0AB0" w:rsidP="00127EC5">
                            <w:pPr>
                              <w:rPr>
                                <w:color w:val="FFFFFF" w:themeColor="background1"/>
                                <w:sz w:val="24"/>
                                <w:szCs w:val="24"/>
                              </w:rPr>
                            </w:pPr>
                            <w:r>
                              <w:rPr>
                                <w:color w:val="FFFFFF" w:themeColor="background1"/>
                                <w:sz w:val="24"/>
                                <w:szCs w:val="24"/>
                              </w:rPr>
                              <w:t>“The market stalls provided an opportunity to ask direct questions about service provision”</w:t>
                            </w:r>
                          </w:p>
                          <w:p w14:paraId="30E57723" w14:textId="77777777" w:rsidR="00EB0AB0" w:rsidRDefault="00EB0AB0" w:rsidP="00127EC5">
                            <w:pPr>
                              <w:rPr>
                                <w:color w:val="FFFFFF" w:themeColor="background1"/>
                                <w:sz w:val="24"/>
                                <w:szCs w:val="24"/>
                              </w:rPr>
                            </w:pPr>
                            <w:r>
                              <w:rPr>
                                <w:color w:val="FFFFFF" w:themeColor="background1"/>
                                <w:sz w:val="24"/>
                                <w:szCs w:val="24"/>
                              </w:rPr>
                              <w:t>“Great pace, wonderful info and having services give out their brochures…fantastic”</w:t>
                            </w:r>
                          </w:p>
                          <w:p w14:paraId="6E183761" w14:textId="77777777" w:rsidR="00EB0AB0" w:rsidRDefault="00EB0AB0" w:rsidP="00127EC5">
                            <w:pPr>
                              <w:rPr>
                                <w:color w:val="FFFFFF" w:themeColor="background1"/>
                                <w:sz w:val="24"/>
                                <w:szCs w:val="24"/>
                              </w:rPr>
                            </w:pPr>
                            <w:r>
                              <w:rPr>
                                <w:color w:val="FFFFFF" w:themeColor="background1"/>
                                <w:sz w:val="24"/>
                                <w:szCs w:val="24"/>
                              </w:rPr>
                              <w:t>“Location was great and the pizza out the front great”</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4" o:spid="_x0000_s1036" style="position:absolute;margin-left:26.2pt;margin-top:-24.9pt;width:282pt;height:9in;flip:x;z-index:25166387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" o:allowincell="f" fillcolor="#00b0f0" stroked="f">
                <v:shadow on="t" color="black" opacity="26214f" origin="-.5,-.5" offset=".74836mm,.74836mm"/>
                <v:textbox inset="21.6pt,21.6pt,21.6pt,21.6pt">
                  <w:txbxContent>
                    <w:p w14:paraId="35E31715" w14:textId="77777777" w:rsidR="00EB0AB0" w:rsidRDefault="00EB0AB0" w:rsidP="00127EC5">
                      <w:pPr>
                        <w:rPr>
                          <w:color w:val="FFFFFF" w:themeColor="background1"/>
                          <w:sz w:val="24"/>
                          <w:szCs w:val="24"/>
                        </w:rPr>
                      </w:pPr>
                      <w:r>
                        <w:rPr>
                          <w:color w:val="FFFFFF" w:themeColor="background1"/>
                          <w:sz w:val="24"/>
                          <w:szCs w:val="24"/>
                        </w:rPr>
                        <w:t>“I thought the format; breadth of information, pacing and venue set up was spot on”</w:t>
                      </w:r>
                    </w:p>
                    <w:p w14:paraId="63F96388" w14:textId="77777777" w:rsidR="00EB0AB0" w:rsidRDefault="00EB0AB0" w:rsidP="00127EC5">
                      <w:pPr>
                        <w:rPr>
                          <w:color w:val="FFFFFF" w:themeColor="background1"/>
                          <w:sz w:val="24"/>
                          <w:szCs w:val="24"/>
                        </w:rPr>
                      </w:pPr>
                      <w:r>
                        <w:rPr>
                          <w:color w:val="FFFFFF" w:themeColor="background1"/>
                          <w:sz w:val="24"/>
                          <w:szCs w:val="24"/>
                        </w:rPr>
                        <w:t>“Fantastic set up with Marketplace in main room”</w:t>
                      </w:r>
                    </w:p>
                    <w:p w14:paraId="716C4F9D" w14:textId="77777777" w:rsidR="00EB0AB0" w:rsidRDefault="00EB0AB0" w:rsidP="00127EC5">
                      <w:pPr>
                        <w:rPr>
                          <w:color w:val="FFFFFF" w:themeColor="background1"/>
                          <w:sz w:val="24"/>
                          <w:szCs w:val="24"/>
                        </w:rPr>
                      </w:pPr>
                      <w:r>
                        <w:rPr>
                          <w:color w:val="FFFFFF" w:themeColor="background1"/>
                          <w:sz w:val="24"/>
                          <w:szCs w:val="24"/>
                        </w:rPr>
                        <w:t>“A good chance to meet and gather resources from different providers”</w:t>
                      </w:r>
                    </w:p>
                    <w:p w14:paraId="633739DC" w14:textId="77777777" w:rsidR="00EB0AB0" w:rsidRDefault="00EB0AB0" w:rsidP="00127EC5">
                      <w:pPr>
                        <w:rPr>
                          <w:color w:val="FFFFFF" w:themeColor="background1"/>
                          <w:sz w:val="24"/>
                          <w:szCs w:val="24"/>
                        </w:rPr>
                      </w:pPr>
                      <w:r>
                        <w:rPr>
                          <w:color w:val="FFFFFF" w:themeColor="background1"/>
                          <w:sz w:val="24"/>
                          <w:szCs w:val="24"/>
                        </w:rPr>
                        <w:t>“Good to share current information including current referral pathways”</w:t>
                      </w:r>
                    </w:p>
                    <w:p w14:paraId="58B3A8A1" w14:textId="77777777" w:rsidR="00EB0AB0" w:rsidRDefault="00EB0AB0" w:rsidP="00127EC5">
                      <w:pPr>
                        <w:rPr>
                          <w:color w:val="FFFFFF" w:themeColor="background1"/>
                          <w:sz w:val="24"/>
                          <w:szCs w:val="24"/>
                        </w:rPr>
                      </w:pPr>
                      <w:r>
                        <w:rPr>
                          <w:color w:val="FFFFFF" w:themeColor="background1"/>
                          <w:sz w:val="24"/>
                          <w:szCs w:val="24"/>
                        </w:rPr>
                        <w:t>“I liked the consumer perspective – hearing from someone with a lived experience”</w:t>
                      </w:r>
                    </w:p>
                    <w:p w14:paraId="7F58FE0E" w14:textId="77777777" w:rsidR="00EB0AB0" w:rsidRDefault="00EB0AB0" w:rsidP="00127EC5">
                      <w:pPr>
                        <w:rPr>
                          <w:color w:val="FFFFFF" w:themeColor="background1"/>
                          <w:sz w:val="24"/>
                          <w:szCs w:val="24"/>
                        </w:rPr>
                      </w:pPr>
                      <w:r>
                        <w:rPr>
                          <w:color w:val="FFFFFF" w:themeColor="background1"/>
                          <w:sz w:val="24"/>
                          <w:szCs w:val="24"/>
                        </w:rPr>
                        <w:t>“Stories were a great way of relating information”</w:t>
                      </w:r>
                    </w:p>
                    <w:p w14:paraId="14174990" w14:textId="77777777" w:rsidR="00EB0AB0" w:rsidRDefault="00EB0AB0" w:rsidP="00127EC5">
                      <w:pPr>
                        <w:rPr>
                          <w:color w:val="FFFFFF" w:themeColor="background1"/>
                          <w:sz w:val="24"/>
                          <w:szCs w:val="24"/>
                        </w:rPr>
                      </w:pPr>
                      <w:r>
                        <w:rPr>
                          <w:color w:val="FFFFFF" w:themeColor="background1"/>
                          <w:sz w:val="24"/>
                          <w:szCs w:val="24"/>
                        </w:rPr>
                        <w:t xml:space="preserve">“The event booklet is a very helpful resource” </w:t>
                      </w:r>
                    </w:p>
                    <w:p w14:paraId="5C6DD122" w14:textId="77777777" w:rsidR="00EB0AB0" w:rsidRDefault="00EB0AB0" w:rsidP="00127EC5">
                      <w:pPr>
                        <w:rPr>
                          <w:color w:val="FFFFFF" w:themeColor="background1"/>
                          <w:sz w:val="24"/>
                          <w:szCs w:val="24"/>
                        </w:rPr>
                      </w:pPr>
                      <w:r>
                        <w:rPr>
                          <w:color w:val="FFFFFF" w:themeColor="background1"/>
                          <w:sz w:val="24"/>
                          <w:szCs w:val="24"/>
                        </w:rPr>
                        <w:t>“It was short and precise to capture the history, needs analysis, service and referral pathways”</w:t>
                      </w:r>
                    </w:p>
                    <w:p w14:paraId="7BFCEB8D" w14:textId="77777777" w:rsidR="00EB0AB0" w:rsidRDefault="00EB0AB0" w:rsidP="00127EC5">
                      <w:pPr>
                        <w:rPr>
                          <w:color w:val="FFFFFF" w:themeColor="background1"/>
                          <w:sz w:val="24"/>
                          <w:szCs w:val="24"/>
                        </w:rPr>
                      </w:pPr>
                      <w:r>
                        <w:rPr>
                          <w:color w:val="FFFFFF" w:themeColor="background1"/>
                          <w:sz w:val="24"/>
                          <w:szCs w:val="24"/>
                        </w:rPr>
                        <w:t>“The market stalls provided an opportunity to ask direct questions about service provision”</w:t>
                      </w:r>
                    </w:p>
                    <w:p w14:paraId="30E57723" w14:textId="77777777" w:rsidR="00EB0AB0" w:rsidRDefault="00EB0AB0" w:rsidP="00127EC5">
                      <w:pPr>
                        <w:rPr>
                          <w:color w:val="FFFFFF" w:themeColor="background1"/>
                          <w:sz w:val="24"/>
                          <w:szCs w:val="24"/>
                        </w:rPr>
                      </w:pPr>
                      <w:r>
                        <w:rPr>
                          <w:color w:val="FFFFFF" w:themeColor="background1"/>
                          <w:sz w:val="24"/>
                          <w:szCs w:val="24"/>
                        </w:rPr>
                        <w:t>“Great pace, wonderful info and having services give out their brochures…fantastic”</w:t>
                      </w:r>
                    </w:p>
                    <w:p w14:paraId="6E183761" w14:textId="77777777" w:rsidR="00EB0AB0" w:rsidRDefault="00EB0AB0" w:rsidP="00127EC5">
                      <w:pPr>
                        <w:rPr>
                          <w:color w:val="FFFFFF" w:themeColor="background1"/>
                          <w:sz w:val="24"/>
                          <w:szCs w:val="24"/>
                        </w:rPr>
                      </w:pPr>
                      <w:r>
                        <w:rPr>
                          <w:color w:val="FFFFFF" w:themeColor="background1"/>
                          <w:sz w:val="24"/>
                          <w:szCs w:val="24"/>
                        </w:rPr>
                        <w:t>“Location was great and the pizza out the front great”</w:t>
                      </w:r>
                    </w:p>
                  </w:txbxContent>
                </v:textbox>
                <w10:wrap type="square" anchorx="page" anchory="margin"/>
              </v:rect>
            </w:pict>
          </mc:Fallback>
        </mc:AlternateContent>
      </w:r>
    </w:p>
    <w:p w14:paraId="578C6B5D" w14:textId="0DF77A89" w:rsidR="00127EC5" w:rsidRPr="00BD5ACD" w:rsidRDefault="00127EC5" w:rsidP="00127EC5">
      <w:r w:rsidRPr="00BD5ACD">
        <w:t xml:space="preserve">Almost 40% of attendees (53 participants) completed feedback for this event. 38% of participants were new to their sector and 43% were new to their organisation.  28% of respondents to the survey were from the Homelessness/Housing sector. </w:t>
      </w:r>
    </w:p>
    <w:p w14:paraId="40FFBA88" w14:textId="77777777" w:rsidR="00127EC5" w:rsidRPr="00BD5ACD" w:rsidRDefault="00127EC5" w:rsidP="00127EC5">
      <w:r w:rsidRPr="00BD5ACD">
        <w:t xml:space="preserve">Overall the feedback from the event was encouraging with all activities being rated by the vast majority of participants as useful to very useful. No presentation was considered by anyone as ‘not useful’. They enjoyed the sector overviews, networking opportunities, and service information provided in the marketplace. Paula Kelly’s presentation of the consumer perspective was most popular, followed by the Homelessness/Housing sector overview and the Clinical Mental Health overview. The lived experience speaker, homelessness sector case scenarios and the AOD sector presentation were popular in the comments received. Quite a number of comments affirmed the format of the event.  Many suggested that presenters weave case discussions through their presentations to improve engagement. </w:t>
      </w:r>
    </w:p>
    <w:p w14:paraId="2DA3D4E4" w14:textId="77777777" w:rsidR="00127EC5" w:rsidRPr="00BD5ACD" w:rsidRDefault="00127EC5" w:rsidP="00127EC5">
      <w:r w:rsidRPr="00BD5ACD">
        <w:t xml:space="preserve">When asked what they liked: The sharing of up to date information about service sectors and the ability to engage in the marketplace were most often mentioned. All presentations were mentioned at some point in the ‘most useful’ part of the feedback. </w:t>
      </w:r>
    </w:p>
    <w:p w14:paraId="012AEE5F" w14:textId="77777777" w:rsidR="00127EC5" w:rsidRPr="009F27C7" w:rsidRDefault="00127EC5" w:rsidP="009F27C7">
      <w:pPr>
        <w:spacing w:line="240" w:lineRule="auto"/>
      </w:pPr>
      <w:r w:rsidRPr="009F27C7">
        <w:t xml:space="preserve">When asked what people wanted more of in future: LGBTIQ+ supports; Family Violence; More lived experience speakers; Homelessness supports; Aboriginal services; Youth specific programs; Dual Diagnosis; CALD; Legal services. Most of these are routinely covered in the Service Showcase event. </w:t>
      </w:r>
    </w:p>
    <w:p w14:paraId="1E19133C" w14:textId="0D25A51A" w:rsidR="00127EC5" w:rsidRPr="00BC43FB" w:rsidRDefault="00127EC5" w:rsidP="009F27C7">
      <w:pPr>
        <w:spacing w:line="240" w:lineRule="auto"/>
      </w:pPr>
      <w:r w:rsidRPr="00BC43FB">
        <w:lastRenderedPageBreak/>
        <w:t>When asked what we could improve for next time: Provide opportunities for group activities; Invite the local council to provide a stall in the marketplace; have presenters on the stage; encourage a case</w:t>
      </w:r>
      <w:r w:rsidR="00BC43FB">
        <w:t>-</w:t>
      </w:r>
      <w:r w:rsidRPr="00BC43FB">
        <w:t>based format for presenters; more speakers to acknowledge the traditional owners; simpler slide shows; speakers to time their presentations so not rushing.</w:t>
      </w:r>
    </w:p>
    <w:p w14:paraId="4303B100" w14:textId="77777777" w:rsidR="00127EC5" w:rsidRDefault="00127EC5" w:rsidP="009F27C7">
      <w:pPr>
        <w:pStyle w:val="Heading3"/>
      </w:pPr>
      <w:bookmarkStart w:id="54" w:name="_Toc967947"/>
      <w:r>
        <w:t>EMHSCA Implementation committee</w:t>
      </w:r>
      <w:bookmarkEnd w:id="54"/>
      <w:r>
        <w:t xml:space="preserve"> </w:t>
      </w:r>
    </w:p>
    <w:p w14:paraId="3C1149C1" w14:textId="274B5FAC" w:rsidR="00127EC5" w:rsidRPr="005F5E5B" w:rsidRDefault="005F5E5B" w:rsidP="009F27C7">
      <w:pPr>
        <w:spacing w:line="240" w:lineRule="auto"/>
      </w:pPr>
      <w:r w:rsidRPr="005F5E5B">
        <w:rPr>
          <w:noProof/>
        </w:rPr>
        <w:drawing>
          <wp:anchor distT="0" distB="0" distL="114300" distR="114300" simplePos="0" relativeHeight="251664896" behindDoc="0" locked="0" layoutInCell="1" allowOverlap="1" wp14:anchorId="2713990C" wp14:editId="6C64DCE5">
            <wp:simplePos x="0" y="0"/>
            <wp:positionH relativeFrom="column">
              <wp:posOffset>4648200</wp:posOffset>
            </wp:positionH>
            <wp:positionV relativeFrom="paragraph">
              <wp:posOffset>617855</wp:posOffset>
            </wp:positionV>
            <wp:extent cx="4000500" cy="2249093"/>
            <wp:effectExtent l="0" t="0" r="0" b="0"/>
            <wp:wrapNone/>
            <wp:docPr id="13" name="Picture 13" descr="20181011_16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011_1644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9555" cy="2265428"/>
                    </a:xfrm>
                    <a:prstGeom prst="rect">
                      <a:avLst/>
                    </a:prstGeom>
                    <a:noFill/>
                  </pic:spPr>
                </pic:pic>
              </a:graphicData>
            </a:graphic>
            <wp14:sizeRelH relativeFrom="page">
              <wp14:pctWidth>0</wp14:pctWidth>
            </wp14:sizeRelH>
            <wp14:sizeRelV relativeFrom="page">
              <wp14:pctHeight>0</wp14:pctHeight>
            </wp14:sizeRelV>
          </wp:anchor>
        </w:drawing>
      </w:r>
      <w:r w:rsidR="00127EC5" w:rsidRPr="005F5E5B">
        <w:t>The Eastern Metro Region Orientation event was developed, organised and provided by the EMHSCA Implementation committee with funding via annual contributions from EMHSCA member organisations.</w:t>
      </w:r>
      <w:r>
        <w:t xml:space="preserve"> </w:t>
      </w:r>
      <w:r w:rsidR="00127EC5" w:rsidRPr="005F5E5B">
        <w:t>The committee consists of eight members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45"/>
        <w:gridCol w:w="3701"/>
      </w:tblGrid>
      <w:tr w:rsidR="00127EC5" w14:paraId="132FFEFA" w14:textId="77777777" w:rsidTr="00BD5ACD">
        <w:trPr>
          <w:cantSplit/>
          <w:trHeight w:val="647"/>
          <w:tblHeader/>
        </w:trPr>
        <w:tc>
          <w:tcPr>
            <w:tcW w:w="3445" w:type="dxa"/>
            <w:hideMark/>
          </w:tcPr>
          <w:p w14:paraId="7E4747F4" w14:textId="77777777" w:rsidR="00127EC5" w:rsidRPr="005F5E5B" w:rsidRDefault="00127EC5" w:rsidP="00BD5ACD">
            <w:pPr>
              <w:rPr>
                <w:rFonts w:cstheme="minorHAnsi"/>
                <w:b/>
                <w:color w:val="7030A0"/>
                <w:sz w:val="18"/>
                <w:szCs w:val="18"/>
              </w:rPr>
            </w:pPr>
            <w:r w:rsidRPr="005F5E5B">
              <w:rPr>
                <w:rFonts w:cstheme="minorHAnsi"/>
                <w:b/>
                <w:color w:val="7030A0"/>
                <w:sz w:val="18"/>
                <w:szCs w:val="18"/>
              </w:rPr>
              <w:t>Anna Makris (Chair)</w:t>
            </w:r>
          </w:p>
        </w:tc>
        <w:tc>
          <w:tcPr>
            <w:tcW w:w="3060" w:type="dxa"/>
            <w:hideMark/>
          </w:tcPr>
          <w:p w14:paraId="0FA0497D" w14:textId="77777777" w:rsidR="00127EC5" w:rsidRPr="005F5E5B" w:rsidRDefault="00127EC5" w:rsidP="009F27C7">
            <w:pPr>
              <w:rPr>
                <w:rFonts w:cstheme="minorHAnsi"/>
                <w:b/>
                <w:sz w:val="18"/>
                <w:szCs w:val="18"/>
              </w:rPr>
            </w:pPr>
            <w:r w:rsidRPr="005F5E5B">
              <w:rPr>
                <w:rFonts w:cstheme="minorHAnsi"/>
                <w:b/>
                <w:sz w:val="18"/>
                <w:szCs w:val="18"/>
              </w:rPr>
              <w:t>Federal Dept. Human Services</w:t>
            </w:r>
          </w:p>
        </w:tc>
      </w:tr>
      <w:tr w:rsidR="00127EC5" w14:paraId="3CDDB50B" w14:textId="77777777" w:rsidTr="00BD5ACD">
        <w:trPr>
          <w:cantSplit/>
          <w:trHeight w:val="719"/>
          <w:tblHeader/>
        </w:trPr>
        <w:tc>
          <w:tcPr>
            <w:tcW w:w="3445" w:type="dxa"/>
            <w:hideMark/>
          </w:tcPr>
          <w:p w14:paraId="335589FF" w14:textId="77777777" w:rsidR="00127EC5" w:rsidRPr="005F5E5B" w:rsidRDefault="00127EC5" w:rsidP="00BD5ACD">
            <w:pPr>
              <w:spacing w:before="240"/>
              <w:rPr>
                <w:rFonts w:cstheme="minorHAnsi"/>
                <w:b/>
                <w:color w:val="7030A0"/>
                <w:sz w:val="18"/>
                <w:szCs w:val="18"/>
              </w:rPr>
            </w:pPr>
            <w:r w:rsidRPr="005F5E5B">
              <w:rPr>
                <w:rFonts w:cstheme="minorHAnsi"/>
                <w:b/>
                <w:color w:val="7030A0"/>
                <w:sz w:val="18"/>
                <w:szCs w:val="18"/>
              </w:rPr>
              <w:t>Bronwyn Williams (</w:t>
            </w:r>
            <w:r w:rsidRPr="005F5E5B">
              <w:rPr>
                <w:rFonts w:cstheme="minorHAnsi"/>
                <w:color w:val="7030A0"/>
                <w:sz w:val="18"/>
                <w:szCs w:val="18"/>
              </w:rPr>
              <w:t>Project Officer</w:t>
            </w:r>
            <w:r w:rsidRPr="005F5E5B">
              <w:rPr>
                <w:rFonts w:cstheme="minorHAnsi"/>
                <w:b/>
                <w:color w:val="7030A0"/>
                <w:sz w:val="18"/>
                <w:szCs w:val="18"/>
              </w:rPr>
              <w:t>)</w:t>
            </w:r>
          </w:p>
        </w:tc>
        <w:tc>
          <w:tcPr>
            <w:tcW w:w="3060" w:type="dxa"/>
            <w:hideMark/>
          </w:tcPr>
          <w:p w14:paraId="739BD8EB" w14:textId="77777777" w:rsidR="00127EC5" w:rsidRPr="005F5E5B" w:rsidRDefault="00127EC5" w:rsidP="009F27C7">
            <w:pPr>
              <w:rPr>
                <w:rFonts w:cstheme="minorHAnsi"/>
                <w:b/>
                <w:sz w:val="18"/>
                <w:szCs w:val="18"/>
              </w:rPr>
            </w:pPr>
            <w:r w:rsidRPr="005F5E5B">
              <w:rPr>
                <w:rFonts w:cstheme="minorHAnsi"/>
                <w:b/>
                <w:sz w:val="18"/>
                <w:szCs w:val="18"/>
              </w:rPr>
              <w:t>EMHSCA Project Officer</w:t>
            </w:r>
          </w:p>
        </w:tc>
      </w:tr>
      <w:tr w:rsidR="00127EC5" w14:paraId="42986046" w14:textId="77777777" w:rsidTr="00BD5ACD">
        <w:trPr>
          <w:cantSplit/>
          <w:trHeight w:val="701"/>
          <w:tblHeader/>
        </w:trPr>
        <w:tc>
          <w:tcPr>
            <w:tcW w:w="3445" w:type="dxa"/>
            <w:hideMark/>
          </w:tcPr>
          <w:p w14:paraId="207742A3" w14:textId="02F17B97" w:rsidR="00127EC5" w:rsidRPr="005F5E5B" w:rsidRDefault="00127EC5" w:rsidP="00BD5ACD">
            <w:pPr>
              <w:rPr>
                <w:rFonts w:cstheme="minorHAnsi"/>
                <w:b/>
                <w:color w:val="7030A0"/>
                <w:sz w:val="18"/>
                <w:szCs w:val="18"/>
              </w:rPr>
            </w:pPr>
            <w:r w:rsidRPr="005F5E5B">
              <w:rPr>
                <w:rFonts w:cstheme="minorHAnsi"/>
                <w:b/>
                <w:color w:val="7030A0"/>
                <w:sz w:val="18"/>
                <w:szCs w:val="18"/>
              </w:rPr>
              <w:t>Georgia Hiscock</w:t>
            </w:r>
          </w:p>
        </w:tc>
        <w:tc>
          <w:tcPr>
            <w:tcW w:w="3060" w:type="dxa"/>
            <w:hideMark/>
          </w:tcPr>
          <w:p w14:paraId="1A442050" w14:textId="77777777" w:rsidR="00127EC5" w:rsidRPr="005F5E5B" w:rsidRDefault="00127EC5" w:rsidP="009F27C7">
            <w:pPr>
              <w:rPr>
                <w:rFonts w:cstheme="minorHAnsi"/>
                <w:b/>
                <w:sz w:val="18"/>
                <w:szCs w:val="18"/>
              </w:rPr>
            </w:pPr>
            <w:r w:rsidRPr="005F5E5B">
              <w:rPr>
                <w:rFonts w:cstheme="minorHAnsi"/>
                <w:b/>
                <w:sz w:val="18"/>
                <w:szCs w:val="18"/>
              </w:rPr>
              <w:t>Campbell Page</w:t>
            </w:r>
          </w:p>
        </w:tc>
      </w:tr>
      <w:tr w:rsidR="00127EC5" w14:paraId="306A68E1" w14:textId="77777777" w:rsidTr="00BD5ACD">
        <w:trPr>
          <w:cantSplit/>
          <w:trHeight w:val="629"/>
          <w:tblHeader/>
        </w:trPr>
        <w:tc>
          <w:tcPr>
            <w:tcW w:w="3445" w:type="dxa"/>
            <w:hideMark/>
          </w:tcPr>
          <w:p w14:paraId="6AB234A5" w14:textId="77777777" w:rsidR="00127EC5" w:rsidRPr="005F5E5B" w:rsidRDefault="00127EC5" w:rsidP="00BD5ACD">
            <w:pPr>
              <w:spacing w:before="240"/>
              <w:rPr>
                <w:rFonts w:cstheme="minorHAnsi"/>
                <w:b/>
                <w:color w:val="7030A0"/>
                <w:sz w:val="18"/>
                <w:szCs w:val="18"/>
              </w:rPr>
            </w:pPr>
            <w:r w:rsidRPr="005F5E5B">
              <w:rPr>
                <w:rFonts w:cstheme="minorHAnsi"/>
                <w:b/>
                <w:color w:val="7030A0"/>
                <w:sz w:val="18"/>
                <w:szCs w:val="18"/>
              </w:rPr>
              <w:t>Jacqui Turnbull</w:t>
            </w:r>
          </w:p>
        </w:tc>
        <w:tc>
          <w:tcPr>
            <w:tcW w:w="3060" w:type="dxa"/>
            <w:hideMark/>
          </w:tcPr>
          <w:p w14:paraId="519A8844" w14:textId="77777777" w:rsidR="00127EC5" w:rsidRPr="005F5E5B" w:rsidRDefault="00127EC5" w:rsidP="009F27C7">
            <w:pPr>
              <w:rPr>
                <w:rFonts w:cstheme="minorHAnsi"/>
                <w:b/>
                <w:sz w:val="18"/>
                <w:szCs w:val="18"/>
              </w:rPr>
            </w:pPr>
            <w:r w:rsidRPr="005F5E5B">
              <w:rPr>
                <w:rFonts w:cstheme="minorHAnsi"/>
                <w:b/>
                <w:sz w:val="18"/>
                <w:szCs w:val="18"/>
              </w:rPr>
              <w:t>Wellways</w:t>
            </w:r>
          </w:p>
        </w:tc>
      </w:tr>
      <w:tr w:rsidR="00127EC5" w14:paraId="34DAA629" w14:textId="77777777" w:rsidTr="00BD5ACD">
        <w:trPr>
          <w:cantSplit/>
          <w:trHeight w:val="584"/>
          <w:tblHeader/>
        </w:trPr>
        <w:tc>
          <w:tcPr>
            <w:tcW w:w="3445" w:type="dxa"/>
            <w:hideMark/>
          </w:tcPr>
          <w:p w14:paraId="7D4640D9" w14:textId="20834494" w:rsidR="00127EC5" w:rsidRPr="005F5E5B" w:rsidRDefault="00127EC5" w:rsidP="00BD5ACD">
            <w:pPr>
              <w:rPr>
                <w:rFonts w:cstheme="minorHAnsi"/>
                <w:b/>
                <w:color w:val="7030A0"/>
                <w:sz w:val="18"/>
                <w:szCs w:val="18"/>
              </w:rPr>
            </w:pPr>
            <w:r w:rsidRPr="005F5E5B">
              <w:rPr>
                <w:rFonts w:cstheme="minorHAnsi"/>
                <w:b/>
                <w:color w:val="7030A0"/>
                <w:sz w:val="18"/>
                <w:szCs w:val="18"/>
              </w:rPr>
              <w:t>Rachel Pritchard/ Maria Yap</w:t>
            </w:r>
          </w:p>
        </w:tc>
        <w:tc>
          <w:tcPr>
            <w:tcW w:w="3060" w:type="dxa"/>
            <w:hideMark/>
          </w:tcPr>
          <w:p w14:paraId="0B32BF1E" w14:textId="77777777" w:rsidR="00127EC5" w:rsidRPr="005F5E5B" w:rsidRDefault="00127EC5" w:rsidP="009F27C7">
            <w:pPr>
              <w:rPr>
                <w:rFonts w:cstheme="minorHAnsi"/>
                <w:b/>
                <w:sz w:val="18"/>
                <w:szCs w:val="18"/>
              </w:rPr>
            </w:pPr>
            <w:r w:rsidRPr="005F5E5B">
              <w:rPr>
                <w:rFonts w:cstheme="minorHAnsi"/>
                <w:b/>
                <w:sz w:val="18"/>
                <w:szCs w:val="18"/>
              </w:rPr>
              <w:t>Eastern Melbourne  phn</w:t>
            </w:r>
          </w:p>
        </w:tc>
      </w:tr>
      <w:tr w:rsidR="00127EC5" w14:paraId="240B53E6" w14:textId="77777777" w:rsidTr="00BD5ACD">
        <w:trPr>
          <w:cantSplit/>
          <w:trHeight w:val="710"/>
          <w:tblHeader/>
        </w:trPr>
        <w:tc>
          <w:tcPr>
            <w:tcW w:w="3445" w:type="dxa"/>
            <w:hideMark/>
          </w:tcPr>
          <w:p w14:paraId="43253894" w14:textId="77777777" w:rsidR="00127EC5" w:rsidRPr="005F5E5B" w:rsidRDefault="00127EC5" w:rsidP="00BD5ACD">
            <w:pPr>
              <w:spacing w:before="240"/>
              <w:rPr>
                <w:rFonts w:cstheme="minorHAnsi"/>
                <w:b/>
                <w:color w:val="7030A0"/>
                <w:sz w:val="18"/>
                <w:szCs w:val="18"/>
              </w:rPr>
            </w:pPr>
            <w:r w:rsidRPr="005F5E5B">
              <w:rPr>
                <w:rFonts w:cstheme="minorHAnsi"/>
                <w:b/>
                <w:color w:val="7030A0"/>
                <w:sz w:val="18"/>
                <w:szCs w:val="18"/>
              </w:rPr>
              <w:t>Rose Juan/ Christiaan Bramblebee</w:t>
            </w:r>
          </w:p>
        </w:tc>
        <w:tc>
          <w:tcPr>
            <w:tcW w:w="3060" w:type="dxa"/>
            <w:hideMark/>
          </w:tcPr>
          <w:p w14:paraId="05F85CC3" w14:textId="77777777" w:rsidR="00127EC5" w:rsidRPr="005F5E5B" w:rsidRDefault="00127EC5" w:rsidP="009F27C7">
            <w:pPr>
              <w:rPr>
                <w:rFonts w:cstheme="minorHAnsi"/>
                <w:b/>
                <w:sz w:val="18"/>
                <w:szCs w:val="18"/>
              </w:rPr>
            </w:pPr>
            <w:r w:rsidRPr="005F5E5B">
              <w:rPr>
                <w:rFonts w:cstheme="minorHAnsi"/>
                <w:b/>
                <w:sz w:val="18"/>
                <w:szCs w:val="18"/>
              </w:rPr>
              <w:t>Latrobe Community Health Service</w:t>
            </w:r>
          </w:p>
        </w:tc>
      </w:tr>
      <w:tr w:rsidR="00127EC5" w14:paraId="3B91C138" w14:textId="77777777" w:rsidTr="00BD5ACD">
        <w:trPr>
          <w:cantSplit/>
          <w:trHeight w:val="710"/>
          <w:tblHeader/>
        </w:trPr>
        <w:tc>
          <w:tcPr>
            <w:tcW w:w="3445" w:type="dxa"/>
            <w:hideMark/>
          </w:tcPr>
          <w:p w14:paraId="619E54BA" w14:textId="77777777" w:rsidR="00127EC5" w:rsidRPr="005F5E5B" w:rsidRDefault="00127EC5" w:rsidP="00BD5ACD">
            <w:pPr>
              <w:spacing w:before="240"/>
              <w:rPr>
                <w:rFonts w:cstheme="minorHAnsi"/>
                <w:b/>
                <w:color w:val="7030A0"/>
                <w:sz w:val="18"/>
                <w:szCs w:val="18"/>
              </w:rPr>
            </w:pPr>
            <w:r w:rsidRPr="005F5E5B">
              <w:rPr>
                <w:rFonts w:cstheme="minorHAnsi"/>
                <w:b/>
                <w:color w:val="7030A0"/>
                <w:sz w:val="18"/>
                <w:szCs w:val="18"/>
              </w:rPr>
              <w:t>Sandro Madrigale</w:t>
            </w:r>
          </w:p>
        </w:tc>
        <w:tc>
          <w:tcPr>
            <w:tcW w:w="3060" w:type="dxa"/>
            <w:hideMark/>
          </w:tcPr>
          <w:p w14:paraId="122549ED" w14:textId="4413173A" w:rsidR="00127EC5" w:rsidRPr="005F5E5B" w:rsidRDefault="00127EC5" w:rsidP="009F27C7">
            <w:pPr>
              <w:rPr>
                <w:rFonts w:cstheme="minorHAnsi"/>
                <w:b/>
                <w:sz w:val="18"/>
                <w:szCs w:val="18"/>
              </w:rPr>
            </w:pPr>
            <w:r w:rsidRPr="005F5E5B">
              <w:rPr>
                <w:rFonts w:cstheme="minorHAnsi"/>
                <w:b/>
                <w:sz w:val="18"/>
                <w:szCs w:val="18"/>
              </w:rPr>
              <w:t>Eastern Health Aged Persons MH</w:t>
            </w:r>
          </w:p>
        </w:tc>
      </w:tr>
      <w:tr w:rsidR="00127EC5" w14:paraId="78FD2F0A" w14:textId="77777777" w:rsidTr="00BD5ACD">
        <w:trPr>
          <w:cantSplit/>
          <w:trHeight w:val="530"/>
        </w:trPr>
        <w:tc>
          <w:tcPr>
            <w:tcW w:w="0" w:type="auto"/>
            <w:hideMark/>
          </w:tcPr>
          <w:p w14:paraId="61AE5D0E" w14:textId="77777777" w:rsidR="00127EC5" w:rsidRPr="005F5E5B" w:rsidRDefault="00127EC5" w:rsidP="00BD5ACD">
            <w:pPr>
              <w:spacing w:before="240"/>
              <w:rPr>
                <w:rFonts w:cstheme="minorHAnsi"/>
                <w:b/>
                <w:color w:val="7030A0"/>
                <w:sz w:val="20"/>
                <w:szCs w:val="20"/>
              </w:rPr>
            </w:pPr>
            <w:r w:rsidRPr="005F5E5B">
              <w:rPr>
                <w:rFonts w:cstheme="minorHAnsi"/>
                <w:b/>
                <w:color w:val="7030A0"/>
                <w:sz w:val="20"/>
                <w:szCs w:val="20"/>
              </w:rPr>
              <w:t>Shilpa Ullagaddi</w:t>
            </w:r>
          </w:p>
        </w:tc>
        <w:tc>
          <w:tcPr>
            <w:tcW w:w="3701" w:type="dxa"/>
            <w:hideMark/>
          </w:tcPr>
          <w:p w14:paraId="7934C882" w14:textId="77777777" w:rsidR="00127EC5" w:rsidRPr="005F5E5B" w:rsidRDefault="00127EC5" w:rsidP="009F27C7">
            <w:pPr>
              <w:rPr>
                <w:rFonts w:cstheme="minorHAnsi"/>
                <w:b/>
                <w:sz w:val="20"/>
                <w:szCs w:val="20"/>
              </w:rPr>
            </w:pPr>
            <w:r w:rsidRPr="005F5E5B">
              <w:rPr>
                <w:rFonts w:cstheme="minorHAnsi"/>
                <w:b/>
                <w:sz w:val="20"/>
                <w:szCs w:val="20"/>
              </w:rPr>
              <w:t>Neami National</w:t>
            </w:r>
          </w:p>
        </w:tc>
      </w:tr>
    </w:tbl>
    <w:p w14:paraId="6AB07DB9" w14:textId="22092A30" w:rsidR="00127EC5" w:rsidRPr="005F5E5B" w:rsidRDefault="00127EC5" w:rsidP="00127EC5">
      <w:pPr>
        <w:rPr>
          <w:sz w:val="24"/>
          <w:szCs w:val="24"/>
          <w:lang w:eastAsia="en-US"/>
        </w:rPr>
      </w:pPr>
    </w:p>
    <w:p w14:paraId="0FD41945" w14:textId="77777777" w:rsidR="00127EC5" w:rsidRPr="005F5E5B" w:rsidRDefault="00127EC5" w:rsidP="00BD5ACD">
      <w:pPr>
        <w:pStyle w:val="Heading3"/>
      </w:pPr>
      <w:bookmarkStart w:id="55" w:name="_Toc967948"/>
      <w:r w:rsidRPr="005F5E5B">
        <w:t>Attendance by service</w:t>
      </w:r>
      <w:bookmarkEnd w:id="55"/>
    </w:p>
    <w:tbl>
      <w:tblPr>
        <w:tblW w:w="10080" w:type="dxa"/>
        <w:tblInd w:w="93" w:type="dxa"/>
        <w:tblLook w:val="04A0" w:firstRow="1" w:lastRow="0" w:firstColumn="1" w:lastColumn="0" w:noHBand="0" w:noVBand="1"/>
      </w:tblPr>
      <w:tblGrid>
        <w:gridCol w:w="3924"/>
        <w:gridCol w:w="960"/>
        <w:gridCol w:w="4345"/>
        <w:gridCol w:w="851"/>
      </w:tblGrid>
      <w:tr w:rsidR="00127EC5" w14:paraId="59A709A0" w14:textId="77777777" w:rsidTr="00127EC5">
        <w:trPr>
          <w:trHeight w:val="300"/>
        </w:trPr>
        <w:tc>
          <w:tcPr>
            <w:tcW w:w="3924" w:type="dxa"/>
            <w:noWrap/>
            <w:vAlign w:val="bottom"/>
            <w:hideMark/>
          </w:tcPr>
          <w:p w14:paraId="56DA3798"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Access Health and community</w:t>
            </w:r>
          </w:p>
        </w:tc>
        <w:tc>
          <w:tcPr>
            <w:tcW w:w="960" w:type="dxa"/>
            <w:noWrap/>
            <w:vAlign w:val="bottom"/>
            <w:hideMark/>
          </w:tcPr>
          <w:p w14:paraId="0C939FA8"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1660B6EB"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EMPHN</w:t>
            </w:r>
          </w:p>
        </w:tc>
        <w:tc>
          <w:tcPr>
            <w:tcW w:w="851" w:type="dxa"/>
            <w:vAlign w:val="bottom"/>
            <w:hideMark/>
          </w:tcPr>
          <w:p w14:paraId="17560268"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127EC5" w14:paraId="62BB7C15" w14:textId="77777777" w:rsidTr="00127EC5">
        <w:trPr>
          <w:trHeight w:val="300"/>
        </w:trPr>
        <w:tc>
          <w:tcPr>
            <w:tcW w:w="3924" w:type="dxa"/>
            <w:noWrap/>
            <w:vAlign w:val="bottom"/>
            <w:hideMark/>
          </w:tcPr>
          <w:p w14:paraId="782921A7"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Anchor Inc.</w:t>
            </w:r>
          </w:p>
        </w:tc>
        <w:tc>
          <w:tcPr>
            <w:tcW w:w="960" w:type="dxa"/>
            <w:noWrap/>
            <w:vAlign w:val="bottom"/>
            <w:hideMark/>
          </w:tcPr>
          <w:p w14:paraId="5CFCFE66"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70B87D46"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Fapmi</w:t>
            </w:r>
          </w:p>
        </w:tc>
        <w:tc>
          <w:tcPr>
            <w:tcW w:w="851" w:type="dxa"/>
            <w:vAlign w:val="bottom"/>
            <w:hideMark/>
          </w:tcPr>
          <w:p w14:paraId="70AAC7AF"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127EC5" w14:paraId="79048B74" w14:textId="77777777" w:rsidTr="00127EC5">
        <w:trPr>
          <w:trHeight w:val="300"/>
        </w:trPr>
        <w:tc>
          <w:tcPr>
            <w:tcW w:w="3924" w:type="dxa"/>
            <w:noWrap/>
            <w:vAlign w:val="bottom"/>
            <w:hideMark/>
          </w:tcPr>
          <w:p w14:paraId="4D94270B"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Anglicare</w:t>
            </w:r>
          </w:p>
        </w:tc>
        <w:tc>
          <w:tcPr>
            <w:tcW w:w="960" w:type="dxa"/>
            <w:noWrap/>
            <w:vAlign w:val="bottom"/>
            <w:hideMark/>
          </w:tcPr>
          <w:p w14:paraId="47AA9CAC"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77495DDB"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Inspiro</w:t>
            </w:r>
          </w:p>
        </w:tc>
        <w:tc>
          <w:tcPr>
            <w:tcW w:w="851" w:type="dxa"/>
            <w:vAlign w:val="bottom"/>
            <w:hideMark/>
          </w:tcPr>
          <w:p w14:paraId="54A27F90"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58EDBDA0" w14:textId="77777777" w:rsidTr="00127EC5">
        <w:trPr>
          <w:trHeight w:val="300"/>
        </w:trPr>
        <w:tc>
          <w:tcPr>
            <w:tcW w:w="3924" w:type="dxa"/>
            <w:noWrap/>
            <w:vAlign w:val="bottom"/>
            <w:hideMark/>
          </w:tcPr>
          <w:p w14:paraId="3E66E0AB"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Camcare</w:t>
            </w:r>
          </w:p>
        </w:tc>
        <w:tc>
          <w:tcPr>
            <w:tcW w:w="960" w:type="dxa"/>
            <w:noWrap/>
            <w:vAlign w:val="bottom"/>
            <w:hideMark/>
          </w:tcPr>
          <w:p w14:paraId="0BC5DFF5"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412D79B1"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 xml:space="preserve">JobCo </w:t>
            </w:r>
          </w:p>
        </w:tc>
        <w:tc>
          <w:tcPr>
            <w:tcW w:w="851" w:type="dxa"/>
            <w:vAlign w:val="bottom"/>
            <w:hideMark/>
          </w:tcPr>
          <w:p w14:paraId="08A26447"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127EC5" w14:paraId="72EE37F5" w14:textId="77777777" w:rsidTr="00127EC5">
        <w:trPr>
          <w:trHeight w:val="300"/>
        </w:trPr>
        <w:tc>
          <w:tcPr>
            <w:tcW w:w="3924" w:type="dxa"/>
            <w:noWrap/>
            <w:vAlign w:val="bottom"/>
            <w:hideMark/>
          </w:tcPr>
          <w:p w14:paraId="3390880E"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Campbell Page</w:t>
            </w:r>
          </w:p>
        </w:tc>
        <w:tc>
          <w:tcPr>
            <w:tcW w:w="960" w:type="dxa"/>
            <w:noWrap/>
            <w:vAlign w:val="bottom"/>
            <w:hideMark/>
          </w:tcPr>
          <w:p w14:paraId="4AC04E43"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4E873DA0"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Latrobe Uni</w:t>
            </w:r>
          </w:p>
        </w:tc>
        <w:tc>
          <w:tcPr>
            <w:tcW w:w="851" w:type="dxa"/>
            <w:vAlign w:val="bottom"/>
            <w:hideMark/>
          </w:tcPr>
          <w:p w14:paraId="3554026F"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7E65EF0C" w14:textId="77777777" w:rsidTr="00127EC5">
        <w:trPr>
          <w:trHeight w:val="300"/>
        </w:trPr>
        <w:tc>
          <w:tcPr>
            <w:tcW w:w="3924" w:type="dxa"/>
            <w:noWrap/>
            <w:vAlign w:val="bottom"/>
            <w:hideMark/>
          </w:tcPr>
          <w:p w14:paraId="37E5B7D4"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CHL</w:t>
            </w:r>
          </w:p>
        </w:tc>
        <w:tc>
          <w:tcPr>
            <w:tcW w:w="960" w:type="dxa"/>
            <w:noWrap/>
            <w:vAlign w:val="bottom"/>
            <w:hideMark/>
          </w:tcPr>
          <w:p w14:paraId="02CA0361"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1AF05F08"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LCHS</w:t>
            </w:r>
          </w:p>
        </w:tc>
        <w:tc>
          <w:tcPr>
            <w:tcW w:w="851" w:type="dxa"/>
            <w:vAlign w:val="bottom"/>
            <w:hideMark/>
          </w:tcPr>
          <w:p w14:paraId="127A71A1"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127EC5" w14:paraId="037C203C" w14:textId="77777777" w:rsidTr="00127EC5">
        <w:trPr>
          <w:trHeight w:val="300"/>
        </w:trPr>
        <w:tc>
          <w:tcPr>
            <w:tcW w:w="3924" w:type="dxa"/>
            <w:noWrap/>
            <w:vAlign w:val="bottom"/>
            <w:hideMark/>
          </w:tcPr>
          <w:p w14:paraId="27909D17"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CVGT</w:t>
            </w:r>
          </w:p>
        </w:tc>
        <w:tc>
          <w:tcPr>
            <w:tcW w:w="960" w:type="dxa"/>
            <w:noWrap/>
            <w:vAlign w:val="bottom"/>
            <w:hideMark/>
          </w:tcPr>
          <w:p w14:paraId="71E74D66"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51913E49"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Maroondah Council</w:t>
            </w:r>
          </w:p>
        </w:tc>
        <w:tc>
          <w:tcPr>
            <w:tcW w:w="851" w:type="dxa"/>
            <w:vAlign w:val="bottom"/>
            <w:hideMark/>
          </w:tcPr>
          <w:p w14:paraId="4C0F56A7"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127EC5" w14:paraId="7D37AE33" w14:textId="77777777" w:rsidTr="00127EC5">
        <w:trPr>
          <w:trHeight w:val="300"/>
        </w:trPr>
        <w:tc>
          <w:tcPr>
            <w:tcW w:w="3924" w:type="dxa"/>
            <w:noWrap/>
            <w:vAlign w:val="bottom"/>
            <w:hideMark/>
          </w:tcPr>
          <w:p w14:paraId="4BED4FEC"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DDCCAC</w:t>
            </w:r>
          </w:p>
        </w:tc>
        <w:tc>
          <w:tcPr>
            <w:tcW w:w="960" w:type="dxa"/>
            <w:noWrap/>
            <w:vAlign w:val="bottom"/>
            <w:hideMark/>
          </w:tcPr>
          <w:p w14:paraId="6A1FFE6D"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687098CD"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Eastern Dual Diagnosis Service</w:t>
            </w:r>
          </w:p>
        </w:tc>
        <w:tc>
          <w:tcPr>
            <w:tcW w:w="851" w:type="dxa"/>
            <w:vAlign w:val="bottom"/>
            <w:hideMark/>
          </w:tcPr>
          <w:p w14:paraId="42A2DE51"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127EC5" w14:paraId="2C4E334D" w14:textId="77777777" w:rsidTr="00127EC5">
        <w:trPr>
          <w:trHeight w:val="300"/>
        </w:trPr>
        <w:tc>
          <w:tcPr>
            <w:tcW w:w="3924" w:type="dxa"/>
            <w:noWrap/>
            <w:vAlign w:val="bottom"/>
            <w:hideMark/>
          </w:tcPr>
          <w:p w14:paraId="5C22E67E"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DHS</w:t>
            </w:r>
          </w:p>
        </w:tc>
        <w:tc>
          <w:tcPr>
            <w:tcW w:w="960" w:type="dxa"/>
            <w:noWrap/>
            <w:vAlign w:val="bottom"/>
            <w:hideMark/>
          </w:tcPr>
          <w:p w14:paraId="41F1554D"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4345" w:type="dxa"/>
            <w:vAlign w:val="bottom"/>
            <w:hideMark/>
          </w:tcPr>
          <w:p w14:paraId="62624988"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EH Hope</w:t>
            </w:r>
          </w:p>
        </w:tc>
        <w:tc>
          <w:tcPr>
            <w:tcW w:w="851" w:type="dxa"/>
            <w:vAlign w:val="bottom"/>
            <w:hideMark/>
          </w:tcPr>
          <w:p w14:paraId="6FABC916"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7017909F" w14:textId="77777777" w:rsidTr="00127EC5">
        <w:trPr>
          <w:trHeight w:val="300"/>
        </w:trPr>
        <w:tc>
          <w:tcPr>
            <w:tcW w:w="3924" w:type="dxa"/>
            <w:noWrap/>
            <w:vAlign w:val="bottom"/>
            <w:hideMark/>
          </w:tcPr>
          <w:p w14:paraId="4F12D070"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DHHS</w:t>
            </w:r>
          </w:p>
        </w:tc>
        <w:tc>
          <w:tcPr>
            <w:tcW w:w="960" w:type="dxa"/>
            <w:noWrap/>
            <w:vAlign w:val="bottom"/>
            <w:hideMark/>
          </w:tcPr>
          <w:p w14:paraId="1FD32CC2"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4345" w:type="dxa"/>
            <w:vAlign w:val="bottom"/>
            <w:hideMark/>
          </w:tcPr>
          <w:p w14:paraId="0368E0AD"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EMPHN</w:t>
            </w:r>
          </w:p>
        </w:tc>
        <w:tc>
          <w:tcPr>
            <w:tcW w:w="851" w:type="dxa"/>
            <w:vAlign w:val="bottom"/>
            <w:hideMark/>
          </w:tcPr>
          <w:p w14:paraId="69800A49"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127EC5" w14:paraId="4115F54D" w14:textId="77777777" w:rsidTr="00127EC5">
        <w:trPr>
          <w:trHeight w:val="300"/>
        </w:trPr>
        <w:tc>
          <w:tcPr>
            <w:tcW w:w="3924" w:type="dxa"/>
            <w:noWrap/>
            <w:vAlign w:val="bottom"/>
            <w:hideMark/>
          </w:tcPr>
          <w:p w14:paraId="53141880"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EACH</w:t>
            </w:r>
          </w:p>
        </w:tc>
        <w:tc>
          <w:tcPr>
            <w:tcW w:w="960" w:type="dxa"/>
            <w:noWrap/>
            <w:vAlign w:val="bottom"/>
            <w:hideMark/>
          </w:tcPr>
          <w:p w14:paraId="44FCC057"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4345" w:type="dxa"/>
            <w:vAlign w:val="bottom"/>
            <w:hideMark/>
          </w:tcPr>
          <w:p w14:paraId="2F6B9B47"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Mentis Assist</w:t>
            </w:r>
          </w:p>
        </w:tc>
        <w:tc>
          <w:tcPr>
            <w:tcW w:w="851" w:type="dxa"/>
            <w:vAlign w:val="bottom"/>
            <w:hideMark/>
          </w:tcPr>
          <w:p w14:paraId="4E30CC2F"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127EC5" w14:paraId="7DFA9B6F" w14:textId="77777777" w:rsidTr="00127EC5">
        <w:trPr>
          <w:trHeight w:val="300"/>
        </w:trPr>
        <w:tc>
          <w:tcPr>
            <w:tcW w:w="3924" w:type="dxa"/>
            <w:noWrap/>
            <w:vAlign w:val="bottom"/>
            <w:hideMark/>
          </w:tcPr>
          <w:p w14:paraId="027056BB"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EACH Gambler’s Help</w:t>
            </w:r>
          </w:p>
        </w:tc>
        <w:tc>
          <w:tcPr>
            <w:tcW w:w="960" w:type="dxa"/>
            <w:noWrap/>
            <w:vAlign w:val="bottom"/>
            <w:hideMark/>
          </w:tcPr>
          <w:p w14:paraId="2ABBE98D"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05FB80BF"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MIND</w:t>
            </w:r>
          </w:p>
        </w:tc>
        <w:tc>
          <w:tcPr>
            <w:tcW w:w="851" w:type="dxa"/>
            <w:vAlign w:val="bottom"/>
            <w:hideMark/>
          </w:tcPr>
          <w:p w14:paraId="1C86E48C"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127EC5" w14:paraId="238FA47C" w14:textId="77777777" w:rsidTr="00127EC5">
        <w:trPr>
          <w:trHeight w:val="300"/>
        </w:trPr>
        <w:tc>
          <w:tcPr>
            <w:tcW w:w="3924" w:type="dxa"/>
            <w:noWrap/>
            <w:vAlign w:val="bottom"/>
            <w:hideMark/>
          </w:tcPr>
          <w:p w14:paraId="1229E398"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 xml:space="preserve">EACH Sure </w:t>
            </w:r>
          </w:p>
        </w:tc>
        <w:tc>
          <w:tcPr>
            <w:tcW w:w="960" w:type="dxa"/>
            <w:noWrap/>
            <w:vAlign w:val="bottom"/>
            <w:hideMark/>
          </w:tcPr>
          <w:p w14:paraId="6C0CF1D8"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47A6CB14"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Mullum Mullum</w:t>
            </w:r>
          </w:p>
        </w:tc>
        <w:tc>
          <w:tcPr>
            <w:tcW w:w="851" w:type="dxa"/>
            <w:vAlign w:val="bottom"/>
            <w:hideMark/>
          </w:tcPr>
          <w:p w14:paraId="64C98F69"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13BBA0D7" w14:textId="77777777" w:rsidTr="00127EC5">
        <w:trPr>
          <w:trHeight w:val="300"/>
        </w:trPr>
        <w:tc>
          <w:tcPr>
            <w:tcW w:w="3924" w:type="dxa"/>
            <w:noWrap/>
            <w:vAlign w:val="bottom"/>
            <w:hideMark/>
          </w:tcPr>
          <w:p w14:paraId="58A5EDC1"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EACH Thrive</w:t>
            </w:r>
          </w:p>
        </w:tc>
        <w:tc>
          <w:tcPr>
            <w:tcW w:w="960" w:type="dxa"/>
            <w:noWrap/>
            <w:vAlign w:val="bottom"/>
            <w:hideMark/>
          </w:tcPr>
          <w:p w14:paraId="709EF49B"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1D1AC2F1"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Neami</w:t>
            </w:r>
          </w:p>
        </w:tc>
        <w:tc>
          <w:tcPr>
            <w:tcW w:w="851" w:type="dxa"/>
            <w:vAlign w:val="bottom"/>
            <w:hideMark/>
          </w:tcPr>
          <w:p w14:paraId="26B548EE"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127EC5" w14:paraId="58DB07C1" w14:textId="77777777" w:rsidTr="00127EC5">
        <w:trPr>
          <w:trHeight w:val="300"/>
        </w:trPr>
        <w:tc>
          <w:tcPr>
            <w:tcW w:w="3924" w:type="dxa"/>
            <w:noWrap/>
            <w:vAlign w:val="bottom"/>
            <w:hideMark/>
          </w:tcPr>
          <w:p w14:paraId="20160B6F"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Eastern Homelessness network</w:t>
            </w:r>
          </w:p>
        </w:tc>
        <w:tc>
          <w:tcPr>
            <w:tcW w:w="960" w:type="dxa"/>
            <w:noWrap/>
            <w:vAlign w:val="bottom"/>
            <w:hideMark/>
          </w:tcPr>
          <w:p w14:paraId="08C16510"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7E4ED214"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NEXTT</w:t>
            </w:r>
          </w:p>
        </w:tc>
        <w:tc>
          <w:tcPr>
            <w:tcW w:w="851" w:type="dxa"/>
            <w:vAlign w:val="bottom"/>
            <w:hideMark/>
          </w:tcPr>
          <w:p w14:paraId="30DE3D1B"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127EC5" w14:paraId="14FE614B" w14:textId="77777777" w:rsidTr="00127EC5">
        <w:trPr>
          <w:trHeight w:val="300"/>
        </w:trPr>
        <w:tc>
          <w:tcPr>
            <w:tcW w:w="3924" w:type="dxa"/>
            <w:noWrap/>
            <w:vAlign w:val="bottom"/>
            <w:hideMark/>
          </w:tcPr>
          <w:p w14:paraId="65C553DF"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ECASA</w:t>
            </w:r>
          </w:p>
        </w:tc>
        <w:tc>
          <w:tcPr>
            <w:tcW w:w="960" w:type="dxa"/>
            <w:noWrap/>
            <w:vAlign w:val="bottom"/>
            <w:hideMark/>
          </w:tcPr>
          <w:p w14:paraId="5E2F8D44"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614B6230"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Salvocare Eastern</w:t>
            </w:r>
          </w:p>
        </w:tc>
        <w:tc>
          <w:tcPr>
            <w:tcW w:w="851" w:type="dxa"/>
            <w:vAlign w:val="bottom"/>
            <w:hideMark/>
          </w:tcPr>
          <w:p w14:paraId="2402A847"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r>
      <w:tr w:rsidR="00127EC5" w14:paraId="037FE25D" w14:textId="77777777" w:rsidTr="00127EC5">
        <w:trPr>
          <w:trHeight w:val="300"/>
        </w:trPr>
        <w:tc>
          <w:tcPr>
            <w:tcW w:w="3924" w:type="dxa"/>
            <w:noWrap/>
            <w:vAlign w:val="bottom"/>
            <w:hideMark/>
          </w:tcPr>
          <w:p w14:paraId="7DE7483E"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ECLC</w:t>
            </w:r>
          </w:p>
        </w:tc>
        <w:tc>
          <w:tcPr>
            <w:tcW w:w="960" w:type="dxa"/>
            <w:noWrap/>
            <w:vAlign w:val="bottom"/>
            <w:hideMark/>
          </w:tcPr>
          <w:p w14:paraId="2CCB7619"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147E756D"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Turning Point Eastern</w:t>
            </w:r>
          </w:p>
        </w:tc>
        <w:tc>
          <w:tcPr>
            <w:tcW w:w="851" w:type="dxa"/>
            <w:vAlign w:val="bottom"/>
            <w:hideMark/>
          </w:tcPr>
          <w:p w14:paraId="526B8FFE"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73C9404D" w14:textId="77777777" w:rsidTr="00127EC5">
        <w:trPr>
          <w:trHeight w:val="300"/>
        </w:trPr>
        <w:tc>
          <w:tcPr>
            <w:tcW w:w="3924" w:type="dxa"/>
            <w:noWrap/>
            <w:vAlign w:val="bottom"/>
            <w:hideMark/>
          </w:tcPr>
          <w:p w14:paraId="5C1BAA27"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EDVOS</w:t>
            </w:r>
          </w:p>
        </w:tc>
        <w:tc>
          <w:tcPr>
            <w:tcW w:w="960" w:type="dxa"/>
            <w:noWrap/>
            <w:vAlign w:val="bottom"/>
            <w:hideMark/>
          </w:tcPr>
          <w:p w14:paraId="2C5B85FE"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4E30235C"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Uniting (Family services; Homelessness)</w:t>
            </w:r>
          </w:p>
        </w:tc>
        <w:tc>
          <w:tcPr>
            <w:tcW w:w="851" w:type="dxa"/>
            <w:vAlign w:val="bottom"/>
            <w:hideMark/>
          </w:tcPr>
          <w:p w14:paraId="27C96235"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r>
      <w:tr w:rsidR="00127EC5" w14:paraId="6A86295D" w14:textId="77777777" w:rsidTr="00127EC5">
        <w:trPr>
          <w:trHeight w:val="300"/>
        </w:trPr>
        <w:tc>
          <w:tcPr>
            <w:tcW w:w="3924" w:type="dxa"/>
            <w:noWrap/>
            <w:vAlign w:val="bottom"/>
            <w:hideMark/>
          </w:tcPr>
          <w:p w14:paraId="0AB4BAE5"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e-focus</w:t>
            </w:r>
          </w:p>
        </w:tc>
        <w:tc>
          <w:tcPr>
            <w:tcW w:w="960" w:type="dxa"/>
            <w:noWrap/>
            <w:vAlign w:val="bottom"/>
            <w:hideMark/>
          </w:tcPr>
          <w:p w14:paraId="52728C7A"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0F840162"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VAACA</w:t>
            </w:r>
          </w:p>
        </w:tc>
        <w:tc>
          <w:tcPr>
            <w:tcW w:w="851" w:type="dxa"/>
            <w:vAlign w:val="bottom"/>
            <w:hideMark/>
          </w:tcPr>
          <w:p w14:paraId="5635D701"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1C54B977" w14:textId="77777777" w:rsidTr="00127EC5">
        <w:trPr>
          <w:trHeight w:val="300"/>
        </w:trPr>
        <w:tc>
          <w:tcPr>
            <w:tcW w:w="3924" w:type="dxa"/>
            <w:noWrap/>
            <w:vAlign w:val="bottom"/>
            <w:hideMark/>
          </w:tcPr>
          <w:p w14:paraId="37EDB31F"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Eastern Health</w:t>
            </w:r>
          </w:p>
        </w:tc>
        <w:tc>
          <w:tcPr>
            <w:tcW w:w="960" w:type="dxa"/>
            <w:noWrap/>
            <w:vAlign w:val="bottom"/>
            <w:hideMark/>
          </w:tcPr>
          <w:p w14:paraId="34FD7A0A"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4345" w:type="dxa"/>
            <w:vAlign w:val="bottom"/>
            <w:hideMark/>
          </w:tcPr>
          <w:p w14:paraId="7B3F99EF"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VMCH</w:t>
            </w:r>
          </w:p>
        </w:tc>
        <w:tc>
          <w:tcPr>
            <w:tcW w:w="851" w:type="dxa"/>
            <w:vAlign w:val="bottom"/>
            <w:hideMark/>
          </w:tcPr>
          <w:p w14:paraId="520170E4"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127EC5" w14:paraId="0B85EF38" w14:textId="77777777" w:rsidTr="00127EC5">
        <w:trPr>
          <w:trHeight w:val="300"/>
        </w:trPr>
        <w:tc>
          <w:tcPr>
            <w:tcW w:w="3924" w:type="dxa"/>
            <w:noWrap/>
            <w:vAlign w:val="bottom"/>
            <w:hideMark/>
          </w:tcPr>
          <w:p w14:paraId="795BCD83"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Eastern Dual Diagnosis Service</w:t>
            </w:r>
          </w:p>
        </w:tc>
        <w:tc>
          <w:tcPr>
            <w:tcW w:w="960" w:type="dxa"/>
            <w:noWrap/>
            <w:vAlign w:val="bottom"/>
            <w:hideMark/>
          </w:tcPr>
          <w:p w14:paraId="51E81F23"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4345" w:type="dxa"/>
            <w:vAlign w:val="bottom"/>
            <w:hideMark/>
          </w:tcPr>
          <w:p w14:paraId="50FF67FE" w14:textId="77777777" w:rsidR="00127EC5" w:rsidRDefault="00127EC5">
            <w:pPr>
              <w:spacing w:after="0" w:line="240" w:lineRule="auto"/>
              <w:rPr>
                <w:rFonts w:ascii="Calibri" w:eastAsia="Times New Roman" w:hAnsi="Calibri" w:cs="Calibri"/>
              </w:rPr>
            </w:pPr>
            <w:r>
              <w:rPr>
                <w:rFonts w:ascii="Calibri" w:eastAsia="Times New Roman" w:hAnsi="Calibri" w:cs="Calibri"/>
              </w:rPr>
              <w:t>Wellways</w:t>
            </w:r>
          </w:p>
        </w:tc>
        <w:tc>
          <w:tcPr>
            <w:tcW w:w="851" w:type="dxa"/>
            <w:vAlign w:val="bottom"/>
            <w:hideMark/>
          </w:tcPr>
          <w:p w14:paraId="714552C9" w14:textId="77777777" w:rsidR="00127EC5" w:rsidRDefault="00127EC5">
            <w:pPr>
              <w:spacing w:after="0" w:line="240" w:lineRule="auto"/>
              <w:jc w:val="right"/>
              <w:rPr>
                <w:rFonts w:ascii="Calibri" w:eastAsia="Times New Roman" w:hAnsi="Calibri" w:cs="Calibri"/>
              </w:rPr>
            </w:pPr>
            <w:r>
              <w:rPr>
                <w:rFonts w:ascii="Calibri" w:eastAsia="Times New Roman" w:hAnsi="Calibri" w:cs="Calibri"/>
              </w:rPr>
              <w:t>9</w:t>
            </w:r>
          </w:p>
        </w:tc>
      </w:tr>
      <w:tr w:rsidR="00127EC5" w14:paraId="03EE7AAA" w14:textId="77777777" w:rsidTr="00127EC5">
        <w:trPr>
          <w:trHeight w:val="300"/>
        </w:trPr>
        <w:tc>
          <w:tcPr>
            <w:tcW w:w="3924" w:type="dxa"/>
            <w:noWrap/>
            <w:vAlign w:val="bottom"/>
            <w:hideMark/>
          </w:tcPr>
          <w:p w14:paraId="2C36F71C" w14:textId="77777777" w:rsidR="00127EC5" w:rsidRDefault="00127EC5">
            <w:pPr>
              <w:spacing w:after="0" w:line="240" w:lineRule="auto"/>
              <w:rPr>
                <w:rFonts w:ascii="Calibri" w:eastAsia="Times New Roman" w:hAnsi="Calibri" w:cs="Calibri"/>
                <w:color w:val="000000"/>
              </w:rPr>
            </w:pPr>
            <w:r>
              <w:rPr>
                <w:rFonts w:ascii="Calibri" w:eastAsia="Times New Roman" w:hAnsi="Calibri" w:cs="Calibri"/>
                <w:color w:val="000000"/>
              </w:rPr>
              <w:t>EH Hope</w:t>
            </w:r>
          </w:p>
        </w:tc>
        <w:tc>
          <w:tcPr>
            <w:tcW w:w="960" w:type="dxa"/>
            <w:noWrap/>
            <w:vAlign w:val="bottom"/>
            <w:hideMark/>
          </w:tcPr>
          <w:p w14:paraId="53B2B6C0" w14:textId="77777777" w:rsidR="00127EC5" w:rsidRDefault="00127EC5">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0A19CBD4" w14:textId="77777777" w:rsidR="00127EC5" w:rsidRDefault="00127EC5">
            <w:pPr>
              <w:spacing w:after="0" w:line="240" w:lineRule="auto"/>
              <w:rPr>
                <w:rFonts w:ascii="Calibri" w:eastAsia="Times New Roman" w:hAnsi="Calibri" w:cs="Calibri"/>
              </w:rPr>
            </w:pPr>
            <w:r>
              <w:rPr>
                <w:rFonts w:ascii="Calibri" w:eastAsia="Times New Roman" w:hAnsi="Calibri" w:cs="Calibri"/>
              </w:rPr>
              <w:t>Unknown</w:t>
            </w:r>
          </w:p>
        </w:tc>
        <w:tc>
          <w:tcPr>
            <w:tcW w:w="851" w:type="dxa"/>
            <w:vAlign w:val="bottom"/>
            <w:hideMark/>
          </w:tcPr>
          <w:p w14:paraId="1AAD42F5" w14:textId="77777777" w:rsidR="00127EC5" w:rsidRDefault="00127EC5">
            <w:pPr>
              <w:spacing w:after="0" w:line="240" w:lineRule="auto"/>
              <w:jc w:val="right"/>
              <w:rPr>
                <w:rFonts w:ascii="Calibri" w:eastAsia="Times New Roman" w:hAnsi="Calibri" w:cs="Calibri"/>
              </w:rPr>
            </w:pPr>
            <w:r>
              <w:rPr>
                <w:rFonts w:ascii="Calibri" w:eastAsia="Times New Roman" w:hAnsi="Calibri" w:cs="Calibri"/>
              </w:rPr>
              <w:t>1</w:t>
            </w:r>
          </w:p>
        </w:tc>
      </w:tr>
    </w:tbl>
    <w:p w14:paraId="6EE46E13" w14:textId="77777777" w:rsidR="00127EC5" w:rsidRDefault="00127EC5" w:rsidP="00127EC5">
      <w:pPr>
        <w:rPr>
          <w:rFonts w:eastAsiaTheme="minorHAnsi"/>
          <w:b/>
          <w:noProof/>
          <w:sz w:val="36"/>
          <w:szCs w:val="36"/>
        </w:rPr>
      </w:pPr>
    </w:p>
    <w:p w14:paraId="4C5FB015" w14:textId="77777777" w:rsidR="00127EC5" w:rsidRDefault="00127EC5" w:rsidP="00BD5ACD">
      <w:pPr>
        <w:pStyle w:val="Heading3"/>
        <w:rPr>
          <w:lang w:eastAsia="en-US"/>
        </w:rPr>
      </w:pPr>
      <w:bookmarkStart w:id="56" w:name="_Toc967949"/>
      <w:r>
        <w:t>Budget</w:t>
      </w:r>
      <w:bookmarkEnd w:id="56"/>
    </w:p>
    <w:p w14:paraId="0DF3061A" w14:textId="77777777" w:rsidR="00127EC5" w:rsidRDefault="00127EC5" w:rsidP="00127EC5">
      <w:pPr>
        <w:rPr>
          <w:sz w:val="24"/>
          <w:szCs w:val="24"/>
        </w:rPr>
      </w:pPr>
      <w:r>
        <w:rPr>
          <w:sz w:val="24"/>
          <w:szCs w:val="24"/>
        </w:rPr>
        <w:t>Catering $409.09</w:t>
      </w:r>
    </w:p>
    <w:p w14:paraId="3F3DB936" w14:textId="77777777" w:rsidR="00127EC5" w:rsidRDefault="00127EC5" w:rsidP="00127EC5">
      <w:pPr>
        <w:rPr>
          <w:sz w:val="24"/>
          <w:szCs w:val="24"/>
        </w:rPr>
      </w:pPr>
      <w:r>
        <w:rPr>
          <w:sz w:val="24"/>
          <w:szCs w:val="24"/>
        </w:rPr>
        <w:t>Venue $522.18</w:t>
      </w:r>
    </w:p>
    <w:p w14:paraId="3DF71513" w14:textId="628286A2" w:rsidR="00127EC5" w:rsidRDefault="00127EC5" w:rsidP="00127EC5">
      <w:pPr>
        <w:rPr>
          <w:sz w:val="24"/>
          <w:szCs w:val="24"/>
        </w:rPr>
      </w:pPr>
      <w:r>
        <w:rPr>
          <w:sz w:val="24"/>
          <w:szCs w:val="24"/>
        </w:rPr>
        <w:t>Welcome to Country $500</w:t>
      </w:r>
    </w:p>
    <w:p w14:paraId="4AF0462E" w14:textId="77777777" w:rsidR="00127EC5" w:rsidRDefault="00127EC5" w:rsidP="00127EC5">
      <w:pPr>
        <w:rPr>
          <w:sz w:val="24"/>
          <w:szCs w:val="24"/>
        </w:rPr>
      </w:pPr>
      <w:r w:rsidRPr="006A7A76">
        <w:rPr>
          <w:sz w:val="24"/>
          <w:szCs w:val="24"/>
          <w:shd w:val="clear" w:color="auto" w:fill="DFEBF5" w:themeFill="accent1" w:themeFillTint="33"/>
        </w:rPr>
        <w:t>Total:</w:t>
      </w:r>
      <w:r>
        <w:rPr>
          <w:sz w:val="24"/>
          <w:szCs w:val="24"/>
        </w:rPr>
        <w:t xml:space="preserve"> $1,431.27</w:t>
      </w:r>
    </w:p>
    <w:p w14:paraId="26F0999D" w14:textId="05D550C2" w:rsidR="00127EC5" w:rsidRPr="00127EC5" w:rsidRDefault="00127EC5" w:rsidP="00127EC5">
      <w:pPr>
        <w:rPr>
          <w:sz w:val="24"/>
          <w:szCs w:val="24"/>
        </w:rPr>
      </w:pPr>
      <w:r>
        <w:rPr>
          <w:sz w:val="24"/>
          <w:szCs w:val="24"/>
        </w:rPr>
        <w:t>Plus in-kind support from Eastern Health for printing and administration, and other EMHSCA organisations for staffing.</w:t>
      </w:r>
      <w:r w:rsidR="005F5E5B">
        <w:rPr>
          <w:sz w:val="24"/>
          <w:szCs w:val="24"/>
        </w:rPr>
        <w:t xml:space="preserve"> Costs for this event</w:t>
      </w:r>
      <w:r>
        <w:rPr>
          <w:sz w:val="24"/>
          <w:szCs w:val="24"/>
        </w:rPr>
        <w:t xml:space="preserve"> </w:t>
      </w:r>
      <w:r w:rsidR="005F5E5B">
        <w:rPr>
          <w:sz w:val="24"/>
          <w:szCs w:val="24"/>
        </w:rPr>
        <w:t>came</w:t>
      </w:r>
      <w:r>
        <w:rPr>
          <w:sz w:val="24"/>
          <w:szCs w:val="24"/>
        </w:rPr>
        <w:t xml:space="preserve"> within budget. </w:t>
      </w:r>
    </w:p>
    <w:p w14:paraId="7741D906" w14:textId="77777777" w:rsidR="00127EC5" w:rsidRDefault="00127EC5" w:rsidP="00BD5ACD">
      <w:pPr>
        <w:pStyle w:val="Heading3"/>
      </w:pPr>
      <w:bookmarkStart w:id="57" w:name="_Toc967950"/>
      <w:r>
        <w:t>Conclusion</w:t>
      </w:r>
      <w:bookmarkEnd w:id="57"/>
    </w:p>
    <w:p w14:paraId="342FB5D7" w14:textId="36B546DA" w:rsidR="00127EC5" w:rsidRDefault="006A7A76" w:rsidP="00127EC5">
      <w:pPr>
        <w:spacing w:after="0" w:line="240" w:lineRule="auto"/>
        <w:rPr>
          <w:rFonts w:ascii="Calibri" w:eastAsia="Times New Roman" w:hAnsi="Calibri" w:cs="Calibri"/>
          <w:sz w:val="24"/>
          <w:szCs w:val="24"/>
        </w:rPr>
      </w:pPr>
      <w:r>
        <w:rPr>
          <w:rFonts w:ascii="Calibri" w:eastAsia="Times New Roman" w:hAnsi="Calibri" w:cs="Calibri"/>
          <w:sz w:val="24"/>
          <w:szCs w:val="24"/>
        </w:rPr>
        <w:t>From</w:t>
      </w:r>
      <w:r w:rsidR="00127EC5">
        <w:rPr>
          <w:rFonts w:ascii="Calibri" w:eastAsia="Times New Roman" w:hAnsi="Calibri" w:cs="Calibri"/>
          <w:sz w:val="24"/>
          <w:szCs w:val="24"/>
        </w:rPr>
        <w:t xml:space="preserve"> all accounts this event remains relevant as an orientation for local staff to the Eastern Metro Region health and community services. A move to more case</w:t>
      </w:r>
      <w:r w:rsidR="005F5E5B">
        <w:rPr>
          <w:rFonts w:ascii="Calibri" w:eastAsia="Times New Roman" w:hAnsi="Calibri" w:cs="Calibri"/>
          <w:sz w:val="24"/>
          <w:szCs w:val="24"/>
        </w:rPr>
        <w:t>-</w:t>
      </w:r>
      <w:r w:rsidR="00127EC5">
        <w:rPr>
          <w:rFonts w:ascii="Calibri" w:eastAsia="Times New Roman" w:hAnsi="Calibri" w:cs="Calibri"/>
          <w:sz w:val="24"/>
          <w:szCs w:val="24"/>
        </w:rPr>
        <w:t>based presentations in 2019 would be a welcome innovation. Support for the event was lacking this year and appeared to be related to the decline in available staff in the transition to NDIS. All administration tasks fell to the project officer. The EMHSCA Work force development contribution was funded by a smaller group of partners and as a result catering was not supplied. Only tea, coffee and biscuits were provided. A pizza van was a useful addition to the event this year and well attended at lunch time. As we observed for the NDIS event in May, the management of payments for events is time consuming and dissuades some staff from attending, even if the fee is small. It is therefore the aim of the Implementation committee to keep this as a free event for staff in order to maximise participation. Inclusion of an overview of the occupational support sector is to be considered for future EMRO events.</w:t>
      </w:r>
    </w:p>
    <w:p w14:paraId="4B9F4AB7" w14:textId="2F60DC12" w:rsidR="00127EC5" w:rsidRDefault="00127EC5" w:rsidP="00127EC5"/>
    <w:p w14:paraId="282CEE1A" w14:textId="5EB735BB" w:rsidR="00BC43FB" w:rsidRDefault="00BC43FB" w:rsidP="00127EC5"/>
    <w:bookmarkStart w:id="58" w:name="_Toc967951"/>
    <w:p w14:paraId="3595426B" w14:textId="0D07ECDA" w:rsidR="00BC43FB" w:rsidRDefault="00BC43FB" w:rsidP="00BC43FB">
      <w:pPr>
        <w:pStyle w:val="Heading1"/>
      </w:pPr>
      <w:r>
        <w:rPr>
          <w:noProof/>
        </w:rPr>
        <w:lastRenderedPageBreak/>
        <mc:AlternateContent>
          <mc:Choice Requires="wps">
            <w:drawing>
              <wp:anchor distT="91440" distB="91440" distL="114300" distR="114300" simplePos="0" relativeHeight="251665920" behindDoc="1" locked="0" layoutInCell="0" allowOverlap="1" wp14:anchorId="16DDB895" wp14:editId="747B38F8">
                <wp:simplePos x="0" y="0"/>
                <wp:positionH relativeFrom="page">
                  <wp:posOffset>342900</wp:posOffset>
                </wp:positionH>
                <wp:positionV relativeFrom="margin">
                  <wp:posOffset>-68580</wp:posOffset>
                </wp:positionV>
                <wp:extent cx="1971675" cy="4972050"/>
                <wp:effectExtent l="38100" t="38100" r="104775" b="95250"/>
                <wp:wrapTight wrapText="bothSides">
                  <wp:wrapPolygon edited="0">
                    <wp:start x="0" y="-166"/>
                    <wp:lineTo x="-417" y="-83"/>
                    <wp:lineTo x="-417" y="21683"/>
                    <wp:lineTo x="0" y="21931"/>
                    <wp:lineTo x="22122" y="21931"/>
                    <wp:lineTo x="22539" y="21186"/>
                    <wp:lineTo x="22539" y="1241"/>
                    <wp:lineTo x="22122" y="0"/>
                    <wp:lineTo x="22122" y="-166"/>
                    <wp:lineTo x="0" y="-166"/>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1675" cy="4972050"/>
                        </a:xfrm>
                        <a:prstGeom prst="rect">
                          <a:avLst/>
                        </a:prstGeom>
                        <a:solidFill>
                          <a:schemeClr val="accent6">
                            <a:lumMod val="75000"/>
                          </a:schemeClr>
                        </a:solidFill>
                        <a:effectLst>
                          <a:outerShdw blurRad="50800" dist="38100" dir="2700000" algn="tl" rotWithShape="0">
                            <a:prstClr val="black">
                              <a:alpha val="40000"/>
                            </a:prstClr>
                          </a:outerShdw>
                        </a:effectLst>
                        <a:extLst/>
                      </wps:spPr>
                      <wps:txbx>
                        <w:txbxContent>
                          <w:p w14:paraId="52FED903" w14:textId="77777777" w:rsidR="00EB0AB0" w:rsidRPr="00BC43FB" w:rsidRDefault="00EB0AB0" w:rsidP="00BC43FB">
                            <w:pPr>
                              <w:ind w:left="284"/>
                              <w:rPr>
                                <w:color w:val="FFFFFF" w:themeColor="background1"/>
                                <w:sz w:val="24"/>
                                <w:szCs w:val="24"/>
                              </w:rPr>
                            </w:pPr>
                            <w:r w:rsidRPr="00BC43FB">
                              <w:rPr>
                                <w:color w:val="FFFFFF" w:themeColor="background1"/>
                                <w:sz w:val="24"/>
                                <w:szCs w:val="24"/>
                              </w:rPr>
                              <w:t>“Very informative and engaging”</w:t>
                            </w:r>
                          </w:p>
                          <w:p w14:paraId="15D81A5D" w14:textId="77777777" w:rsidR="00EB0AB0" w:rsidRPr="00BC43FB" w:rsidRDefault="00EB0AB0" w:rsidP="00BC43FB">
                            <w:pPr>
                              <w:ind w:left="284"/>
                              <w:rPr>
                                <w:color w:val="FFFFFF" w:themeColor="background1"/>
                                <w:sz w:val="24"/>
                                <w:szCs w:val="24"/>
                              </w:rPr>
                            </w:pPr>
                            <w:r w:rsidRPr="00BC43FB">
                              <w:rPr>
                                <w:color w:val="FFFFFF" w:themeColor="background1"/>
                                <w:sz w:val="24"/>
                                <w:szCs w:val="24"/>
                              </w:rPr>
                              <w:t xml:space="preserve"> “Provided a lot of info about the services” “Very useful in terms of referral process” “Helped with resource building and becoming aware of non-NDIS services” </w:t>
                            </w:r>
                          </w:p>
                          <w:p w14:paraId="1E782632" w14:textId="77777777" w:rsidR="00EB0AB0" w:rsidRPr="00BC43FB" w:rsidRDefault="00EB0AB0" w:rsidP="00BC43FB">
                            <w:pPr>
                              <w:ind w:left="284"/>
                              <w:rPr>
                                <w:color w:val="FFFFFF" w:themeColor="background1"/>
                                <w:sz w:val="24"/>
                                <w:szCs w:val="24"/>
                              </w:rPr>
                            </w:pPr>
                            <w:r w:rsidRPr="00BC43FB">
                              <w:rPr>
                                <w:color w:val="FFFFFF" w:themeColor="background1"/>
                                <w:sz w:val="24"/>
                                <w:szCs w:val="24"/>
                              </w:rPr>
                              <w:t>“Enjoyed collaboration and networking”</w:t>
                            </w:r>
                          </w:p>
                          <w:p w14:paraId="025E1FCA" w14:textId="1C34AF13" w:rsidR="00EB0AB0" w:rsidRDefault="00EB0AB0" w:rsidP="00BC43FB">
                            <w:pPr>
                              <w:ind w:left="284"/>
                              <w:rPr>
                                <w:color w:val="FFFFFF" w:themeColor="background1"/>
                                <w:sz w:val="32"/>
                                <w:szCs w:val="32"/>
                              </w:rPr>
                            </w:pPr>
                            <w:r w:rsidRPr="00BC43FB">
                              <w:rPr>
                                <w:color w:val="FFFFFF" w:themeColor="background1"/>
                                <w:sz w:val="24"/>
                                <w:szCs w:val="24"/>
                              </w:rPr>
                              <w:t>” The range of information was good and the event was well set up”</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5" o:spid="_x0000_s1037" style="position:absolute;margin-left:27pt;margin-top:-5.4pt;width:155.25pt;height:391.5pt;flip:x;z-index:-25165056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" o:allowincell="f" fillcolor="#77697a [2409]" stroked="f">
                <v:shadow on="t" color="black" opacity="26214f" origin="-.5,-.5" offset=".74836mm,.74836mm"/>
                <v:textbox inset="21.6pt,21.6pt,21.6pt,21.6pt">
                  <w:txbxContent>
                    <w:p w14:paraId="52FED903" w14:textId="77777777" w:rsidR="00EB0AB0" w:rsidRPr="00BC43FB" w:rsidRDefault="00EB0AB0" w:rsidP="00BC43FB">
                      <w:pPr>
                        <w:ind w:left="284"/>
                        <w:rPr>
                          <w:color w:val="FFFFFF" w:themeColor="background1"/>
                          <w:sz w:val="24"/>
                          <w:szCs w:val="24"/>
                        </w:rPr>
                      </w:pPr>
                      <w:r w:rsidRPr="00BC43FB">
                        <w:rPr>
                          <w:color w:val="FFFFFF" w:themeColor="background1"/>
                          <w:sz w:val="24"/>
                          <w:szCs w:val="24"/>
                        </w:rPr>
                        <w:t>“Very informative and engaging”</w:t>
                      </w:r>
                    </w:p>
                    <w:p w14:paraId="15D81A5D" w14:textId="77777777" w:rsidR="00EB0AB0" w:rsidRPr="00BC43FB" w:rsidRDefault="00EB0AB0" w:rsidP="00BC43FB">
                      <w:pPr>
                        <w:ind w:left="284"/>
                        <w:rPr>
                          <w:color w:val="FFFFFF" w:themeColor="background1"/>
                          <w:sz w:val="24"/>
                          <w:szCs w:val="24"/>
                        </w:rPr>
                      </w:pPr>
                      <w:r w:rsidRPr="00BC43FB">
                        <w:rPr>
                          <w:color w:val="FFFFFF" w:themeColor="background1"/>
                          <w:sz w:val="24"/>
                          <w:szCs w:val="24"/>
                        </w:rPr>
                        <w:t xml:space="preserve"> “Provided a lot of info about the services” “Very useful in terms of referral process” “Helped with resource building and becoming aware of non-NDIS services” </w:t>
                      </w:r>
                    </w:p>
                    <w:p w14:paraId="1E782632" w14:textId="77777777" w:rsidR="00EB0AB0" w:rsidRPr="00BC43FB" w:rsidRDefault="00EB0AB0" w:rsidP="00BC43FB">
                      <w:pPr>
                        <w:ind w:left="284"/>
                        <w:rPr>
                          <w:color w:val="FFFFFF" w:themeColor="background1"/>
                          <w:sz w:val="24"/>
                          <w:szCs w:val="24"/>
                        </w:rPr>
                      </w:pPr>
                      <w:r w:rsidRPr="00BC43FB">
                        <w:rPr>
                          <w:color w:val="FFFFFF" w:themeColor="background1"/>
                          <w:sz w:val="24"/>
                          <w:szCs w:val="24"/>
                        </w:rPr>
                        <w:t>“Enjoyed collaboration and networking”</w:t>
                      </w:r>
                    </w:p>
                    <w:p w14:paraId="025E1FCA" w14:textId="1C34AF13" w:rsidR="00EB0AB0" w:rsidRDefault="00EB0AB0" w:rsidP="00BC43FB">
                      <w:pPr>
                        <w:ind w:left="284"/>
                        <w:rPr>
                          <w:color w:val="FFFFFF" w:themeColor="background1"/>
                          <w:sz w:val="32"/>
                          <w:szCs w:val="32"/>
                        </w:rPr>
                      </w:pPr>
                      <w:r w:rsidRPr="00BC43FB">
                        <w:rPr>
                          <w:color w:val="FFFFFF" w:themeColor="background1"/>
                          <w:sz w:val="24"/>
                          <w:szCs w:val="24"/>
                        </w:rPr>
                        <w:t>” The range of information was good and the event was well set up”</w:t>
                      </w:r>
                    </w:p>
                  </w:txbxContent>
                </v:textbox>
                <w10:wrap type="tight" anchorx="page" anchory="margin"/>
              </v:rect>
            </w:pict>
          </mc:Fallback>
        </mc:AlternateContent>
      </w:r>
      <w:r>
        <w:t>Appendix D EMHSCA Open House Service Showcase Event Report</w:t>
      </w:r>
      <w:bookmarkEnd w:id="58"/>
    </w:p>
    <w:p w14:paraId="52B9CBBC" w14:textId="77777777" w:rsidR="00BC43FB" w:rsidRPr="00BC43FB" w:rsidRDefault="00BC43FB" w:rsidP="00BC43FB">
      <w:pPr>
        <w:spacing w:after="0" w:line="240" w:lineRule="auto"/>
        <w:rPr>
          <w:rFonts w:ascii="Calibri" w:eastAsia="Times New Roman" w:hAnsi="Calibri" w:cs="Calibri"/>
        </w:rPr>
      </w:pPr>
      <w:r w:rsidRPr="00BC43FB">
        <w:rPr>
          <w:rFonts w:ascii="Calibri" w:eastAsia="Times New Roman" w:hAnsi="Calibri" w:cs="Calibri"/>
        </w:rPr>
        <w:t>The EMHSCA Open House Service show case event was held on the 11</w:t>
      </w:r>
      <w:r w:rsidRPr="00BC43FB">
        <w:rPr>
          <w:rFonts w:ascii="Calibri" w:eastAsia="Times New Roman" w:hAnsi="Calibri" w:cs="Calibri"/>
          <w:vertAlign w:val="superscript"/>
        </w:rPr>
        <w:t>th</w:t>
      </w:r>
      <w:r w:rsidRPr="00BC43FB">
        <w:rPr>
          <w:rFonts w:ascii="Calibri" w:eastAsia="Times New Roman" w:hAnsi="Calibri" w:cs="Calibri"/>
        </w:rPr>
        <w:t xml:space="preserve"> October 2018 across the Whitehorse, Gawler, Padgham and Boyland rooms at the Box Hill Town Hall and attracted 116 attendees in total.  This event is provided annually by the EMHSCA, and in 2018 the newly formed EMHSCA Implementation committee were responsible for the event’s delivery. </w:t>
      </w:r>
    </w:p>
    <w:p w14:paraId="3CC9D7DE" w14:textId="77777777" w:rsidR="00BC43FB" w:rsidRPr="00BC43FB" w:rsidRDefault="00BC43FB" w:rsidP="00BC43FB">
      <w:pPr>
        <w:spacing w:after="0" w:line="240" w:lineRule="auto"/>
        <w:rPr>
          <w:rFonts w:ascii="Calibri" w:eastAsia="Times New Roman" w:hAnsi="Calibri" w:cs="Calibri"/>
        </w:rPr>
      </w:pPr>
      <w:r w:rsidRPr="00BC43FB">
        <w:rPr>
          <w:rFonts w:ascii="Calibri" w:eastAsia="Times New Roman" w:hAnsi="Calibri" w:cs="Calibri"/>
        </w:rPr>
        <w:t xml:space="preserve">The purpose of this event is to provide a forum for new and interested staff from the EMR to learn about a range of health and community support services and meet other local staff. In 2018 this event was provided as a separate half-day to the EMR Orientation. Both events were held on the same day to maximise committee resources. Separate registrations allowed for staff to choose the amount of time they could allocate to the events. </w:t>
      </w:r>
    </w:p>
    <w:p w14:paraId="266B410F" w14:textId="77777777" w:rsidR="00BC43FB" w:rsidRPr="00BC43FB" w:rsidRDefault="00BC43FB" w:rsidP="00BC43FB">
      <w:pPr>
        <w:spacing w:after="0" w:line="240" w:lineRule="auto"/>
        <w:rPr>
          <w:rFonts w:ascii="Calibri" w:eastAsia="Times New Roman" w:hAnsi="Calibri" w:cs="Calibri"/>
        </w:rPr>
      </w:pPr>
      <w:r w:rsidRPr="00BC43FB">
        <w:rPr>
          <w:rFonts w:ascii="Calibri" w:eastAsia="Times New Roman" w:hAnsi="Calibri" w:cs="Calibri"/>
        </w:rPr>
        <w:t>A range of sectors were represented on the day including Mental Health (community and clinical), Alcohol and Other Drugs (AOD), NDIS providers, Homelessness/Housing, Aboriginal services, Youth services, DHHS, DHS Centrelink, Primary Health Network, Family services, Specialist Family Violence services, Carer and Consumer groups, Partners in Recovery, education services and legal services</w:t>
      </w:r>
    </w:p>
    <w:p w14:paraId="7BAB9504" w14:textId="77777777" w:rsidR="00BC43FB" w:rsidRPr="00BC43FB" w:rsidRDefault="00BC43FB" w:rsidP="00BC43FB">
      <w:pPr>
        <w:spacing w:after="0" w:line="240" w:lineRule="auto"/>
        <w:rPr>
          <w:rFonts w:ascii="Calibri" w:eastAsia="Times New Roman" w:hAnsi="Calibri" w:cs="Calibri"/>
        </w:rPr>
      </w:pPr>
      <w:r w:rsidRPr="00BC43FB">
        <w:rPr>
          <w:rFonts w:ascii="Calibri" w:eastAsia="Times New Roman" w:hAnsi="Calibri" w:cs="Calibri"/>
        </w:rPr>
        <w:t>On the day</w:t>
      </w:r>
    </w:p>
    <w:p w14:paraId="0080BFFB" w14:textId="77777777" w:rsidR="00BC43FB" w:rsidRPr="00BC43FB" w:rsidRDefault="00BC43FB" w:rsidP="00BC43FB">
      <w:pPr>
        <w:spacing w:after="0" w:line="240" w:lineRule="auto"/>
        <w:rPr>
          <w:rFonts w:ascii="Calibri" w:eastAsia="Times New Roman" w:hAnsi="Calibri" w:cs="Calibri"/>
        </w:rPr>
      </w:pPr>
      <w:r w:rsidRPr="00BC43FB">
        <w:rPr>
          <w:rFonts w:ascii="Calibri" w:eastAsia="Times New Roman" w:hAnsi="Calibri" w:cs="Calibri"/>
        </w:rPr>
        <w:t xml:space="preserve">Participants were provided with a hard copy guide to the afternoon sessions held across four rooms and a map to navigate the event. EMHSCA Implementation committee members were on hand to guide participants to the rooms and make choices about the program as required. All sessions commenced and concluded at the same time to allow participants to change rooms if desired. Each participant had the opportunity to attend a maximum of 5 presentations of the available 20 on offer. See appendix for session details. Unfortunately, the Aboriginal health and well-being workshop was cancelled. All other sessions ran to schedule. Later afternoon sessions were poorly attended. In particular, the Family Services presentations had very low numbers of attendees. </w:t>
      </w:r>
    </w:p>
    <w:p w14:paraId="1C7271AD" w14:textId="77777777" w:rsidR="00BC43FB" w:rsidRDefault="00BC43FB" w:rsidP="00BD5ACD">
      <w:pPr>
        <w:pStyle w:val="Heading3"/>
        <w:rPr>
          <w:rFonts w:eastAsiaTheme="minorHAnsi" w:cstheme="minorBidi"/>
        </w:rPr>
      </w:pPr>
      <w:bookmarkStart w:id="59" w:name="_Toc967952"/>
      <w:r>
        <w:t>Feedback</w:t>
      </w:r>
      <w:bookmarkEnd w:id="59"/>
    </w:p>
    <w:p w14:paraId="6761FB94" w14:textId="1700786C" w:rsidR="00BC43FB" w:rsidRPr="00BC43FB" w:rsidRDefault="00BC43FB" w:rsidP="00BC43FB">
      <w:pPr>
        <w:spacing w:line="240" w:lineRule="auto"/>
      </w:pPr>
      <w:r w:rsidRPr="00BC43FB">
        <w:t xml:space="preserve">There were 28 responses to feedback for this event. This represents only 24% of attendees. Both hard copy and online survey feedback was sought. Overall the feedback from the event was encouraging with all activities being rated by the vast majority of participants as useful to very useful. </w:t>
      </w:r>
      <w:r>
        <w:t>Most</w:t>
      </w:r>
      <w:r w:rsidRPr="00BC43FB">
        <w:t xml:space="preserve"> respondents were from the Homelessness/Housing sector (42.86%); Partners In recovery (10.71%); Local council (10.71%); and Community Mental Health (10.71 %.). When asked what they liked respondents listed a full range of the presentations offered. One person summed it up saying they liked “All variety of sessions”. Most </w:t>
      </w:r>
      <w:r w:rsidRPr="00BC43FB">
        <w:lastRenderedPageBreak/>
        <w:t>popular sessions by rating scales were the Eastern Community Legal Centre enhanced entry project; Clinical Mental Health Triage; Mental Health and the prison system; Eastern Centre Against Sexual Assault; and Hoarding and Squalor.</w:t>
      </w:r>
      <w:r w:rsidR="006F4C49">
        <w:t xml:space="preserve"> </w:t>
      </w:r>
      <w:r w:rsidRPr="00BC43FB">
        <w:t>When asked what people wanted more of in future: Non-NDIS services for mental health consumers; Mental health recovery programs; Homelessness; Hoarding; Managing complex mental health; NDIS – bridging gaps and referral pathways; and prison seminars were suggested.</w:t>
      </w:r>
      <w:r w:rsidR="006F4C49">
        <w:t xml:space="preserve"> </w:t>
      </w:r>
      <w:r w:rsidRPr="00BC43FB">
        <w:t xml:space="preserve">When asked what we could improve for next time: Case based longer sessions with longer breaks between sessions were suggested.  One person would have liked to attend all sessions on offer, and another found the registration process for the events confusing. </w:t>
      </w:r>
      <w:r w:rsidR="006F4C49">
        <w:t xml:space="preserve"> </w:t>
      </w:r>
      <w:r w:rsidRPr="00BC43FB">
        <w:t xml:space="preserve">One third of respondents found that 60% of the event provided new learnings; a quarter found 80% of the content new; and a quarter found 40% of the content new. All but one respondent would recommend the event to others. </w:t>
      </w:r>
    </w:p>
    <w:p w14:paraId="34FD4391" w14:textId="77777777" w:rsidR="00BC43FB" w:rsidRDefault="00BC43FB" w:rsidP="00BD5ACD">
      <w:pPr>
        <w:pStyle w:val="Heading3"/>
      </w:pPr>
      <w:bookmarkStart w:id="60" w:name="_Toc967953"/>
      <w:r>
        <w:t>Conclusion</w:t>
      </w:r>
      <w:bookmarkEnd w:id="60"/>
    </w:p>
    <w:p w14:paraId="7315F39B" w14:textId="2BB300A4" w:rsidR="00BC43FB" w:rsidRPr="00BC43FB" w:rsidRDefault="00BC43FB" w:rsidP="006F4C49">
      <w:pPr>
        <w:spacing w:line="240" w:lineRule="auto"/>
      </w:pPr>
      <w:r w:rsidRPr="00BC43FB">
        <w:t>This event was a pilot of a new way of providing the latter part of the long</w:t>
      </w:r>
      <w:r>
        <w:t>-</w:t>
      </w:r>
      <w:r w:rsidRPr="00BC43FB">
        <w:t xml:space="preserve">standing Eastern Metro Region Orientation event. The registration numbers reflected a keen interest in this type of event. On the day it was noted that attendance at the workshops held after 3pm declined and that attendees appeared fatigued. This may be due to many attendees choosing to also attend the EMR Orientation event in the morning.  In future this event should be held on a separate date to support full attendance throughout the program. All presenters will be encouraged to centre their presentation on case scenarios to improve understanding. It was undoubtedly a valuable event for those that responded to the invitation to provide feedback. </w:t>
      </w:r>
    </w:p>
    <w:p w14:paraId="2C2F6AA9" w14:textId="77777777" w:rsidR="00BC43FB" w:rsidRDefault="00BC43FB" w:rsidP="00BD5ACD">
      <w:pPr>
        <w:pStyle w:val="Heading3"/>
        <w:rPr>
          <w:szCs w:val="24"/>
        </w:rPr>
      </w:pPr>
      <w:bookmarkStart w:id="61" w:name="_Toc967954"/>
      <w:r>
        <w:t>Attendance by service</w:t>
      </w:r>
      <w:bookmarkEnd w:id="61"/>
    </w:p>
    <w:tbl>
      <w:tblPr>
        <w:tblW w:w="10221" w:type="dxa"/>
        <w:tblInd w:w="93" w:type="dxa"/>
        <w:tblLook w:val="04A0" w:firstRow="1" w:lastRow="0" w:firstColumn="1" w:lastColumn="0" w:noHBand="0" w:noVBand="1"/>
      </w:tblPr>
      <w:tblGrid>
        <w:gridCol w:w="3924"/>
        <w:gridCol w:w="960"/>
        <w:gridCol w:w="4345"/>
        <w:gridCol w:w="992"/>
      </w:tblGrid>
      <w:tr w:rsidR="00BC43FB" w14:paraId="3DE9078E" w14:textId="77777777" w:rsidTr="00BC43FB">
        <w:trPr>
          <w:trHeight w:val="300"/>
        </w:trPr>
        <w:tc>
          <w:tcPr>
            <w:tcW w:w="3924" w:type="dxa"/>
            <w:noWrap/>
            <w:vAlign w:val="bottom"/>
          </w:tcPr>
          <w:p w14:paraId="321B97DB" w14:textId="77777777" w:rsidR="00BC43FB" w:rsidRDefault="00BC43FB">
            <w:pPr>
              <w:spacing w:after="0" w:line="240" w:lineRule="auto"/>
              <w:rPr>
                <w:rFonts w:ascii="Calibri" w:eastAsia="Times New Roman" w:hAnsi="Calibri" w:cs="Calibri"/>
                <w:color w:val="000000"/>
              </w:rPr>
            </w:pPr>
          </w:p>
        </w:tc>
        <w:tc>
          <w:tcPr>
            <w:tcW w:w="960" w:type="dxa"/>
            <w:noWrap/>
            <w:vAlign w:val="bottom"/>
          </w:tcPr>
          <w:p w14:paraId="679D8AD1" w14:textId="77777777" w:rsidR="00BC43FB" w:rsidRDefault="00BC43FB">
            <w:pPr>
              <w:spacing w:after="0" w:line="240" w:lineRule="auto"/>
              <w:jc w:val="right"/>
              <w:rPr>
                <w:rFonts w:ascii="Calibri" w:eastAsia="Times New Roman" w:hAnsi="Calibri" w:cs="Calibri"/>
                <w:color w:val="000000"/>
              </w:rPr>
            </w:pPr>
          </w:p>
        </w:tc>
        <w:tc>
          <w:tcPr>
            <w:tcW w:w="4345" w:type="dxa"/>
            <w:vAlign w:val="bottom"/>
          </w:tcPr>
          <w:p w14:paraId="21E36119" w14:textId="77777777" w:rsidR="00BC43FB" w:rsidRDefault="00BC43FB">
            <w:pPr>
              <w:spacing w:after="0" w:line="240" w:lineRule="auto"/>
              <w:rPr>
                <w:rFonts w:ascii="Calibri" w:eastAsia="Times New Roman" w:hAnsi="Calibri" w:cs="Calibri"/>
                <w:color w:val="000000"/>
              </w:rPr>
            </w:pPr>
          </w:p>
        </w:tc>
        <w:tc>
          <w:tcPr>
            <w:tcW w:w="992" w:type="dxa"/>
            <w:vAlign w:val="bottom"/>
          </w:tcPr>
          <w:p w14:paraId="2B10C883" w14:textId="77777777" w:rsidR="00BC43FB" w:rsidRDefault="00BC43FB">
            <w:pPr>
              <w:spacing w:after="0" w:line="240" w:lineRule="auto"/>
              <w:jc w:val="right"/>
              <w:rPr>
                <w:rFonts w:ascii="Calibri" w:eastAsia="Times New Roman" w:hAnsi="Calibri" w:cs="Calibri"/>
                <w:color w:val="000000"/>
              </w:rPr>
            </w:pPr>
          </w:p>
        </w:tc>
      </w:tr>
      <w:tr w:rsidR="00BC43FB" w14:paraId="326150A5" w14:textId="77777777" w:rsidTr="00BC43FB">
        <w:trPr>
          <w:trHeight w:val="300"/>
        </w:trPr>
        <w:tc>
          <w:tcPr>
            <w:tcW w:w="3924" w:type="dxa"/>
            <w:noWrap/>
            <w:vAlign w:val="bottom"/>
            <w:hideMark/>
          </w:tcPr>
          <w:p w14:paraId="2FD3B4BE"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Access Health and community</w:t>
            </w:r>
          </w:p>
        </w:tc>
        <w:tc>
          <w:tcPr>
            <w:tcW w:w="960" w:type="dxa"/>
            <w:noWrap/>
            <w:vAlign w:val="bottom"/>
            <w:hideMark/>
          </w:tcPr>
          <w:p w14:paraId="67C9B4EA"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402E5152"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EMPHN</w:t>
            </w:r>
          </w:p>
        </w:tc>
        <w:tc>
          <w:tcPr>
            <w:tcW w:w="992" w:type="dxa"/>
            <w:vAlign w:val="bottom"/>
            <w:hideMark/>
          </w:tcPr>
          <w:p w14:paraId="4BF2883C"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4296E6AB" w14:textId="77777777" w:rsidTr="00BC43FB">
        <w:trPr>
          <w:trHeight w:val="300"/>
        </w:trPr>
        <w:tc>
          <w:tcPr>
            <w:tcW w:w="3924" w:type="dxa"/>
            <w:noWrap/>
            <w:vAlign w:val="bottom"/>
            <w:hideMark/>
          </w:tcPr>
          <w:p w14:paraId="5A5FA487"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Anchor Inc.</w:t>
            </w:r>
          </w:p>
        </w:tc>
        <w:tc>
          <w:tcPr>
            <w:tcW w:w="960" w:type="dxa"/>
            <w:noWrap/>
            <w:vAlign w:val="bottom"/>
            <w:hideMark/>
          </w:tcPr>
          <w:p w14:paraId="2237C009"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4FCEEFD0"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Fapmi</w:t>
            </w:r>
          </w:p>
        </w:tc>
        <w:tc>
          <w:tcPr>
            <w:tcW w:w="992" w:type="dxa"/>
            <w:vAlign w:val="bottom"/>
            <w:hideMark/>
          </w:tcPr>
          <w:p w14:paraId="50D2D089"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6643C9D3" w14:textId="77777777" w:rsidTr="00BC43FB">
        <w:trPr>
          <w:trHeight w:val="300"/>
        </w:trPr>
        <w:tc>
          <w:tcPr>
            <w:tcW w:w="3924" w:type="dxa"/>
            <w:noWrap/>
            <w:vAlign w:val="bottom"/>
            <w:hideMark/>
          </w:tcPr>
          <w:p w14:paraId="321C123A"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Anglicare</w:t>
            </w:r>
          </w:p>
        </w:tc>
        <w:tc>
          <w:tcPr>
            <w:tcW w:w="960" w:type="dxa"/>
            <w:noWrap/>
            <w:vAlign w:val="bottom"/>
            <w:hideMark/>
          </w:tcPr>
          <w:p w14:paraId="79F40851"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21F0160C"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Inspiro</w:t>
            </w:r>
          </w:p>
        </w:tc>
        <w:tc>
          <w:tcPr>
            <w:tcW w:w="992" w:type="dxa"/>
            <w:vAlign w:val="bottom"/>
            <w:hideMark/>
          </w:tcPr>
          <w:p w14:paraId="128A7F56"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BC43FB" w14:paraId="0764353D" w14:textId="77777777" w:rsidTr="00BC43FB">
        <w:trPr>
          <w:trHeight w:val="300"/>
        </w:trPr>
        <w:tc>
          <w:tcPr>
            <w:tcW w:w="3924" w:type="dxa"/>
            <w:noWrap/>
            <w:vAlign w:val="bottom"/>
            <w:hideMark/>
          </w:tcPr>
          <w:p w14:paraId="51A29DB6"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Camcare</w:t>
            </w:r>
          </w:p>
        </w:tc>
        <w:tc>
          <w:tcPr>
            <w:tcW w:w="960" w:type="dxa"/>
            <w:noWrap/>
            <w:vAlign w:val="bottom"/>
            <w:hideMark/>
          </w:tcPr>
          <w:p w14:paraId="668924D5"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3656F7CA"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 xml:space="preserve">JobCo </w:t>
            </w:r>
          </w:p>
        </w:tc>
        <w:tc>
          <w:tcPr>
            <w:tcW w:w="992" w:type="dxa"/>
            <w:vAlign w:val="bottom"/>
            <w:hideMark/>
          </w:tcPr>
          <w:p w14:paraId="416CD640"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5113F6A1" w14:textId="77777777" w:rsidTr="00BC43FB">
        <w:trPr>
          <w:trHeight w:val="300"/>
        </w:trPr>
        <w:tc>
          <w:tcPr>
            <w:tcW w:w="3924" w:type="dxa"/>
            <w:noWrap/>
            <w:vAlign w:val="bottom"/>
            <w:hideMark/>
          </w:tcPr>
          <w:p w14:paraId="2A5B0C6D"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Campbell Page</w:t>
            </w:r>
          </w:p>
        </w:tc>
        <w:tc>
          <w:tcPr>
            <w:tcW w:w="960" w:type="dxa"/>
            <w:noWrap/>
            <w:vAlign w:val="bottom"/>
            <w:hideMark/>
          </w:tcPr>
          <w:p w14:paraId="01F86BF9"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3252CFAD"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Latrobe Uni</w:t>
            </w:r>
          </w:p>
        </w:tc>
        <w:tc>
          <w:tcPr>
            <w:tcW w:w="992" w:type="dxa"/>
            <w:vAlign w:val="bottom"/>
            <w:hideMark/>
          </w:tcPr>
          <w:p w14:paraId="2DF5FDBD"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BC43FB" w14:paraId="452A2F0D" w14:textId="77777777" w:rsidTr="00BC43FB">
        <w:trPr>
          <w:trHeight w:val="300"/>
        </w:trPr>
        <w:tc>
          <w:tcPr>
            <w:tcW w:w="3924" w:type="dxa"/>
            <w:noWrap/>
            <w:vAlign w:val="bottom"/>
            <w:hideMark/>
          </w:tcPr>
          <w:p w14:paraId="05E95675"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CHL</w:t>
            </w:r>
          </w:p>
        </w:tc>
        <w:tc>
          <w:tcPr>
            <w:tcW w:w="960" w:type="dxa"/>
            <w:noWrap/>
            <w:vAlign w:val="bottom"/>
            <w:hideMark/>
          </w:tcPr>
          <w:p w14:paraId="63A6836B"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060C9390"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LCHS</w:t>
            </w:r>
          </w:p>
        </w:tc>
        <w:tc>
          <w:tcPr>
            <w:tcW w:w="992" w:type="dxa"/>
            <w:vAlign w:val="bottom"/>
            <w:hideMark/>
          </w:tcPr>
          <w:p w14:paraId="2B85C02C"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BC43FB" w14:paraId="5BA55DCE" w14:textId="77777777" w:rsidTr="00BC43FB">
        <w:trPr>
          <w:trHeight w:val="300"/>
        </w:trPr>
        <w:tc>
          <w:tcPr>
            <w:tcW w:w="3924" w:type="dxa"/>
            <w:noWrap/>
            <w:vAlign w:val="bottom"/>
            <w:hideMark/>
          </w:tcPr>
          <w:p w14:paraId="7E5BE21B"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CVGT</w:t>
            </w:r>
          </w:p>
        </w:tc>
        <w:tc>
          <w:tcPr>
            <w:tcW w:w="960" w:type="dxa"/>
            <w:noWrap/>
            <w:vAlign w:val="bottom"/>
            <w:hideMark/>
          </w:tcPr>
          <w:p w14:paraId="25FE2497"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21CE7539"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Maroondah Council</w:t>
            </w:r>
          </w:p>
        </w:tc>
        <w:tc>
          <w:tcPr>
            <w:tcW w:w="992" w:type="dxa"/>
            <w:vAlign w:val="bottom"/>
            <w:hideMark/>
          </w:tcPr>
          <w:p w14:paraId="0873C04F"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BC43FB" w14:paraId="765F900A" w14:textId="77777777" w:rsidTr="00BC43FB">
        <w:trPr>
          <w:trHeight w:val="300"/>
        </w:trPr>
        <w:tc>
          <w:tcPr>
            <w:tcW w:w="3924" w:type="dxa"/>
            <w:noWrap/>
            <w:vAlign w:val="bottom"/>
            <w:hideMark/>
          </w:tcPr>
          <w:p w14:paraId="720C9022"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DDCCAC</w:t>
            </w:r>
          </w:p>
        </w:tc>
        <w:tc>
          <w:tcPr>
            <w:tcW w:w="960" w:type="dxa"/>
            <w:noWrap/>
            <w:vAlign w:val="bottom"/>
            <w:hideMark/>
          </w:tcPr>
          <w:p w14:paraId="6702628F"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618BEBAD"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Eastern Dual Diagnosis Service</w:t>
            </w:r>
          </w:p>
        </w:tc>
        <w:tc>
          <w:tcPr>
            <w:tcW w:w="992" w:type="dxa"/>
            <w:vAlign w:val="bottom"/>
            <w:hideMark/>
          </w:tcPr>
          <w:p w14:paraId="4FDD42FC"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r>
      <w:tr w:rsidR="00BC43FB" w14:paraId="782C32E6" w14:textId="77777777" w:rsidTr="00BC43FB">
        <w:trPr>
          <w:trHeight w:val="300"/>
        </w:trPr>
        <w:tc>
          <w:tcPr>
            <w:tcW w:w="3924" w:type="dxa"/>
            <w:noWrap/>
            <w:vAlign w:val="bottom"/>
            <w:hideMark/>
          </w:tcPr>
          <w:p w14:paraId="4B25CF4F"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DHS</w:t>
            </w:r>
          </w:p>
        </w:tc>
        <w:tc>
          <w:tcPr>
            <w:tcW w:w="960" w:type="dxa"/>
            <w:noWrap/>
            <w:vAlign w:val="bottom"/>
            <w:hideMark/>
          </w:tcPr>
          <w:p w14:paraId="048EF753"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4345" w:type="dxa"/>
            <w:vAlign w:val="bottom"/>
            <w:hideMark/>
          </w:tcPr>
          <w:p w14:paraId="7BB2D4A9"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EH Hope</w:t>
            </w:r>
          </w:p>
        </w:tc>
        <w:tc>
          <w:tcPr>
            <w:tcW w:w="992" w:type="dxa"/>
            <w:vAlign w:val="bottom"/>
            <w:hideMark/>
          </w:tcPr>
          <w:p w14:paraId="1695495D"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BC43FB" w14:paraId="15118BC0" w14:textId="77777777" w:rsidTr="00BC43FB">
        <w:trPr>
          <w:trHeight w:val="300"/>
        </w:trPr>
        <w:tc>
          <w:tcPr>
            <w:tcW w:w="3924" w:type="dxa"/>
            <w:noWrap/>
            <w:vAlign w:val="bottom"/>
            <w:hideMark/>
          </w:tcPr>
          <w:p w14:paraId="52A991A6"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DHHS</w:t>
            </w:r>
          </w:p>
        </w:tc>
        <w:tc>
          <w:tcPr>
            <w:tcW w:w="960" w:type="dxa"/>
            <w:noWrap/>
            <w:vAlign w:val="bottom"/>
            <w:hideMark/>
          </w:tcPr>
          <w:p w14:paraId="4E455CF4"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4345" w:type="dxa"/>
            <w:vAlign w:val="bottom"/>
            <w:hideMark/>
          </w:tcPr>
          <w:p w14:paraId="560BD9B3"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EMPHN</w:t>
            </w:r>
          </w:p>
        </w:tc>
        <w:tc>
          <w:tcPr>
            <w:tcW w:w="992" w:type="dxa"/>
            <w:vAlign w:val="bottom"/>
            <w:hideMark/>
          </w:tcPr>
          <w:p w14:paraId="1FAB98CC"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BC43FB" w14:paraId="1C3AC631" w14:textId="77777777" w:rsidTr="00BC43FB">
        <w:trPr>
          <w:trHeight w:val="300"/>
        </w:trPr>
        <w:tc>
          <w:tcPr>
            <w:tcW w:w="3924" w:type="dxa"/>
            <w:noWrap/>
            <w:vAlign w:val="bottom"/>
            <w:hideMark/>
          </w:tcPr>
          <w:p w14:paraId="5D2AFCB8"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EACH</w:t>
            </w:r>
          </w:p>
        </w:tc>
        <w:tc>
          <w:tcPr>
            <w:tcW w:w="960" w:type="dxa"/>
            <w:noWrap/>
            <w:vAlign w:val="bottom"/>
            <w:hideMark/>
          </w:tcPr>
          <w:p w14:paraId="552E12FB"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4345" w:type="dxa"/>
            <w:vAlign w:val="bottom"/>
            <w:hideMark/>
          </w:tcPr>
          <w:p w14:paraId="639B15DA"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Mentis Assist</w:t>
            </w:r>
          </w:p>
        </w:tc>
        <w:tc>
          <w:tcPr>
            <w:tcW w:w="992" w:type="dxa"/>
            <w:vAlign w:val="bottom"/>
            <w:hideMark/>
          </w:tcPr>
          <w:p w14:paraId="4FA230E6"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56FDE585" w14:textId="77777777" w:rsidTr="00BC43FB">
        <w:trPr>
          <w:trHeight w:val="300"/>
        </w:trPr>
        <w:tc>
          <w:tcPr>
            <w:tcW w:w="3924" w:type="dxa"/>
            <w:noWrap/>
            <w:vAlign w:val="bottom"/>
            <w:hideMark/>
          </w:tcPr>
          <w:p w14:paraId="15D20917"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lastRenderedPageBreak/>
              <w:t>EACH Gambler’s Help</w:t>
            </w:r>
          </w:p>
        </w:tc>
        <w:tc>
          <w:tcPr>
            <w:tcW w:w="960" w:type="dxa"/>
            <w:noWrap/>
            <w:vAlign w:val="bottom"/>
            <w:hideMark/>
          </w:tcPr>
          <w:p w14:paraId="35B36F2E"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3FBCF78D"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MIND</w:t>
            </w:r>
          </w:p>
        </w:tc>
        <w:tc>
          <w:tcPr>
            <w:tcW w:w="992" w:type="dxa"/>
            <w:vAlign w:val="bottom"/>
            <w:hideMark/>
          </w:tcPr>
          <w:p w14:paraId="4F71ACC5"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r>
      <w:tr w:rsidR="00BC43FB" w14:paraId="0A209C88" w14:textId="77777777" w:rsidTr="00BC43FB">
        <w:trPr>
          <w:trHeight w:val="300"/>
        </w:trPr>
        <w:tc>
          <w:tcPr>
            <w:tcW w:w="3924" w:type="dxa"/>
            <w:noWrap/>
            <w:vAlign w:val="bottom"/>
            <w:hideMark/>
          </w:tcPr>
          <w:p w14:paraId="655B04FE"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 xml:space="preserve">EACH Sure </w:t>
            </w:r>
          </w:p>
        </w:tc>
        <w:tc>
          <w:tcPr>
            <w:tcW w:w="960" w:type="dxa"/>
            <w:noWrap/>
            <w:vAlign w:val="bottom"/>
            <w:hideMark/>
          </w:tcPr>
          <w:p w14:paraId="6FDB70C4"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50821001"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Mullum Mullum</w:t>
            </w:r>
          </w:p>
        </w:tc>
        <w:tc>
          <w:tcPr>
            <w:tcW w:w="992" w:type="dxa"/>
            <w:vAlign w:val="bottom"/>
            <w:hideMark/>
          </w:tcPr>
          <w:p w14:paraId="28ACD97F"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BC43FB" w14:paraId="46EEB07A" w14:textId="77777777" w:rsidTr="00BC43FB">
        <w:trPr>
          <w:trHeight w:val="300"/>
        </w:trPr>
        <w:tc>
          <w:tcPr>
            <w:tcW w:w="3924" w:type="dxa"/>
            <w:noWrap/>
            <w:vAlign w:val="bottom"/>
            <w:hideMark/>
          </w:tcPr>
          <w:p w14:paraId="2021B425"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EACH Thrive</w:t>
            </w:r>
          </w:p>
        </w:tc>
        <w:tc>
          <w:tcPr>
            <w:tcW w:w="960" w:type="dxa"/>
            <w:noWrap/>
            <w:vAlign w:val="bottom"/>
            <w:hideMark/>
          </w:tcPr>
          <w:p w14:paraId="4808C5C2"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139786E9"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Neami</w:t>
            </w:r>
          </w:p>
        </w:tc>
        <w:tc>
          <w:tcPr>
            <w:tcW w:w="992" w:type="dxa"/>
            <w:vAlign w:val="bottom"/>
            <w:hideMark/>
          </w:tcPr>
          <w:p w14:paraId="371F4D8B"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5E5FEA35" w14:textId="77777777" w:rsidTr="00BC43FB">
        <w:trPr>
          <w:trHeight w:val="300"/>
        </w:trPr>
        <w:tc>
          <w:tcPr>
            <w:tcW w:w="3924" w:type="dxa"/>
            <w:noWrap/>
            <w:vAlign w:val="bottom"/>
            <w:hideMark/>
          </w:tcPr>
          <w:p w14:paraId="4DF51023"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Eastern Homelessness network</w:t>
            </w:r>
          </w:p>
        </w:tc>
        <w:tc>
          <w:tcPr>
            <w:tcW w:w="960" w:type="dxa"/>
            <w:noWrap/>
            <w:vAlign w:val="bottom"/>
            <w:hideMark/>
          </w:tcPr>
          <w:p w14:paraId="4D78E40F"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31D1E905"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NEXTT</w:t>
            </w:r>
          </w:p>
        </w:tc>
        <w:tc>
          <w:tcPr>
            <w:tcW w:w="992" w:type="dxa"/>
            <w:vAlign w:val="bottom"/>
            <w:hideMark/>
          </w:tcPr>
          <w:p w14:paraId="5CE528ED"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00E4F9DD" w14:textId="77777777" w:rsidTr="00BC43FB">
        <w:trPr>
          <w:trHeight w:val="300"/>
        </w:trPr>
        <w:tc>
          <w:tcPr>
            <w:tcW w:w="3924" w:type="dxa"/>
            <w:noWrap/>
            <w:vAlign w:val="bottom"/>
            <w:hideMark/>
          </w:tcPr>
          <w:p w14:paraId="20A8D27D"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ECASA</w:t>
            </w:r>
          </w:p>
        </w:tc>
        <w:tc>
          <w:tcPr>
            <w:tcW w:w="960" w:type="dxa"/>
            <w:noWrap/>
            <w:vAlign w:val="bottom"/>
            <w:hideMark/>
          </w:tcPr>
          <w:p w14:paraId="079FDA15"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1A7E14D9"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Salvocare Eastern</w:t>
            </w:r>
          </w:p>
        </w:tc>
        <w:tc>
          <w:tcPr>
            <w:tcW w:w="992" w:type="dxa"/>
            <w:vAlign w:val="bottom"/>
            <w:hideMark/>
          </w:tcPr>
          <w:p w14:paraId="71F28BAA"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r>
      <w:tr w:rsidR="00BC43FB" w14:paraId="4726C628" w14:textId="77777777" w:rsidTr="00BC43FB">
        <w:trPr>
          <w:trHeight w:val="300"/>
        </w:trPr>
        <w:tc>
          <w:tcPr>
            <w:tcW w:w="3924" w:type="dxa"/>
            <w:noWrap/>
            <w:vAlign w:val="bottom"/>
            <w:hideMark/>
          </w:tcPr>
          <w:p w14:paraId="6B52458F"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ECLC</w:t>
            </w:r>
          </w:p>
        </w:tc>
        <w:tc>
          <w:tcPr>
            <w:tcW w:w="960" w:type="dxa"/>
            <w:noWrap/>
            <w:vAlign w:val="bottom"/>
            <w:hideMark/>
          </w:tcPr>
          <w:p w14:paraId="4E437A95"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0DC28045"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Turning Point Eastern</w:t>
            </w:r>
          </w:p>
        </w:tc>
        <w:tc>
          <w:tcPr>
            <w:tcW w:w="992" w:type="dxa"/>
            <w:vAlign w:val="bottom"/>
            <w:hideMark/>
          </w:tcPr>
          <w:p w14:paraId="79BF9E3F"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BC43FB" w14:paraId="67449FC1" w14:textId="77777777" w:rsidTr="00BC43FB">
        <w:trPr>
          <w:trHeight w:val="300"/>
        </w:trPr>
        <w:tc>
          <w:tcPr>
            <w:tcW w:w="3924" w:type="dxa"/>
            <w:noWrap/>
            <w:vAlign w:val="bottom"/>
            <w:hideMark/>
          </w:tcPr>
          <w:p w14:paraId="358CBC55"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EDVOS</w:t>
            </w:r>
          </w:p>
        </w:tc>
        <w:tc>
          <w:tcPr>
            <w:tcW w:w="960" w:type="dxa"/>
            <w:noWrap/>
            <w:vAlign w:val="bottom"/>
            <w:hideMark/>
          </w:tcPr>
          <w:p w14:paraId="7321CD83"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4345" w:type="dxa"/>
            <w:vAlign w:val="bottom"/>
            <w:hideMark/>
          </w:tcPr>
          <w:p w14:paraId="72D6031D"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Uniting (Family services; Homelessness)</w:t>
            </w:r>
          </w:p>
        </w:tc>
        <w:tc>
          <w:tcPr>
            <w:tcW w:w="992" w:type="dxa"/>
            <w:vAlign w:val="bottom"/>
            <w:hideMark/>
          </w:tcPr>
          <w:p w14:paraId="1742585D"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r>
      <w:tr w:rsidR="00BC43FB" w14:paraId="5C66946B" w14:textId="77777777" w:rsidTr="00BC43FB">
        <w:trPr>
          <w:trHeight w:val="300"/>
        </w:trPr>
        <w:tc>
          <w:tcPr>
            <w:tcW w:w="3924" w:type="dxa"/>
            <w:noWrap/>
            <w:vAlign w:val="bottom"/>
            <w:hideMark/>
          </w:tcPr>
          <w:p w14:paraId="4EB1A340"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e-focus</w:t>
            </w:r>
          </w:p>
        </w:tc>
        <w:tc>
          <w:tcPr>
            <w:tcW w:w="960" w:type="dxa"/>
            <w:noWrap/>
            <w:vAlign w:val="bottom"/>
            <w:hideMark/>
          </w:tcPr>
          <w:p w14:paraId="0FD0BCEC"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55EC6813"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VAACA</w:t>
            </w:r>
          </w:p>
        </w:tc>
        <w:tc>
          <w:tcPr>
            <w:tcW w:w="992" w:type="dxa"/>
            <w:vAlign w:val="bottom"/>
            <w:hideMark/>
          </w:tcPr>
          <w:p w14:paraId="69617F89"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BC43FB" w14:paraId="1BFB4E8F" w14:textId="77777777" w:rsidTr="00BC43FB">
        <w:trPr>
          <w:trHeight w:val="300"/>
        </w:trPr>
        <w:tc>
          <w:tcPr>
            <w:tcW w:w="3924" w:type="dxa"/>
            <w:noWrap/>
            <w:vAlign w:val="bottom"/>
            <w:hideMark/>
          </w:tcPr>
          <w:p w14:paraId="6658AB0E"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Eastern Health</w:t>
            </w:r>
          </w:p>
        </w:tc>
        <w:tc>
          <w:tcPr>
            <w:tcW w:w="960" w:type="dxa"/>
            <w:noWrap/>
            <w:vAlign w:val="bottom"/>
            <w:hideMark/>
          </w:tcPr>
          <w:p w14:paraId="72A71E49"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4345" w:type="dxa"/>
            <w:vAlign w:val="bottom"/>
            <w:hideMark/>
          </w:tcPr>
          <w:p w14:paraId="1041CD6F"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VMCH</w:t>
            </w:r>
          </w:p>
        </w:tc>
        <w:tc>
          <w:tcPr>
            <w:tcW w:w="992" w:type="dxa"/>
            <w:vAlign w:val="bottom"/>
            <w:hideMark/>
          </w:tcPr>
          <w:p w14:paraId="4772D8FD"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BC43FB" w14:paraId="1D96DF46" w14:textId="77777777" w:rsidTr="00BC43FB">
        <w:trPr>
          <w:trHeight w:val="300"/>
        </w:trPr>
        <w:tc>
          <w:tcPr>
            <w:tcW w:w="3924" w:type="dxa"/>
            <w:noWrap/>
            <w:vAlign w:val="bottom"/>
            <w:hideMark/>
          </w:tcPr>
          <w:p w14:paraId="130185F7"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Eastern Dual Diagnosis Service</w:t>
            </w:r>
          </w:p>
        </w:tc>
        <w:tc>
          <w:tcPr>
            <w:tcW w:w="960" w:type="dxa"/>
            <w:noWrap/>
            <w:vAlign w:val="bottom"/>
            <w:hideMark/>
          </w:tcPr>
          <w:p w14:paraId="3C7D092E"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4345" w:type="dxa"/>
            <w:vAlign w:val="bottom"/>
            <w:hideMark/>
          </w:tcPr>
          <w:p w14:paraId="23D6093F" w14:textId="77777777" w:rsidR="00BC43FB" w:rsidRDefault="00BC43FB">
            <w:pPr>
              <w:spacing w:after="0" w:line="240" w:lineRule="auto"/>
              <w:rPr>
                <w:rFonts w:ascii="Calibri" w:eastAsia="Times New Roman" w:hAnsi="Calibri" w:cs="Calibri"/>
              </w:rPr>
            </w:pPr>
            <w:r>
              <w:rPr>
                <w:rFonts w:ascii="Calibri" w:eastAsia="Times New Roman" w:hAnsi="Calibri" w:cs="Calibri"/>
              </w:rPr>
              <w:t>Wellways</w:t>
            </w:r>
          </w:p>
        </w:tc>
        <w:tc>
          <w:tcPr>
            <w:tcW w:w="992" w:type="dxa"/>
            <w:vAlign w:val="bottom"/>
            <w:hideMark/>
          </w:tcPr>
          <w:p w14:paraId="652D8010" w14:textId="77777777" w:rsidR="00BC43FB" w:rsidRDefault="00BC43FB">
            <w:pPr>
              <w:spacing w:after="0" w:line="240" w:lineRule="auto"/>
              <w:jc w:val="right"/>
              <w:rPr>
                <w:rFonts w:ascii="Calibri" w:eastAsia="Times New Roman" w:hAnsi="Calibri" w:cs="Calibri"/>
              </w:rPr>
            </w:pPr>
            <w:r>
              <w:rPr>
                <w:rFonts w:ascii="Calibri" w:eastAsia="Times New Roman" w:hAnsi="Calibri" w:cs="Calibri"/>
              </w:rPr>
              <w:t>5</w:t>
            </w:r>
          </w:p>
        </w:tc>
      </w:tr>
      <w:tr w:rsidR="00BC43FB" w14:paraId="79BE5120" w14:textId="77777777" w:rsidTr="00BC43FB">
        <w:trPr>
          <w:trHeight w:val="300"/>
        </w:trPr>
        <w:tc>
          <w:tcPr>
            <w:tcW w:w="3924" w:type="dxa"/>
            <w:noWrap/>
            <w:vAlign w:val="bottom"/>
            <w:hideMark/>
          </w:tcPr>
          <w:p w14:paraId="400044C4" w14:textId="77777777" w:rsidR="00BC43FB" w:rsidRDefault="00BC43FB">
            <w:pPr>
              <w:spacing w:after="0" w:line="240" w:lineRule="auto"/>
              <w:rPr>
                <w:rFonts w:ascii="Calibri" w:eastAsia="Times New Roman" w:hAnsi="Calibri" w:cs="Calibri"/>
                <w:color w:val="000000"/>
              </w:rPr>
            </w:pPr>
            <w:r>
              <w:rPr>
                <w:rFonts w:ascii="Calibri" w:eastAsia="Times New Roman" w:hAnsi="Calibri" w:cs="Calibri"/>
                <w:color w:val="000000"/>
              </w:rPr>
              <w:t>EH Hope</w:t>
            </w:r>
          </w:p>
        </w:tc>
        <w:tc>
          <w:tcPr>
            <w:tcW w:w="960" w:type="dxa"/>
            <w:noWrap/>
            <w:vAlign w:val="bottom"/>
            <w:hideMark/>
          </w:tcPr>
          <w:p w14:paraId="655ADFDA" w14:textId="77777777" w:rsidR="00BC43FB" w:rsidRDefault="00BC43FB">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4345" w:type="dxa"/>
            <w:vAlign w:val="bottom"/>
            <w:hideMark/>
          </w:tcPr>
          <w:p w14:paraId="6A4AA76D" w14:textId="77777777" w:rsidR="00BC43FB" w:rsidRDefault="00BC43FB">
            <w:pPr>
              <w:spacing w:after="0" w:line="240" w:lineRule="auto"/>
              <w:rPr>
                <w:rFonts w:ascii="Calibri" w:eastAsia="Times New Roman" w:hAnsi="Calibri" w:cs="Calibri"/>
              </w:rPr>
            </w:pPr>
            <w:r>
              <w:rPr>
                <w:rFonts w:ascii="Calibri" w:eastAsia="Times New Roman" w:hAnsi="Calibri" w:cs="Calibri"/>
              </w:rPr>
              <w:t>Flourish</w:t>
            </w:r>
          </w:p>
        </w:tc>
        <w:tc>
          <w:tcPr>
            <w:tcW w:w="992" w:type="dxa"/>
            <w:vAlign w:val="bottom"/>
            <w:hideMark/>
          </w:tcPr>
          <w:p w14:paraId="4D05FCC1" w14:textId="77777777" w:rsidR="00BC43FB" w:rsidRDefault="00BC43FB">
            <w:pPr>
              <w:spacing w:after="0" w:line="240" w:lineRule="auto"/>
              <w:jc w:val="right"/>
              <w:rPr>
                <w:rFonts w:ascii="Calibri" w:eastAsia="Times New Roman" w:hAnsi="Calibri" w:cs="Calibri"/>
              </w:rPr>
            </w:pPr>
            <w:r>
              <w:rPr>
                <w:rFonts w:ascii="Calibri" w:eastAsia="Times New Roman" w:hAnsi="Calibri" w:cs="Calibri"/>
              </w:rPr>
              <w:t>1</w:t>
            </w:r>
          </w:p>
        </w:tc>
      </w:tr>
      <w:tr w:rsidR="00BC43FB" w14:paraId="657C7420" w14:textId="77777777" w:rsidTr="00BC43FB">
        <w:trPr>
          <w:trHeight w:val="300"/>
        </w:trPr>
        <w:tc>
          <w:tcPr>
            <w:tcW w:w="3924" w:type="dxa"/>
            <w:noWrap/>
            <w:vAlign w:val="bottom"/>
          </w:tcPr>
          <w:p w14:paraId="153B30BD" w14:textId="77777777" w:rsidR="00BC43FB" w:rsidRDefault="00BC43FB">
            <w:pPr>
              <w:spacing w:after="0" w:line="240" w:lineRule="auto"/>
              <w:rPr>
                <w:rFonts w:ascii="Calibri" w:eastAsia="Times New Roman" w:hAnsi="Calibri" w:cs="Calibri"/>
                <w:color w:val="000000"/>
              </w:rPr>
            </w:pPr>
          </w:p>
        </w:tc>
        <w:tc>
          <w:tcPr>
            <w:tcW w:w="960" w:type="dxa"/>
            <w:noWrap/>
            <w:vAlign w:val="bottom"/>
          </w:tcPr>
          <w:p w14:paraId="1AC97CBB" w14:textId="77777777" w:rsidR="00BC43FB" w:rsidRDefault="00BC43FB">
            <w:pPr>
              <w:spacing w:after="0" w:line="240" w:lineRule="auto"/>
              <w:jc w:val="right"/>
              <w:rPr>
                <w:rFonts w:ascii="Calibri" w:eastAsia="Times New Roman" w:hAnsi="Calibri" w:cs="Calibri"/>
                <w:color w:val="000000"/>
              </w:rPr>
            </w:pPr>
          </w:p>
        </w:tc>
        <w:tc>
          <w:tcPr>
            <w:tcW w:w="4345" w:type="dxa"/>
            <w:vAlign w:val="bottom"/>
            <w:hideMark/>
          </w:tcPr>
          <w:p w14:paraId="3EC2E302" w14:textId="77777777" w:rsidR="00BC43FB" w:rsidRDefault="00BC43FB">
            <w:pPr>
              <w:spacing w:after="0" w:line="240" w:lineRule="auto"/>
              <w:rPr>
                <w:rFonts w:ascii="Calibri" w:eastAsia="Times New Roman" w:hAnsi="Calibri" w:cs="Calibri"/>
              </w:rPr>
            </w:pPr>
            <w:r>
              <w:rPr>
                <w:rFonts w:ascii="Calibri" w:eastAsia="Times New Roman" w:hAnsi="Calibri" w:cs="Calibri"/>
              </w:rPr>
              <w:t>MIC</w:t>
            </w:r>
          </w:p>
        </w:tc>
        <w:tc>
          <w:tcPr>
            <w:tcW w:w="992" w:type="dxa"/>
            <w:vAlign w:val="bottom"/>
            <w:hideMark/>
          </w:tcPr>
          <w:p w14:paraId="558B8BBB" w14:textId="77777777" w:rsidR="00BC43FB" w:rsidRDefault="00BC43FB">
            <w:pPr>
              <w:spacing w:after="0" w:line="240" w:lineRule="auto"/>
              <w:jc w:val="right"/>
              <w:rPr>
                <w:rFonts w:ascii="Calibri" w:eastAsia="Times New Roman" w:hAnsi="Calibri" w:cs="Calibri"/>
              </w:rPr>
            </w:pPr>
            <w:r>
              <w:rPr>
                <w:rFonts w:ascii="Calibri" w:eastAsia="Times New Roman" w:hAnsi="Calibri" w:cs="Calibri"/>
              </w:rPr>
              <w:t>1</w:t>
            </w:r>
          </w:p>
        </w:tc>
      </w:tr>
      <w:tr w:rsidR="00BC43FB" w14:paraId="3389B602" w14:textId="77777777" w:rsidTr="00BC43FB">
        <w:trPr>
          <w:trHeight w:val="300"/>
        </w:trPr>
        <w:tc>
          <w:tcPr>
            <w:tcW w:w="10221" w:type="dxa"/>
            <w:gridSpan w:val="4"/>
            <w:noWrap/>
            <w:vAlign w:val="bottom"/>
          </w:tcPr>
          <w:p w14:paraId="727FDEBE" w14:textId="77777777" w:rsidR="00BC43FB" w:rsidRDefault="00BC43FB">
            <w:pPr>
              <w:rPr>
                <w:rFonts w:eastAsiaTheme="minorHAnsi"/>
                <w:sz w:val="24"/>
                <w:szCs w:val="24"/>
                <w:lang w:eastAsia="en-US"/>
              </w:rPr>
            </w:pPr>
          </w:p>
          <w:p w14:paraId="2E91072D" w14:textId="77777777" w:rsidR="00BC43FB" w:rsidRDefault="00BC43FB" w:rsidP="00BD5ACD">
            <w:pPr>
              <w:pStyle w:val="Heading3"/>
            </w:pPr>
            <w:bookmarkStart w:id="62" w:name="_Toc967955"/>
            <w:r>
              <w:t>Budget</w:t>
            </w:r>
            <w:bookmarkEnd w:id="62"/>
          </w:p>
          <w:p w14:paraId="0CCD0F69" w14:textId="77777777" w:rsidR="00BC43FB" w:rsidRDefault="00BC43FB">
            <w:pPr>
              <w:rPr>
                <w:sz w:val="24"/>
                <w:szCs w:val="24"/>
              </w:rPr>
            </w:pPr>
            <w:r>
              <w:rPr>
                <w:sz w:val="24"/>
                <w:szCs w:val="24"/>
              </w:rPr>
              <w:t xml:space="preserve">Venue hire cost $441. Catering for tea and coffee was carried over from the morning event and not costed to the afternoon event. </w:t>
            </w:r>
          </w:p>
          <w:p w14:paraId="31D4DC41" w14:textId="25710526" w:rsidR="00BC43FB" w:rsidRDefault="00BC43FB">
            <w:pPr>
              <w:rPr>
                <w:sz w:val="24"/>
                <w:szCs w:val="24"/>
              </w:rPr>
            </w:pPr>
            <w:r>
              <w:rPr>
                <w:sz w:val="24"/>
                <w:szCs w:val="24"/>
              </w:rPr>
              <w:t>Plus in-kind support from Eastern Health for printing and administration, and other EMHSCA organisations for staffing.</w:t>
            </w:r>
          </w:p>
          <w:p w14:paraId="4E126A6D" w14:textId="6DA857CF" w:rsidR="00BC43FB" w:rsidRDefault="00BC43FB" w:rsidP="00BC43FB">
            <w:pPr>
              <w:pStyle w:val="Heading2"/>
              <w:rPr>
                <w:rFonts w:eastAsia="Times New Roman"/>
                <w:sz w:val="22"/>
                <w:szCs w:val="22"/>
              </w:rPr>
            </w:pPr>
          </w:p>
        </w:tc>
      </w:tr>
    </w:tbl>
    <w:p w14:paraId="45183F78" w14:textId="77777777" w:rsidR="00BC43FB" w:rsidRDefault="00BC43FB" w:rsidP="00BC43FB">
      <w:pPr>
        <w:rPr>
          <w:rFonts w:eastAsiaTheme="minorHAnsi"/>
          <w:sz w:val="24"/>
          <w:szCs w:val="24"/>
          <w:lang w:eastAsia="en-US"/>
        </w:rPr>
      </w:pPr>
    </w:p>
    <w:p w14:paraId="7498687F" w14:textId="77777777" w:rsidR="00BC43FB" w:rsidRPr="00BC43FB" w:rsidRDefault="00BC43FB" w:rsidP="00BC43FB"/>
    <w:sectPr w:rsidR="00BC43FB" w:rsidRPr="00BC43FB" w:rsidSect="0053204A">
      <w:pgSz w:w="16838" w:h="11906" w:orient="landscape"/>
      <w:pgMar w:top="1440" w:right="1440" w:bottom="1440" w:left="1440" w:header="708" w:footer="708" w:gutter="0"/>
      <w:pgBorders w:offsetFrom="page">
        <w:left w:val="single" w:sz="24" w:space="24" w:color="9D90A0"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C1D36" w14:textId="77777777" w:rsidR="00EB0AB0" w:rsidRDefault="00EB0AB0" w:rsidP="00193057">
      <w:pPr>
        <w:spacing w:after="0" w:line="240" w:lineRule="auto"/>
      </w:pPr>
      <w:r>
        <w:separator/>
      </w:r>
    </w:p>
  </w:endnote>
  <w:endnote w:type="continuationSeparator" w:id="0">
    <w:p w14:paraId="632ECE42" w14:textId="77777777" w:rsidR="00EB0AB0" w:rsidRDefault="00EB0AB0" w:rsidP="00193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EB0AB0" w14:paraId="756F33F9" w14:textId="77777777">
      <w:tc>
        <w:tcPr>
          <w:tcW w:w="918" w:type="dxa"/>
        </w:tcPr>
        <w:p w14:paraId="5ED1CD51" w14:textId="77777777" w:rsidR="00EB0AB0" w:rsidRDefault="00EB0AB0">
          <w:pPr>
            <w:pStyle w:val="Footer"/>
            <w:jc w:val="right"/>
            <w:rPr>
              <w:b/>
              <w:color w:val="629DD1" w:themeColor="accent1"/>
              <w:sz w:val="32"/>
              <w:szCs w:val="32"/>
            </w:rPr>
          </w:pPr>
          <w:r>
            <w:fldChar w:fldCharType="begin"/>
          </w:r>
          <w:r>
            <w:instrText xml:space="preserve"> PAGE   \* MERGEFORMAT </w:instrText>
          </w:r>
          <w:r>
            <w:fldChar w:fldCharType="separate"/>
          </w:r>
          <w:r w:rsidR="00233380" w:rsidRPr="00233380">
            <w:rPr>
              <w:b/>
              <w:noProof/>
              <w:color w:val="629DD1" w:themeColor="accent1"/>
              <w:sz w:val="32"/>
              <w:szCs w:val="32"/>
            </w:rPr>
            <w:t>19</w:t>
          </w:r>
          <w:r>
            <w:rPr>
              <w:b/>
              <w:noProof/>
              <w:color w:val="629DD1" w:themeColor="accent1"/>
              <w:sz w:val="32"/>
              <w:szCs w:val="32"/>
            </w:rPr>
            <w:fldChar w:fldCharType="end"/>
          </w:r>
        </w:p>
      </w:tc>
      <w:tc>
        <w:tcPr>
          <w:tcW w:w="7938" w:type="dxa"/>
        </w:tcPr>
        <w:p w14:paraId="31BE87DF" w14:textId="515EDC20" w:rsidR="00EB0AB0" w:rsidRDefault="00EB0AB0">
          <w:pPr>
            <w:pStyle w:val="Footer"/>
          </w:pPr>
        </w:p>
      </w:tc>
    </w:tr>
  </w:tbl>
  <w:p w14:paraId="4629DFFA" w14:textId="77777777" w:rsidR="00EB0AB0" w:rsidRDefault="00EB0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FEC71" w14:textId="77777777" w:rsidR="00EB0AB0" w:rsidRDefault="00EB0AB0" w:rsidP="00193057">
      <w:pPr>
        <w:spacing w:after="0" w:line="240" w:lineRule="auto"/>
      </w:pPr>
      <w:r>
        <w:separator/>
      </w:r>
    </w:p>
  </w:footnote>
  <w:footnote w:type="continuationSeparator" w:id="0">
    <w:p w14:paraId="0B1DC83B" w14:textId="77777777" w:rsidR="00EB0AB0" w:rsidRDefault="00EB0AB0" w:rsidP="001930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2F045" w14:textId="77777777" w:rsidR="00EB0AB0" w:rsidRDefault="00EB0AB0">
    <w:pPr>
      <w:pStyle w:val="Header"/>
      <w:rPr>
        <w:sz w:val="32"/>
        <w:szCs w:val="32"/>
      </w:rPr>
    </w:pPr>
    <w:r>
      <w:rPr>
        <w:noProof/>
        <w:sz w:val="32"/>
        <w:szCs w:val="32"/>
      </w:rPr>
      <w:drawing>
        <wp:anchor distT="0" distB="0" distL="114300" distR="114300" simplePos="0" relativeHeight="251667456" behindDoc="0" locked="0" layoutInCell="1" allowOverlap="1" wp14:anchorId="5C691430" wp14:editId="46386109">
          <wp:simplePos x="0" y="0"/>
          <wp:positionH relativeFrom="column">
            <wp:posOffset>4968240</wp:posOffset>
          </wp:positionH>
          <wp:positionV relativeFrom="paragraph">
            <wp:posOffset>-377190</wp:posOffset>
          </wp:positionV>
          <wp:extent cx="1249680" cy="681990"/>
          <wp:effectExtent l="19050" t="0" r="7620" b="0"/>
          <wp:wrapNone/>
          <wp:docPr id="5" name="Picture 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9680" cy="681990"/>
                  </a:xfrm>
                  <a:prstGeom prst="rect">
                    <a:avLst/>
                  </a:prstGeom>
                  <a:noFill/>
                  <a:ln w="9525">
                    <a:noFill/>
                    <a:miter lim="800000"/>
                    <a:headEnd/>
                    <a:tailEnd/>
                  </a:ln>
                </pic:spPr>
              </pic:pic>
            </a:graphicData>
          </a:graphic>
        </wp:anchor>
      </w:drawing>
    </w:r>
    <w:r w:rsidRPr="00193057">
      <w:rPr>
        <w:sz w:val="32"/>
        <w:szCs w:val="32"/>
      </w:rPr>
      <w:t>Eastern Mental Health Service Coordination Alliance</w:t>
    </w:r>
  </w:p>
  <w:p w14:paraId="29A875AA" w14:textId="77777777" w:rsidR="00EB0AB0" w:rsidRDefault="00EB0AB0" w:rsidP="00326337">
    <w:pPr>
      <w:rPr>
        <w:b/>
        <w:sz w:val="28"/>
        <w:szCs w:val="28"/>
      </w:rPr>
    </w:pPr>
  </w:p>
  <w:p w14:paraId="3EB6B221" w14:textId="231A20B7" w:rsidR="00EB0AB0" w:rsidRPr="004D47F3" w:rsidRDefault="00EB0AB0" w:rsidP="00326337">
    <w:pPr>
      <w:rPr>
        <w:b/>
        <w:color w:val="0070C0"/>
        <w:sz w:val="28"/>
        <w:szCs w:val="28"/>
      </w:rPr>
    </w:pPr>
    <w:r>
      <w:rPr>
        <w:b/>
        <w:color w:val="0070C0"/>
        <w:sz w:val="28"/>
        <w:szCs w:val="28"/>
      </w:rPr>
      <w:t xml:space="preserve">End of year </w:t>
    </w:r>
    <w:r w:rsidRPr="004D47F3">
      <w:rPr>
        <w:b/>
        <w:color w:val="0070C0"/>
        <w:sz w:val="28"/>
        <w:szCs w:val="28"/>
      </w:rPr>
      <w:t>Report –</w:t>
    </w:r>
    <w:r>
      <w:rPr>
        <w:b/>
        <w:color w:val="0070C0"/>
        <w:sz w:val="28"/>
        <w:szCs w:val="28"/>
      </w:rPr>
      <w:t xml:space="preserve"> December 2018</w:t>
    </w:r>
  </w:p>
  <w:p w14:paraId="01DC7EBF" w14:textId="77777777" w:rsidR="00EB0AB0" w:rsidRDefault="00EB0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17D"/>
    <w:multiLevelType w:val="hybridMultilevel"/>
    <w:tmpl w:val="F4FCFC0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A40079"/>
    <w:multiLevelType w:val="hybridMultilevel"/>
    <w:tmpl w:val="C8CE3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948A2"/>
    <w:multiLevelType w:val="hybridMultilevel"/>
    <w:tmpl w:val="428C6BC8"/>
    <w:lvl w:ilvl="0" w:tplc="72ACCD7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08B4247E"/>
    <w:multiLevelType w:val="hybridMultilevel"/>
    <w:tmpl w:val="B33696FA"/>
    <w:lvl w:ilvl="0" w:tplc="77DE05C4">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nsid w:val="16404712"/>
    <w:multiLevelType w:val="hybridMultilevel"/>
    <w:tmpl w:val="72768D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9E162F"/>
    <w:multiLevelType w:val="multilevel"/>
    <w:tmpl w:val="DA4E6A12"/>
    <w:lvl w:ilvl="0">
      <w:start w:val="1"/>
      <w:numFmt w:val="lowerRoman"/>
      <w:lvlText w:val="%1."/>
      <w:lvlJc w:val="righ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19A90F33"/>
    <w:multiLevelType w:val="hybridMultilevel"/>
    <w:tmpl w:val="9DC0790A"/>
    <w:lvl w:ilvl="0" w:tplc="4A18CA4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1A7121B0"/>
    <w:multiLevelType w:val="hybridMultilevel"/>
    <w:tmpl w:val="1B96AD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DF216B"/>
    <w:multiLevelType w:val="hybridMultilevel"/>
    <w:tmpl w:val="738E6B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BA6305"/>
    <w:multiLevelType w:val="hybridMultilevel"/>
    <w:tmpl w:val="390E2B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B300ED9"/>
    <w:multiLevelType w:val="hybridMultilevel"/>
    <w:tmpl w:val="7ECE4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256095"/>
    <w:multiLevelType w:val="hybridMultilevel"/>
    <w:tmpl w:val="D8A00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E83667"/>
    <w:multiLevelType w:val="hybridMultilevel"/>
    <w:tmpl w:val="F306C79E"/>
    <w:lvl w:ilvl="0" w:tplc="CB5C2B2E">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416F7616"/>
    <w:multiLevelType w:val="hybridMultilevel"/>
    <w:tmpl w:val="11DA3C2A"/>
    <w:lvl w:ilvl="0" w:tplc="E1808816">
      <w:start w:val="1"/>
      <w:numFmt w:val="decimal"/>
      <w:lvlText w:val="%1."/>
      <w:lvlJc w:val="left"/>
      <w:pPr>
        <w:ind w:left="1429"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5017118"/>
    <w:multiLevelType w:val="hybridMultilevel"/>
    <w:tmpl w:val="F12CD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469512EA"/>
    <w:multiLevelType w:val="multilevel"/>
    <w:tmpl w:val="757440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6">
    <w:nsid w:val="4E944EF5"/>
    <w:multiLevelType w:val="hybridMultilevel"/>
    <w:tmpl w:val="F4FCFC0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F7A3CDB"/>
    <w:multiLevelType w:val="multilevel"/>
    <w:tmpl w:val="CE1ECF70"/>
    <w:lvl w:ilvl="0">
      <w:start w:val="1"/>
      <w:numFmt w:val="upperRoman"/>
      <w:lvlText w:val="%1."/>
      <w:lvlJc w:val="righ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nsid w:val="559A314D"/>
    <w:multiLevelType w:val="hybridMultilevel"/>
    <w:tmpl w:val="1F2E9B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62352A0"/>
    <w:multiLevelType w:val="hybridMultilevel"/>
    <w:tmpl w:val="775C6EE2"/>
    <w:lvl w:ilvl="0" w:tplc="0C09001B">
      <w:start w:val="1"/>
      <w:numFmt w:val="lowerRoman"/>
      <w:lvlText w:val="%1."/>
      <w:lvlJc w:val="righ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DEF5C5C"/>
    <w:multiLevelType w:val="hybridMultilevel"/>
    <w:tmpl w:val="5FB64BEA"/>
    <w:lvl w:ilvl="0" w:tplc="E1808816">
      <w:start w:val="1"/>
      <w:numFmt w:val="decimal"/>
      <w:lvlText w:val="%1."/>
      <w:lvlJc w:val="left"/>
      <w:pPr>
        <w:ind w:left="1429" w:hanging="360"/>
      </w:pPr>
      <w:rPr>
        <w:rFonts w:asciiTheme="minorHAnsi" w:eastAsiaTheme="minorEastAsia" w:hAnsiTheme="minorHAnsi" w:cstheme="minorBidi"/>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1">
    <w:nsid w:val="5EC27D01"/>
    <w:multiLevelType w:val="hybridMultilevel"/>
    <w:tmpl w:val="BAAAA7C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5EF80ACE"/>
    <w:multiLevelType w:val="hybridMultilevel"/>
    <w:tmpl w:val="7BE0BAA8"/>
    <w:lvl w:ilvl="0" w:tplc="E1808816">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23">
    <w:nsid w:val="670908F6"/>
    <w:multiLevelType w:val="hybridMultilevel"/>
    <w:tmpl w:val="05D8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251170"/>
    <w:multiLevelType w:val="hybridMultilevel"/>
    <w:tmpl w:val="69206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D2B4878"/>
    <w:multiLevelType w:val="hybridMultilevel"/>
    <w:tmpl w:val="DC5C331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6DBB751E"/>
    <w:multiLevelType w:val="hybridMultilevel"/>
    <w:tmpl w:val="944EE21A"/>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6ECC5BFC"/>
    <w:multiLevelType w:val="multilevel"/>
    <w:tmpl w:val="2F424D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F17223F"/>
    <w:multiLevelType w:val="hybridMultilevel"/>
    <w:tmpl w:val="22C0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EE2F31"/>
    <w:multiLevelType w:val="hybridMultilevel"/>
    <w:tmpl w:val="72D61B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B5546B6"/>
    <w:multiLevelType w:val="hybridMultilevel"/>
    <w:tmpl w:val="076ADE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8"/>
  </w:num>
  <w:num w:numId="2">
    <w:abstractNumId w:val="23"/>
  </w:num>
  <w:num w:numId="3">
    <w:abstractNumId w:val="6"/>
  </w:num>
  <w:num w:numId="4">
    <w:abstractNumId w:val="24"/>
  </w:num>
  <w:num w:numId="5">
    <w:abstractNumId w:val="8"/>
  </w:num>
  <w:num w:numId="6">
    <w:abstractNumId w:val="7"/>
  </w:num>
  <w:num w:numId="7">
    <w:abstractNumId w:val="29"/>
  </w:num>
  <w:num w:numId="8">
    <w:abstractNumId w:val="15"/>
  </w:num>
  <w:num w:numId="9">
    <w:abstractNumId w:val="21"/>
  </w:num>
  <w:num w:numId="10">
    <w:abstractNumId w:val="19"/>
  </w:num>
  <w:num w:numId="11">
    <w:abstractNumId w:val="25"/>
  </w:num>
  <w:num w:numId="12">
    <w:abstractNumId w:val="16"/>
  </w:num>
  <w:num w:numId="13">
    <w:abstractNumId w:val="0"/>
  </w:num>
  <w:num w:numId="14">
    <w:abstractNumId w:val="5"/>
  </w:num>
  <w:num w:numId="15">
    <w:abstractNumId w:val="18"/>
  </w:num>
  <w:num w:numId="16">
    <w:abstractNumId w:val="27"/>
  </w:num>
  <w:num w:numId="17">
    <w:abstractNumId w:val="17"/>
  </w:num>
  <w:num w:numId="18">
    <w:abstractNumId w:val="20"/>
  </w:num>
  <w:num w:numId="19">
    <w:abstractNumId w:val="1"/>
  </w:num>
  <w:num w:numId="20">
    <w:abstractNumId w:val="22"/>
  </w:num>
  <w:num w:numId="21">
    <w:abstractNumId w:val="13"/>
  </w:num>
  <w:num w:numId="22">
    <w:abstractNumId w:val="12"/>
  </w:num>
  <w:num w:numId="23">
    <w:abstractNumId w:val="2"/>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6"/>
  </w:num>
  <w:num w:numId="29">
    <w:abstractNumId w:val="11"/>
  </w:num>
  <w:num w:numId="30">
    <w:abstractNumId w:val="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057"/>
    <w:rsid w:val="00002011"/>
    <w:rsid w:val="00007A56"/>
    <w:rsid w:val="00021442"/>
    <w:rsid w:val="00026D81"/>
    <w:rsid w:val="00027CC8"/>
    <w:rsid w:val="00030E39"/>
    <w:rsid w:val="00031150"/>
    <w:rsid w:val="00035693"/>
    <w:rsid w:val="00036A9D"/>
    <w:rsid w:val="00041973"/>
    <w:rsid w:val="00041C90"/>
    <w:rsid w:val="000554B3"/>
    <w:rsid w:val="000561A8"/>
    <w:rsid w:val="00057B4D"/>
    <w:rsid w:val="00061351"/>
    <w:rsid w:val="000658AC"/>
    <w:rsid w:val="00076DD6"/>
    <w:rsid w:val="000918B7"/>
    <w:rsid w:val="000A3199"/>
    <w:rsid w:val="000A7857"/>
    <w:rsid w:val="000B0D22"/>
    <w:rsid w:val="000B2AC8"/>
    <w:rsid w:val="000B34E0"/>
    <w:rsid w:val="000C42B5"/>
    <w:rsid w:val="000E0AAA"/>
    <w:rsid w:val="000E6920"/>
    <w:rsid w:val="000E6C83"/>
    <w:rsid w:val="000E7335"/>
    <w:rsid w:val="000F0B99"/>
    <w:rsid w:val="000F5520"/>
    <w:rsid w:val="00101598"/>
    <w:rsid w:val="001025CC"/>
    <w:rsid w:val="001026FC"/>
    <w:rsid w:val="00102850"/>
    <w:rsid w:val="00105AE4"/>
    <w:rsid w:val="001121C3"/>
    <w:rsid w:val="0011254C"/>
    <w:rsid w:val="001127DE"/>
    <w:rsid w:val="00127367"/>
    <w:rsid w:val="00127EC5"/>
    <w:rsid w:val="0013255B"/>
    <w:rsid w:val="00132FAB"/>
    <w:rsid w:val="0013363F"/>
    <w:rsid w:val="00134D36"/>
    <w:rsid w:val="001528AA"/>
    <w:rsid w:val="001571A2"/>
    <w:rsid w:val="00162018"/>
    <w:rsid w:val="001647FE"/>
    <w:rsid w:val="001655C6"/>
    <w:rsid w:val="00181058"/>
    <w:rsid w:val="001836D9"/>
    <w:rsid w:val="00183FC8"/>
    <w:rsid w:val="001906DE"/>
    <w:rsid w:val="00191EE1"/>
    <w:rsid w:val="00192491"/>
    <w:rsid w:val="00193057"/>
    <w:rsid w:val="0019423B"/>
    <w:rsid w:val="001955DB"/>
    <w:rsid w:val="001A0000"/>
    <w:rsid w:val="001B5772"/>
    <w:rsid w:val="001B7078"/>
    <w:rsid w:val="001D3591"/>
    <w:rsid w:val="00202C4C"/>
    <w:rsid w:val="00207775"/>
    <w:rsid w:val="00211151"/>
    <w:rsid w:val="00211A4A"/>
    <w:rsid w:val="00216FF4"/>
    <w:rsid w:val="0022143B"/>
    <w:rsid w:val="00226285"/>
    <w:rsid w:val="00233380"/>
    <w:rsid w:val="00235F77"/>
    <w:rsid w:val="00261C57"/>
    <w:rsid w:val="00273766"/>
    <w:rsid w:val="00282CE5"/>
    <w:rsid w:val="002A5C7C"/>
    <w:rsid w:val="002C2148"/>
    <w:rsid w:val="002D136C"/>
    <w:rsid w:val="002D180A"/>
    <w:rsid w:val="002E231D"/>
    <w:rsid w:val="002E46D3"/>
    <w:rsid w:val="002E5988"/>
    <w:rsid w:val="002E7399"/>
    <w:rsid w:val="002E79D1"/>
    <w:rsid w:val="002E7FEA"/>
    <w:rsid w:val="002F0441"/>
    <w:rsid w:val="002F450C"/>
    <w:rsid w:val="002F611F"/>
    <w:rsid w:val="003007E9"/>
    <w:rsid w:val="00304A4A"/>
    <w:rsid w:val="003119F6"/>
    <w:rsid w:val="003120D3"/>
    <w:rsid w:val="00314BA3"/>
    <w:rsid w:val="0032275E"/>
    <w:rsid w:val="00322E9B"/>
    <w:rsid w:val="00326337"/>
    <w:rsid w:val="0033714D"/>
    <w:rsid w:val="003443BF"/>
    <w:rsid w:val="00351602"/>
    <w:rsid w:val="00352580"/>
    <w:rsid w:val="00353767"/>
    <w:rsid w:val="00360C54"/>
    <w:rsid w:val="00370D4E"/>
    <w:rsid w:val="00372133"/>
    <w:rsid w:val="00373225"/>
    <w:rsid w:val="00385411"/>
    <w:rsid w:val="00386B0F"/>
    <w:rsid w:val="003A2664"/>
    <w:rsid w:val="003A5BBE"/>
    <w:rsid w:val="003B15C1"/>
    <w:rsid w:val="003B23B0"/>
    <w:rsid w:val="003B3E86"/>
    <w:rsid w:val="003B4697"/>
    <w:rsid w:val="003B65C9"/>
    <w:rsid w:val="003D2E83"/>
    <w:rsid w:val="003D3181"/>
    <w:rsid w:val="003E34BF"/>
    <w:rsid w:val="003E6B86"/>
    <w:rsid w:val="003F0892"/>
    <w:rsid w:val="003F17C6"/>
    <w:rsid w:val="003F2B39"/>
    <w:rsid w:val="00416AA1"/>
    <w:rsid w:val="0042369D"/>
    <w:rsid w:val="00423D87"/>
    <w:rsid w:val="004310AA"/>
    <w:rsid w:val="00432B43"/>
    <w:rsid w:val="00436704"/>
    <w:rsid w:val="00450AB4"/>
    <w:rsid w:val="0045344A"/>
    <w:rsid w:val="0045485C"/>
    <w:rsid w:val="004555D5"/>
    <w:rsid w:val="0046134C"/>
    <w:rsid w:val="00473CD8"/>
    <w:rsid w:val="00474A0F"/>
    <w:rsid w:val="00480ECF"/>
    <w:rsid w:val="00482B85"/>
    <w:rsid w:val="004B1326"/>
    <w:rsid w:val="004C5BAA"/>
    <w:rsid w:val="004D272F"/>
    <w:rsid w:val="004D43FD"/>
    <w:rsid w:val="004D47F3"/>
    <w:rsid w:val="004D66CA"/>
    <w:rsid w:val="004E07D7"/>
    <w:rsid w:val="004E2D39"/>
    <w:rsid w:val="004E473F"/>
    <w:rsid w:val="004E56E8"/>
    <w:rsid w:val="004F224C"/>
    <w:rsid w:val="004F56D9"/>
    <w:rsid w:val="005036E7"/>
    <w:rsid w:val="00510BEB"/>
    <w:rsid w:val="005111C0"/>
    <w:rsid w:val="005115BE"/>
    <w:rsid w:val="00515DEB"/>
    <w:rsid w:val="00517E32"/>
    <w:rsid w:val="005235FF"/>
    <w:rsid w:val="00527B68"/>
    <w:rsid w:val="0053204A"/>
    <w:rsid w:val="00535FF7"/>
    <w:rsid w:val="00543D28"/>
    <w:rsid w:val="005440A1"/>
    <w:rsid w:val="0054540A"/>
    <w:rsid w:val="00552345"/>
    <w:rsid w:val="00553C6E"/>
    <w:rsid w:val="00557331"/>
    <w:rsid w:val="00557D53"/>
    <w:rsid w:val="00561822"/>
    <w:rsid w:val="00565938"/>
    <w:rsid w:val="005821FE"/>
    <w:rsid w:val="00585479"/>
    <w:rsid w:val="00587EEC"/>
    <w:rsid w:val="005A0115"/>
    <w:rsid w:val="005B7C46"/>
    <w:rsid w:val="005C0569"/>
    <w:rsid w:val="005C1B6E"/>
    <w:rsid w:val="005D220F"/>
    <w:rsid w:val="005D3764"/>
    <w:rsid w:val="005E1C9E"/>
    <w:rsid w:val="005E1ED5"/>
    <w:rsid w:val="005E1F5B"/>
    <w:rsid w:val="005E66C2"/>
    <w:rsid w:val="005F5E5B"/>
    <w:rsid w:val="005F7C41"/>
    <w:rsid w:val="006035B3"/>
    <w:rsid w:val="006058E4"/>
    <w:rsid w:val="00607975"/>
    <w:rsid w:val="0061770A"/>
    <w:rsid w:val="00640BE3"/>
    <w:rsid w:val="00642945"/>
    <w:rsid w:val="00653527"/>
    <w:rsid w:val="00654E9D"/>
    <w:rsid w:val="006632FD"/>
    <w:rsid w:val="00663545"/>
    <w:rsid w:val="00663626"/>
    <w:rsid w:val="00666FB8"/>
    <w:rsid w:val="00676090"/>
    <w:rsid w:val="00677CB7"/>
    <w:rsid w:val="006841F6"/>
    <w:rsid w:val="006975AE"/>
    <w:rsid w:val="006A40A8"/>
    <w:rsid w:val="006A7A76"/>
    <w:rsid w:val="006B547C"/>
    <w:rsid w:val="006C067A"/>
    <w:rsid w:val="006C25A6"/>
    <w:rsid w:val="006C2A7F"/>
    <w:rsid w:val="006D37B1"/>
    <w:rsid w:val="006E1744"/>
    <w:rsid w:val="006E2FE4"/>
    <w:rsid w:val="006E7FC1"/>
    <w:rsid w:val="006F441F"/>
    <w:rsid w:val="006F4C49"/>
    <w:rsid w:val="006F5019"/>
    <w:rsid w:val="00711615"/>
    <w:rsid w:val="007150B7"/>
    <w:rsid w:val="00717349"/>
    <w:rsid w:val="007200B3"/>
    <w:rsid w:val="00723268"/>
    <w:rsid w:val="00723828"/>
    <w:rsid w:val="0073215E"/>
    <w:rsid w:val="00732FD4"/>
    <w:rsid w:val="007354BB"/>
    <w:rsid w:val="0074184D"/>
    <w:rsid w:val="00744542"/>
    <w:rsid w:val="00747EDB"/>
    <w:rsid w:val="00753689"/>
    <w:rsid w:val="00755349"/>
    <w:rsid w:val="00760F70"/>
    <w:rsid w:val="007639B9"/>
    <w:rsid w:val="007646C6"/>
    <w:rsid w:val="00766BD6"/>
    <w:rsid w:val="00767E38"/>
    <w:rsid w:val="00773881"/>
    <w:rsid w:val="00773AB5"/>
    <w:rsid w:val="00776994"/>
    <w:rsid w:val="00777E39"/>
    <w:rsid w:val="007808B4"/>
    <w:rsid w:val="00782E30"/>
    <w:rsid w:val="00793CC4"/>
    <w:rsid w:val="007A011D"/>
    <w:rsid w:val="007D05A8"/>
    <w:rsid w:val="007D4A1F"/>
    <w:rsid w:val="007E2A2F"/>
    <w:rsid w:val="007E3EF5"/>
    <w:rsid w:val="007F7AD4"/>
    <w:rsid w:val="00806A4E"/>
    <w:rsid w:val="00816096"/>
    <w:rsid w:val="00821A6F"/>
    <w:rsid w:val="008264BB"/>
    <w:rsid w:val="00830618"/>
    <w:rsid w:val="00835BBF"/>
    <w:rsid w:val="00835DFA"/>
    <w:rsid w:val="00836C36"/>
    <w:rsid w:val="00841931"/>
    <w:rsid w:val="00842C0B"/>
    <w:rsid w:val="00846DA7"/>
    <w:rsid w:val="008576A1"/>
    <w:rsid w:val="00862AE8"/>
    <w:rsid w:val="00875CCA"/>
    <w:rsid w:val="008839DC"/>
    <w:rsid w:val="00894ADE"/>
    <w:rsid w:val="008A2AF2"/>
    <w:rsid w:val="008B096A"/>
    <w:rsid w:val="008B5748"/>
    <w:rsid w:val="008C63D6"/>
    <w:rsid w:val="008D1579"/>
    <w:rsid w:val="008E3C46"/>
    <w:rsid w:val="008E552D"/>
    <w:rsid w:val="008F3087"/>
    <w:rsid w:val="008F6C2B"/>
    <w:rsid w:val="00900D21"/>
    <w:rsid w:val="00902DFE"/>
    <w:rsid w:val="009103CB"/>
    <w:rsid w:val="00910C42"/>
    <w:rsid w:val="00914988"/>
    <w:rsid w:val="00915B4B"/>
    <w:rsid w:val="009176B5"/>
    <w:rsid w:val="00922DE7"/>
    <w:rsid w:val="00936CB5"/>
    <w:rsid w:val="0094504B"/>
    <w:rsid w:val="009452D7"/>
    <w:rsid w:val="0096091A"/>
    <w:rsid w:val="00961643"/>
    <w:rsid w:val="00966A2D"/>
    <w:rsid w:val="00973E7F"/>
    <w:rsid w:val="009760C2"/>
    <w:rsid w:val="00981675"/>
    <w:rsid w:val="00991FBE"/>
    <w:rsid w:val="00992D7A"/>
    <w:rsid w:val="00996581"/>
    <w:rsid w:val="00997EFD"/>
    <w:rsid w:val="009C0400"/>
    <w:rsid w:val="009C666C"/>
    <w:rsid w:val="009C6D0B"/>
    <w:rsid w:val="009C6F15"/>
    <w:rsid w:val="009D0F17"/>
    <w:rsid w:val="009D3214"/>
    <w:rsid w:val="009E40D5"/>
    <w:rsid w:val="009E7CBF"/>
    <w:rsid w:val="009E7F9E"/>
    <w:rsid w:val="009F27C7"/>
    <w:rsid w:val="009F43AD"/>
    <w:rsid w:val="009F462A"/>
    <w:rsid w:val="009F558F"/>
    <w:rsid w:val="00A00C54"/>
    <w:rsid w:val="00A12E6D"/>
    <w:rsid w:val="00A148C5"/>
    <w:rsid w:val="00A176AD"/>
    <w:rsid w:val="00A2264C"/>
    <w:rsid w:val="00A238BC"/>
    <w:rsid w:val="00A44C9B"/>
    <w:rsid w:val="00A52C26"/>
    <w:rsid w:val="00A5370E"/>
    <w:rsid w:val="00A60FC5"/>
    <w:rsid w:val="00A61478"/>
    <w:rsid w:val="00A64B41"/>
    <w:rsid w:val="00A733B0"/>
    <w:rsid w:val="00A73775"/>
    <w:rsid w:val="00A77C65"/>
    <w:rsid w:val="00AA14B6"/>
    <w:rsid w:val="00AA56DB"/>
    <w:rsid w:val="00AA612C"/>
    <w:rsid w:val="00AB27B3"/>
    <w:rsid w:val="00AB3D47"/>
    <w:rsid w:val="00AB4224"/>
    <w:rsid w:val="00AC0959"/>
    <w:rsid w:val="00AC6568"/>
    <w:rsid w:val="00AD2730"/>
    <w:rsid w:val="00AD3BE1"/>
    <w:rsid w:val="00AE3A7A"/>
    <w:rsid w:val="00AE4C54"/>
    <w:rsid w:val="00B07E52"/>
    <w:rsid w:val="00B13976"/>
    <w:rsid w:val="00B379CE"/>
    <w:rsid w:val="00B45D67"/>
    <w:rsid w:val="00B549BD"/>
    <w:rsid w:val="00B57ED8"/>
    <w:rsid w:val="00B6169D"/>
    <w:rsid w:val="00B621A7"/>
    <w:rsid w:val="00B62711"/>
    <w:rsid w:val="00B71894"/>
    <w:rsid w:val="00B747FE"/>
    <w:rsid w:val="00B81563"/>
    <w:rsid w:val="00B84C8A"/>
    <w:rsid w:val="00B87DEA"/>
    <w:rsid w:val="00B90900"/>
    <w:rsid w:val="00BA6008"/>
    <w:rsid w:val="00BC0738"/>
    <w:rsid w:val="00BC176F"/>
    <w:rsid w:val="00BC1FAB"/>
    <w:rsid w:val="00BC43FB"/>
    <w:rsid w:val="00BC4E84"/>
    <w:rsid w:val="00BC518C"/>
    <w:rsid w:val="00BC5D4D"/>
    <w:rsid w:val="00BC7297"/>
    <w:rsid w:val="00BD0D4F"/>
    <w:rsid w:val="00BD5ACD"/>
    <w:rsid w:val="00BD5E1C"/>
    <w:rsid w:val="00BD750E"/>
    <w:rsid w:val="00BE5314"/>
    <w:rsid w:val="00BF05CB"/>
    <w:rsid w:val="00C0336D"/>
    <w:rsid w:val="00C05A68"/>
    <w:rsid w:val="00C16CEC"/>
    <w:rsid w:val="00C23D36"/>
    <w:rsid w:val="00C249BC"/>
    <w:rsid w:val="00C31C8B"/>
    <w:rsid w:val="00C32CAA"/>
    <w:rsid w:val="00C36A63"/>
    <w:rsid w:val="00C4064D"/>
    <w:rsid w:val="00C53489"/>
    <w:rsid w:val="00C5619F"/>
    <w:rsid w:val="00C56477"/>
    <w:rsid w:val="00C606F2"/>
    <w:rsid w:val="00C6582C"/>
    <w:rsid w:val="00C75310"/>
    <w:rsid w:val="00C82AF7"/>
    <w:rsid w:val="00C90C7C"/>
    <w:rsid w:val="00C91206"/>
    <w:rsid w:val="00C97EAC"/>
    <w:rsid w:val="00CA29D7"/>
    <w:rsid w:val="00CA64C5"/>
    <w:rsid w:val="00CC7874"/>
    <w:rsid w:val="00CE1912"/>
    <w:rsid w:val="00CE3E49"/>
    <w:rsid w:val="00CE473A"/>
    <w:rsid w:val="00CE4C01"/>
    <w:rsid w:val="00CE599B"/>
    <w:rsid w:val="00D01302"/>
    <w:rsid w:val="00D03DA0"/>
    <w:rsid w:val="00D24DE8"/>
    <w:rsid w:val="00D32501"/>
    <w:rsid w:val="00D35BE9"/>
    <w:rsid w:val="00D47398"/>
    <w:rsid w:val="00D526BA"/>
    <w:rsid w:val="00D543F8"/>
    <w:rsid w:val="00D567FA"/>
    <w:rsid w:val="00D5795C"/>
    <w:rsid w:val="00D61658"/>
    <w:rsid w:val="00D62925"/>
    <w:rsid w:val="00D7668F"/>
    <w:rsid w:val="00D80E3B"/>
    <w:rsid w:val="00D85DA2"/>
    <w:rsid w:val="00D907E9"/>
    <w:rsid w:val="00D96D41"/>
    <w:rsid w:val="00DA6E75"/>
    <w:rsid w:val="00DA71C4"/>
    <w:rsid w:val="00DB3F16"/>
    <w:rsid w:val="00DB5739"/>
    <w:rsid w:val="00DD2F55"/>
    <w:rsid w:val="00DD4B8F"/>
    <w:rsid w:val="00DE5F36"/>
    <w:rsid w:val="00DF1321"/>
    <w:rsid w:val="00DF181A"/>
    <w:rsid w:val="00DF712E"/>
    <w:rsid w:val="00E12286"/>
    <w:rsid w:val="00E153F6"/>
    <w:rsid w:val="00E15727"/>
    <w:rsid w:val="00E253AA"/>
    <w:rsid w:val="00E2782D"/>
    <w:rsid w:val="00E30707"/>
    <w:rsid w:val="00E32CF1"/>
    <w:rsid w:val="00E403B0"/>
    <w:rsid w:val="00E43129"/>
    <w:rsid w:val="00E46E6A"/>
    <w:rsid w:val="00E54532"/>
    <w:rsid w:val="00E554B1"/>
    <w:rsid w:val="00E55D48"/>
    <w:rsid w:val="00E5780A"/>
    <w:rsid w:val="00E70899"/>
    <w:rsid w:val="00E7194D"/>
    <w:rsid w:val="00E7253F"/>
    <w:rsid w:val="00E90DFE"/>
    <w:rsid w:val="00E932AF"/>
    <w:rsid w:val="00EB0AB0"/>
    <w:rsid w:val="00EB2C5F"/>
    <w:rsid w:val="00EB464E"/>
    <w:rsid w:val="00EB4707"/>
    <w:rsid w:val="00EB5248"/>
    <w:rsid w:val="00EC23C2"/>
    <w:rsid w:val="00EC2F26"/>
    <w:rsid w:val="00EC3075"/>
    <w:rsid w:val="00EC3220"/>
    <w:rsid w:val="00EC4F9B"/>
    <w:rsid w:val="00EC517D"/>
    <w:rsid w:val="00ED02AE"/>
    <w:rsid w:val="00ED7DD3"/>
    <w:rsid w:val="00EE1A01"/>
    <w:rsid w:val="00EE236D"/>
    <w:rsid w:val="00EE70E2"/>
    <w:rsid w:val="00EE7C24"/>
    <w:rsid w:val="00EF75B8"/>
    <w:rsid w:val="00F00C87"/>
    <w:rsid w:val="00F0513C"/>
    <w:rsid w:val="00F12399"/>
    <w:rsid w:val="00F14504"/>
    <w:rsid w:val="00F21B03"/>
    <w:rsid w:val="00F233C4"/>
    <w:rsid w:val="00F25C9C"/>
    <w:rsid w:val="00F31201"/>
    <w:rsid w:val="00F32B45"/>
    <w:rsid w:val="00F3481A"/>
    <w:rsid w:val="00F51637"/>
    <w:rsid w:val="00F54D4E"/>
    <w:rsid w:val="00F57075"/>
    <w:rsid w:val="00F60DF0"/>
    <w:rsid w:val="00F73E97"/>
    <w:rsid w:val="00F74863"/>
    <w:rsid w:val="00F750F3"/>
    <w:rsid w:val="00F81750"/>
    <w:rsid w:val="00F86C9A"/>
    <w:rsid w:val="00F86F3D"/>
    <w:rsid w:val="00FC4AA4"/>
    <w:rsid w:val="00FC5420"/>
    <w:rsid w:val="00FD022A"/>
    <w:rsid w:val="00FE6203"/>
    <w:rsid w:val="00FE660E"/>
    <w:rsid w:val="00FF0C25"/>
    <w:rsid w:val="00FF3236"/>
    <w:rsid w:val="00FF58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9FDA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C54"/>
  </w:style>
  <w:style w:type="paragraph" w:styleId="Heading1">
    <w:name w:val="heading 1"/>
    <w:basedOn w:val="Normal"/>
    <w:next w:val="Normal"/>
    <w:link w:val="Heading1Char"/>
    <w:uiPriority w:val="9"/>
    <w:qFormat/>
    <w:rsid w:val="00BC5D4D"/>
    <w:pPr>
      <w:keepNext/>
      <w:keepLines/>
      <w:spacing w:before="480" w:after="0"/>
      <w:outlineLvl w:val="0"/>
    </w:pPr>
    <w:rPr>
      <w:rFonts w:eastAsiaTheme="majorEastAsia" w:cstheme="majorBidi"/>
      <w:b/>
      <w:bCs/>
      <w:color w:val="3476B1" w:themeColor="accent1" w:themeShade="BF"/>
      <w:sz w:val="32"/>
      <w:szCs w:val="28"/>
    </w:rPr>
  </w:style>
  <w:style w:type="paragraph" w:styleId="Heading2">
    <w:name w:val="heading 2"/>
    <w:basedOn w:val="Normal"/>
    <w:next w:val="Normal"/>
    <w:link w:val="Heading2Char"/>
    <w:uiPriority w:val="9"/>
    <w:unhideWhenUsed/>
    <w:qFormat/>
    <w:rsid w:val="00BC5D4D"/>
    <w:pPr>
      <w:keepNext/>
      <w:keepLines/>
      <w:spacing w:before="200" w:after="0"/>
      <w:outlineLvl w:val="1"/>
    </w:pPr>
    <w:rPr>
      <w:rFonts w:eastAsiaTheme="majorEastAsia" w:cstheme="majorBidi"/>
      <w:b/>
      <w:bCs/>
      <w:color w:val="629DD1" w:themeColor="accent1"/>
      <w:sz w:val="28"/>
      <w:szCs w:val="26"/>
    </w:rPr>
  </w:style>
  <w:style w:type="paragraph" w:styleId="Heading3">
    <w:name w:val="heading 3"/>
    <w:basedOn w:val="Normal"/>
    <w:next w:val="Normal"/>
    <w:link w:val="Heading3Char"/>
    <w:uiPriority w:val="9"/>
    <w:unhideWhenUsed/>
    <w:qFormat/>
    <w:rsid w:val="00BC5D4D"/>
    <w:pPr>
      <w:keepNext/>
      <w:keepLines/>
      <w:spacing w:before="200" w:after="0"/>
      <w:outlineLvl w:val="2"/>
    </w:pPr>
    <w:rPr>
      <w:rFonts w:eastAsiaTheme="majorEastAsia" w:cstheme="majorBidi"/>
      <w:b/>
      <w:bCs/>
      <w:color w:val="629DD1" w:themeColor="accent1"/>
      <w:sz w:val="24"/>
    </w:rPr>
  </w:style>
  <w:style w:type="paragraph" w:styleId="Heading4">
    <w:name w:val="heading 4"/>
    <w:basedOn w:val="Normal"/>
    <w:next w:val="Normal"/>
    <w:link w:val="Heading4Char"/>
    <w:uiPriority w:val="9"/>
    <w:unhideWhenUsed/>
    <w:qFormat/>
    <w:rsid w:val="006D37B1"/>
    <w:pPr>
      <w:keepNext/>
      <w:keepLines/>
      <w:spacing w:before="40" w:after="0"/>
      <w:outlineLvl w:val="3"/>
    </w:pPr>
    <w:rPr>
      <w:rFonts w:asciiTheme="majorHAnsi" w:eastAsiaTheme="majorEastAsia" w:hAnsiTheme="majorHAnsi" w:cstheme="majorBidi"/>
      <w:i/>
      <w:iCs/>
      <w:color w:val="3476B1" w:themeColor="accent1" w:themeShade="BF"/>
    </w:rPr>
  </w:style>
  <w:style w:type="paragraph" w:styleId="Heading5">
    <w:name w:val="heading 5"/>
    <w:basedOn w:val="Normal"/>
    <w:next w:val="Normal"/>
    <w:link w:val="Heading5Char"/>
    <w:uiPriority w:val="9"/>
    <w:unhideWhenUsed/>
    <w:qFormat/>
    <w:rsid w:val="006D37B1"/>
    <w:pPr>
      <w:keepNext/>
      <w:keepLines/>
      <w:spacing w:before="40" w:after="0"/>
      <w:outlineLvl w:val="4"/>
    </w:pPr>
    <w:rPr>
      <w:rFonts w:asciiTheme="majorHAnsi" w:eastAsiaTheme="majorEastAsia" w:hAnsiTheme="majorHAnsi" w:cstheme="majorBidi"/>
      <w:color w:val="3476B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057"/>
  </w:style>
  <w:style w:type="paragraph" w:styleId="Footer">
    <w:name w:val="footer"/>
    <w:basedOn w:val="Normal"/>
    <w:link w:val="FooterChar"/>
    <w:uiPriority w:val="99"/>
    <w:unhideWhenUsed/>
    <w:rsid w:val="00193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057"/>
  </w:style>
  <w:style w:type="paragraph" w:styleId="BalloonText">
    <w:name w:val="Balloon Text"/>
    <w:basedOn w:val="Normal"/>
    <w:link w:val="BalloonTextChar"/>
    <w:uiPriority w:val="99"/>
    <w:semiHidden/>
    <w:unhideWhenUsed/>
    <w:rsid w:val="001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057"/>
    <w:rPr>
      <w:rFonts w:ascii="Tahoma" w:hAnsi="Tahoma" w:cs="Tahoma"/>
      <w:sz w:val="16"/>
      <w:szCs w:val="16"/>
    </w:rPr>
  </w:style>
  <w:style w:type="paragraph" w:styleId="ListParagraph">
    <w:name w:val="List Paragraph"/>
    <w:basedOn w:val="Normal"/>
    <w:uiPriority w:val="34"/>
    <w:qFormat/>
    <w:rsid w:val="00DE5F36"/>
    <w:pPr>
      <w:ind w:left="720"/>
      <w:contextualSpacing/>
    </w:pPr>
  </w:style>
  <w:style w:type="character" w:styleId="Hyperlink">
    <w:name w:val="Hyperlink"/>
    <w:basedOn w:val="DefaultParagraphFont"/>
    <w:uiPriority w:val="99"/>
    <w:unhideWhenUsed/>
    <w:rsid w:val="00E15727"/>
    <w:rPr>
      <w:color w:val="9454C3" w:themeColor="hyperlink"/>
      <w:u w:val="single"/>
    </w:rPr>
  </w:style>
  <w:style w:type="character" w:customStyle="1" w:styleId="Heading2Char">
    <w:name w:val="Heading 2 Char"/>
    <w:basedOn w:val="DefaultParagraphFont"/>
    <w:link w:val="Heading2"/>
    <w:uiPriority w:val="9"/>
    <w:rsid w:val="00BC5D4D"/>
    <w:rPr>
      <w:rFonts w:eastAsiaTheme="majorEastAsia" w:cstheme="majorBidi"/>
      <w:b/>
      <w:bCs/>
      <w:color w:val="629DD1" w:themeColor="accent1"/>
      <w:sz w:val="28"/>
      <w:szCs w:val="26"/>
    </w:rPr>
  </w:style>
  <w:style w:type="character" w:customStyle="1" w:styleId="Heading1Char">
    <w:name w:val="Heading 1 Char"/>
    <w:basedOn w:val="DefaultParagraphFont"/>
    <w:link w:val="Heading1"/>
    <w:uiPriority w:val="9"/>
    <w:rsid w:val="00BC5D4D"/>
    <w:rPr>
      <w:rFonts w:eastAsiaTheme="majorEastAsia" w:cstheme="majorBidi"/>
      <w:b/>
      <w:bCs/>
      <w:color w:val="3476B1" w:themeColor="accent1" w:themeShade="BF"/>
      <w:sz w:val="32"/>
      <w:szCs w:val="28"/>
    </w:rPr>
  </w:style>
  <w:style w:type="character" w:customStyle="1" w:styleId="Heading3Char">
    <w:name w:val="Heading 3 Char"/>
    <w:basedOn w:val="DefaultParagraphFont"/>
    <w:link w:val="Heading3"/>
    <w:uiPriority w:val="9"/>
    <w:rsid w:val="00BC5D4D"/>
    <w:rPr>
      <w:rFonts w:eastAsiaTheme="majorEastAsia" w:cstheme="majorBidi"/>
      <w:b/>
      <w:bCs/>
      <w:color w:val="629DD1" w:themeColor="accent1"/>
      <w:sz w:val="24"/>
    </w:rPr>
  </w:style>
  <w:style w:type="table" w:styleId="MediumShading2-Accent5">
    <w:name w:val="Medium Shading 2 Accent 5"/>
    <w:basedOn w:val="TableNormal"/>
    <w:uiPriority w:val="64"/>
    <w:rsid w:val="0053204A"/>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53204A"/>
    <w:pPr>
      <w:outlineLvl w:val="9"/>
    </w:pPr>
    <w:rPr>
      <w:rFonts w:asciiTheme="majorHAnsi" w:hAnsiTheme="majorHAnsi"/>
      <w:lang w:val="en-US" w:eastAsia="ja-JP"/>
    </w:rPr>
  </w:style>
  <w:style w:type="paragraph" w:styleId="TOC3">
    <w:name w:val="toc 3"/>
    <w:basedOn w:val="Normal"/>
    <w:next w:val="Normal"/>
    <w:autoRedefine/>
    <w:uiPriority w:val="39"/>
    <w:unhideWhenUsed/>
    <w:rsid w:val="0053204A"/>
    <w:pPr>
      <w:spacing w:after="100"/>
      <w:ind w:left="440"/>
    </w:pPr>
  </w:style>
  <w:style w:type="paragraph" w:styleId="TOC2">
    <w:name w:val="toc 2"/>
    <w:basedOn w:val="Normal"/>
    <w:next w:val="Normal"/>
    <w:autoRedefine/>
    <w:uiPriority w:val="39"/>
    <w:unhideWhenUsed/>
    <w:rsid w:val="0053204A"/>
    <w:pPr>
      <w:spacing w:after="100"/>
      <w:ind w:left="220"/>
    </w:pPr>
  </w:style>
  <w:style w:type="table" w:customStyle="1" w:styleId="LightList-Accent51">
    <w:name w:val="Light List - Accent 51"/>
    <w:basedOn w:val="TableNormal"/>
    <w:next w:val="LightList-Accent5"/>
    <w:uiPriority w:val="61"/>
    <w:rsid w:val="0053204A"/>
    <w:pPr>
      <w:spacing w:after="0" w:line="240" w:lineRule="auto"/>
    </w:pPr>
    <w:rPr>
      <w:rFonts w:eastAsia="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5320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paragraph" w:styleId="TOC1">
    <w:name w:val="toc 1"/>
    <w:basedOn w:val="Normal"/>
    <w:next w:val="Normal"/>
    <w:autoRedefine/>
    <w:uiPriority w:val="39"/>
    <w:unhideWhenUsed/>
    <w:rsid w:val="00835DFA"/>
    <w:pPr>
      <w:spacing w:after="100"/>
    </w:pPr>
  </w:style>
  <w:style w:type="paragraph" w:styleId="NoSpacing">
    <w:name w:val="No Spacing"/>
    <w:link w:val="NoSpacingChar"/>
    <w:uiPriority w:val="1"/>
    <w:qFormat/>
    <w:rsid w:val="00031150"/>
    <w:pPr>
      <w:spacing w:after="0" w:line="240" w:lineRule="auto"/>
    </w:pPr>
    <w:rPr>
      <w:lang w:val="en-US" w:eastAsia="en-US"/>
    </w:rPr>
  </w:style>
  <w:style w:type="character" w:customStyle="1" w:styleId="NoSpacingChar">
    <w:name w:val="No Spacing Char"/>
    <w:basedOn w:val="DefaultParagraphFont"/>
    <w:link w:val="NoSpacing"/>
    <w:uiPriority w:val="1"/>
    <w:rsid w:val="00031150"/>
    <w:rPr>
      <w:lang w:val="en-US" w:eastAsia="en-US"/>
    </w:rPr>
  </w:style>
  <w:style w:type="character" w:customStyle="1" w:styleId="Heading4Char">
    <w:name w:val="Heading 4 Char"/>
    <w:basedOn w:val="DefaultParagraphFont"/>
    <w:link w:val="Heading4"/>
    <w:uiPriority w:val="9"/>
    <w:rsid w:val="006D37B1"/>
    <w:rPr>
      <w:rFonts w:asciiTheme="majorHAnsi" w:eastAsiaTheme="majorEastAsia" w:hAnsiTheme="majorHAnsi" w:cstheme="majorBidi"/>
      <w:i/>
      <w:iCs/>
      <w:color w:val="3476B1" w:themeColor="accent1" w:themeShade="BF"/>
    </w:rPr>
  </w:style>
  <w:style w:type="character" w:customStyle="1" w:styleId="Heading5Char">
    <w:name w:val="Heading 5 Char"/>
    <w:basedOn w:val="DefaultParagraphFont"/>
    <w:link w:val="Heading5"/>
    <w:uiPriority w:val="9"/>
    <w:rsid w:val="006D37B1"/>
    <w:rPr>
      <w:rFonts w:asciiTheme="majorHAnsi" w:eastAsiaTheme="majorEastAsia" w:hAnsiTheme="majorHAnsi" w:cstheme="majorBidi"/>
      <w:color w:val="3476B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C54"/>
  </w:style>
  <w:style w:type="paragraph" w:styleId="Heading1">
    <w:name w:val="heading 1"/>
    <w:basedOn w:val="Normal"/>
    <w:next w:val="Normal"/>
    <w:link w:val="Heading1Char"/>
    <w:uiPriority w:val="9"/>
    <w:qFormat/>
    <w:rsid w:val="00BC5D4D"/>
    <w:pPr>
      <w:keepNext/>
      <w:keepLines/>
      <w:spacing w:before="480" w:after="0"/>
      <w:outlineLvl w:val="0"/>
    </w:pPr>
    <w:rPr>
      <w:rFonts w:eastAsiaTheme="majorEastAsia" w:cstheme="majorBidi"/>
      <w:b/>
      <w:bCs/>
      <w:color w:val="3476B1" w:themeColor="accent1" w:themeShade="BF"/>
      <w:sz w:val="32"/>
      <w:szCs w:val="28"/>
    </w:rPr>
  </w:style>
  <w:style w:type="paragraph" w:styleId="Heading2">
    <w:name w:val="heading 2"/>
    <w:basedOn w:val="Normal"/>
    <w:next w:val="Normal"/>
    <w:link w:val="Heading2Char"/>
    <w:uiPriority w:val="9"/>
    <w:unhideWhenUsed/>
    <w:qFormat/>
    <w:rsid w:val="00BC5D4D"/>
    <w:pPr>
      <w:keepNext/>
      <w:keepLines/>
      <w:spacing w:before="200" w:after="0"/>
      <w:outlineLvl w:val="1"/>
    </w:pPr>
    <w:rPr>
      <w:rFonts w:eastAsiaTheme="majorEastAsia" w:cstheme="majorBidi"/>
      <w:b/>
      <w:bCs/>
      <w:color w:val="629DD1" w:themeColor="accent1"/>
      <w:sz w:val="28"/>
      <w:szCs w:val="26"/>
    </w:rPr>
  </w:style>
  <w:style w:type="paragraph" w:styleId="Heading3">
    <w:name w:val="heading 3"/>
    <w:basedOn w:val="Normal"/>
    <w:next w:val="Normal"/>
    <w:link w:val="Heading3Char"/>
    <w:uiPriority w:val="9"/>
    <w:unhideWhenUsed/>
    <w:qFormat/>
    <w:rsid w:val="00BC5D4D"/>
    <w:pPr>
      <w:keepNext/>
      <w:keepLines/>
      <w:spacing w:before="200" w:after="0"/>
      <w:outlineLvl w:val="2"/>
    </w:pPr>
    <w:rPr>
      <w:rFonts w:eastAsiaTheme="majorEastAsia" w:cstheme="majorBidi"/>
      <w:b/>
      <w:bCs/>
      <w:color w:val="629DD1" w:themeColor="accent1"/>
      <w:sz w:val="24"/>
    </w:rPr>
  </w:style>
  <w:style w:type="paragraph" w:styleId="Heading4">
    <w:name w:val="heading 4"/>
    <w:basedOn w:val="Normal"/>
    <w:next w:val="Normal"/>
    <w:link w:val="Heading4Char"/>
    <w:uiPriority w:val="9"/>
    <w:unhideWhenUsed/>
    <w:qFormat/>
    <w:rsid w:val="006D37B1"/>
    <w:pPr>
      <w:keepNext/>
      <w:keepLines/>
      <w:spacing w:before="40" w:after="0"/>
      <w:outlineLvl w:val="3"/>
    </w:pPr>
    <w:rPr>
      <w:rFonts w:asciiTheme="majorHAnsi" w:eastAsiaTheme="majorEastAsia" w:hAnsiTheme="majorHAnsi" w:cstheme="majorBidi"/>
      <w:i/>
      <w:iCs/>
      <w:color w:val="3476B1" w:themeColor="accent1" w:themeShade="BF"/>
    </w:rPr>
  </w:style>
  <w:style w:type="paragraph" w:styleId="Heading5">
    <w:name w:val="heading 5"/>
    <w:basedOn w:val="Normal"/>
    <w:next w:val="Normal"/>
    <w:link w:val="Heading5Char"/>
    <w:uiPriority w:val="9"/>
    <w:unhideWhenUsed/>
    <w:qFormat/>
    <w:rsid w:val="006D37B1"/>
    <w:pPr>
      <w:keepNext/>
      <w:keepLines/>
      <w:spacing w:before="40" w:after="0"/>
      <w:outlineLvl w:val="4"/>
    </w:pPr>
    <w:rPr>
      <w:rFonts w:asciiTheme="majorHAnsi" w:eastAsiaTheme="majorEastAsia" w:hAnsiTheme="majorHAnsi" w:cstheme="majorBidi"/>
      <w:color w:val="3476B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057"/>
  </w:style>
  <w:style w:type="paragraph" w:styleId="Footer">
    <w:name w:val="footer"/>
    <w:basedOn w:val="Normal"/>
    <w:link w:val="FooterChar"/>
    <w:uiPriority w:val="99"/>
    <w:unhideWhenUsed/>
    <w:rsid w:val="00193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057"/>
  </w:style>
  <w:style w:type="paragraph" w:styleId="BalloonText">
    <w:name w:val="Balloon Text"/>
    <w:basedOn w:val="Normal"/>
    <w:link w:val="BalloonTextChar"/>
    <w:uiPriority w:val="99"/>
    <w:semiHidden/>
    <w:unhideWhenUsed/>
    <w:rsid w:val="001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057"/>
    <w:rPr>
      <w:rFonts w:ascii="Tahoma" w:hAnsi="Tahoma" w:cs="Tahoma"/>
      <w:sz w:val="16"/>
      <w:szCs w:val="16"/>
    </w:rPr>
  </w:style>
  <w:style w:type="paragraph" w:styleId="ListParagraph">
    <w:name w:val="List Paragraph"/>
    <w:basedOn w:val="Normal"/>
    <w:uiPriority w:val="34"/>
    <w:qFormat/>
    <w:rsid w:val="00DE5F36"/>
    <w:pPr>
      <w:ind w:left="720"/>
      <w:contextualSpacing/>
    </w:pPr>
  </w:style>
  <w:style w:type="character" w:styleId="Hyperlink">
    <w:name w:val="Hyperlink"/>
    <w:basedOn w:val="DefaultParagraphFont"/>
    <w:uiPriority w:val="99"/>
    <w:unhideWhenUsed/>
    <w:rsid w:val="00E15727"/>
    <w:rPr>
      <w:color w:val="9454C3" w:themeColor="hyperlink"/>
      <w:u w:val="single"/>
    </w:rPr>
  </w:style>
  <w:style w:type="character" w:customStyle="1" w:styleId="Heading2Char">
    <w:name w:val="Heading 2 Char"/>
    <w:basedOn w:val="DefaultParagraphFont"/>
    <w:link w:val="Heading2"/>
    <w:uiPriority w:val="9"/>
    <w:rsid w:val="00BC5D4D"/>
    <w:rPr>
      <w:rFonts w:eastAsiaTheme="majorEastAsia" w:cstheme="majorBidi"/>
      <w:b/>
      <w:bCs/>
      <w:color w:val="629DD1" w:themeColor="accent1"/>
      <w:sz w:val="28"/>
      <w:szCs w:val="26"/>
    </w:rPr>
  </w:style>
  <w:style w:type="character" w:customStyle="1" w:styleId="Heading1Char">
    <w:name w:val="Heading 1 Char"/>
    <w:basedOn w:val="DefaultParagraphFont"/>
    <w:link w:val="Heading1"/>
    <w:uiPriority w:val="9"/>
    <w:rsid w:val="00BC5D4D"/>
    <w:rPr>
      <w:rFonts w:eastAsiaTheme="majorEastAsia" w:cstheme="majorBidi"/>
      <w:b/>
      <w:bCs/>
      <w:color w:val="3476B1" w:themeColor="accent1" w:themeShade="BF"/>
      <w:sz w:val="32"/>
      <w:szCs w:val="28"/>
    </w:rPr>
  </w:style>
  <w:style w:type="character" w:customStyle="1" w:styleId="Heading3Char">
    <w:name w:val="Heading 3 Char"/>
    <w:basedOn w:val="DefaultParagraphFont"/>
    <w:link w:val="Heading3"/>
    <w:uiPriority w:val="9"/>
    <w:rsid w:val="00BC5D4D"/>
    <w:rPr>
      <w:rFonts w:eastAsiaTheme="majorEastAsia" w:cstheme="majorBidi"/>
      <w:b/>
      <w:bCs/>
      <w:color w:val="629DD1" w:themeColor="accent1"/>
      <w:sz w:val="24"/>
    </w:rPr>
  </w:style>
  <w:style w:type="table" w:styleId="MediumShading2-Accent5">
    <w:name w:val="Medium Shading 2 Accent 5"/>
    <w:basedOn w:val="TableNormal"/>
    <w:uiPriority w:val="64"/>
    <w:rsid w:val="0053204A"/>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53204A"/>
    <w:pPr>
      <w:outlineLvl w:val="9"/>
    </w:pPr>
    <w:rPr>
      <w:rFonts w:asciiTheme="majorHAnsi" w:hAnsiTheme="majorHAnsi"/>
      <w:lang w:val="en-US" w:eastAsia="ja-JP"/>
    </w:rPr>
  </w:style>
  <w:style w:type="paragraph" w:styleId="TOC3">
    <w:name w:val="toc 3"/>
    <w:basedOn w:val="Normal"/>
    <w:next w:val="Normal"/>
    <w:autoRedefine/>
    <w:uiPriority w:val="39"/>
    <w:unhideWhenUsed/>
    <w:rsid w:val="0053204A"/>
    <w:pPr>
      <w:spacing w:after="100"/>
      <w:ind w:left="440"/>
    </w:pPr>
  </w:style>
  <w:style w:type="paragraph" w:styleId="TOC2">
    <w:name w:val="toc 2"/>
    <w:basedOn w:val="Normal"/>
    <w:next w:val="Normal"/>
    <w:autoRedefine/>
    <w:uiPriority w:val="39"/>
    <w:unhideWhenUsed/>
    <w:rsid w:val="0053204A"/>
    <w:pPr>
      <w:spacing w:after="100"/>
      <w:ind w:left="220"/>
    </w:pPr>
  </w:style>
  <w:style w:type="table" w:customStyle="1" w:styleId="LightList-Accent51">
    <w:name w:val="Light List - Accent 51"/>
    <w:basedOn w:val="TableNormal"/>
    <w:next w:val="LightList-Accent5"/>
    <w:uiPriority w:val="61"/>
    <w:rsid w:val="0053204A"/>
    <w:pPr>
      <w:spacing w:after="0" w:line="240" w:lineRule="auto"/>
    </w:pPr>
    <w:rPr>
      <w:rFonts w:eastAsia="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5320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paragraph" w:styleId="TOC1">
    <w:name w:val="toc 1"/>
    <w:basedOn w:val="Normal"/>
    <w:next w:val="Normal"/>
    <w:autoRedefine/>
    <w:uiPriority w:val="39"/>
    <w:unhideWhenUsed/>
    <w:rsid w:val="00835DFA"/>
    <w:pPr>
      <w:spacing w:after="100"/>
    </w:pPr>
  </w:style>
  <w:style w:type="paragraph" w:styleId="NoSpacing">
    <w:name w:val="No Spacing"/>
    <w:link w:val="NoSpacingChar"/>
    <w:uiPriority w:val="1"/>
    <w:qFormat/>
    <w:rsid w:val="00031150"/>
    <w:pPr>
      <w:spacing w:after="0" w:line="240" w:lineRule="auto"/>
    </w:pPr>
    <w:rPr>
      <w:lang w:val="en-US" w:eastAsia="en-US"/>
    </w:rPr>
  </w:style>
  <w:style w:type="character" w:customStyle="1" w:styleId="NoSpacingChar">
    <w:name w:val="No Spacing Char"/>
    <w:basedOn w:val="DefaultParagraphFont"/>
    <w:link w:val="NoSpacing"/>
    <w:uiPriority w:val="1"/>
    <w:rsid w:val="00031150"/>
    <w:rPr>
      <w:lang w:val="en-US" w:eastAsia="en-US"/>
    </w:rPr>
  </w:style>
  <w:style w:type="character" w:customStyle="1" w:styleId="Heading4Char">
    <w:name w:val="Heading 4 Char"/>
    <w:basedOn w:val="DefaultParagraphFont"/>
    <w:link w:val="Heading4"/>
    <w:uiPriority w:val="9"/>
    <w:rsid w:val="006D37B1"/>
    <w:rPr>
      <w:rFonts w:asciiTheme="majorHAnsi" w:eastAsiaTheme="majorEastAsia" w:hAnsiTheme="majorHAnsi" w:cstheme="majorBidi"/>
      <w:i/>
      <w:iCs/>
      <w:color w:val="3476B1" w:themeColor="accent1" w:themeShade="BF"/>
    </w:rPr>
  </w:style>
  <w:style w:type="character" w:customStyle="1" w:styleId="Heading5Char">
    <w:name w:val="Heading 5 Char"/>
    <w:basedOn w:val="DefaultParagraphFont"/>
    <w:link w:val="Heading5"/>
    <w:uiPriority w:val="9"/>
    <w:rsid w:val="006D37B1"/>
    <w:rPr>
      <w:rFonts w:asciiTheme="majorHAnsi" w:eastAsiaTheme="majorEastAsia" w:hAnsiTheme="majorHAnsi" w:cstheme="majorBidi"/>
      <w:color w:val="3476B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2197">
      <w:bodyDiv w:val="1"/>
      <w:marLeft w:val="0"/>
      <w:marRight w:val="0"/>
      <w:marTop w:val="0"/>
      <w:marBottom w:val="0"/>
      <w:divBdr>
        <w:top w:val="none" w:sz="0" w:space="0" w:color="auto"/>
        <w:left w:val="none" w:sz="0" w:space="0" w:color="auto"/>
        <w:bottom w:val="none" w:sz="0" w:space="0" w:color="auto"/>
        <w:right w:val="none" w:sz="0" w:space="0" w:color="auto"/>
      </w:divBdr>
    </w:div>
    <w:div w:id="38823149">
      <w:bodyDiv w:val="1"/>
      <w:marLeft w:val="0"/>
      <w:marRight w:val="0"/>
      <w:marTop w:val="0"/>
      <w:marBottom w:val="0"/>
      <w:divBdr>
        <w:top w:val="none" w:sz="0" w:space="0" w:color="auto"/>
        <w:left w:val="none" w:sz="0" w:space="0" w:color="auto"/>
        <w:bottom w:val="none" w:sz="0" w:space="0" w:color="auto"/>
        <w:right w:val="none" w:sz="0" w:space="0" w:color="auto"/>
      </w:divBdr>
    </w:div>
    <w:div w:id="321348272">
      <w:bodyDiv w:val="1"/>
      <w:marLeft w:val="0"/>
      <w:marRight w:val="0"/>
      <w:marTop w:val="0"/>
      <w:marBottom w:val="0"/>
      <w:divBdr>
        <w:top w:val="none" w:sz="0" w:space="0" w:color="auto"/>
        <w:left w:val="none" w:sz="0" w:space="0" w:color="auto"/>
        <w:bottom w:val="none" w:sz="0" w:space="0" w:color="auto"/>
        <w:right w:val="none" w:sz="0" w:space="0" w:color="auto"/>
      </w:divBdr>
    </w:div>
    <w:div w:id="510147883">
      <w:bodyDiv w:val="1"/>
      <w:marLeft w:val="0"/>
      <w:marRight w:val="0"/>
      <w:marTop w:val="0"/>
      <w:marBottom w:val="0"/>
      <w:divBdr>
        <w:top w:val="none" w:sz="0" w:space="0" w:color="auto"/>
        <w:left w:val="none" w:sz="0" w:space="0" w:color="auto"/>
        <w:bottom w:val="none" w:sz="0" w:space="0" w:color="auto"/>
        <w:right w:val="none" w:sz="0" w:space="0" w:color="auto"/>
      </w:divBdr>
    </w:div>
    <w:div w:id="960502314">
      <w:bodyDiv w:val="1"/>
      <w:marLeft w:val="0"/>
      <w:marRight w:val="0"/>
      <w:marTop w:val="0"/>
      <w:marBottom w:val="0"/>
      <w:divBdr>
        <w:top w:val="none" w:sz="0" w:space="0" w:color="auto"/>
        <w:left w:val="none" w:sz="0" w:space="0" w:color="auto"/>
        <w:bottom w:val="none" w:sz="0" w:space="0" w:color="auto"/>
        <w:right w:val="none" w:sz="0" w:space="0" w:color="auto"/>
      </w:divBdr>
    </w:div>
    <w:div w:id="977804804">
      <w:bodyDiv w:val="1"/>
      <w:marLeft w:val="0"/>
      <w:marRight w:val="0"/>
      <w:marTop w:val="0"/>
      <w:marBottom w:val="0"/>
      <w:divBdr>
        <w:top w:val="none" w:sz="0" w:space="0" w:color="auto"/>
        <w:left w:val="none" w:sz="0" w:space="0" w:color="auto"/>
        <w:bottom w:val="none" w:sz="0" w:space="0" w:color="auto"/>
        <w:right w:val="none" w:sz="0" w:space="0" w:color="auto"/>
      </w:divBdr>
    </w:div>
    <w:div w:id="1124929021">
      <w:bodyDiv w:val="1"/>
      <w:marLeft w:val="0"/>
      <w:marRight w:val="0"/>
      <w:marTop w:val="0"/>
      <w:marBottom w:val="0"/>
      <w:divBdr>
        <w:top w:val="none" w:sz="0" w:space="0" w:color="auto"/>
        <w:left w:val="none" w:sz="0" w:space="0" w:color="auto"/>
        <w:bottom w:val="none" w:sz="0" w:space="0" w:color="auto"/>
        <w:right w:val="none" w:sz="0" w:space="0" w:color="auto"/>
      </w:divBdr>
    </w:div>
    <w:div w:id="1258172367">
      <w:bodyDiv w:val="1"/>
      <w:marLeft w:val="0"/>
      <w:marRight w:val="0"/>
      <w:marTop w:val="0"/>
      <w:marBottom w:val="0"/>
      <w:divBdr>
        <w:top w:val="none" w:sz="0" w:space="0" w:color="auto"/>
        <w:left w:val="none" w:sz="0" w:space="0" w:color="auto"/>
        <w:bottom w:val="none" w:sz="0" w:space="0" w:color="auto"/>
        <w:right w:val="none" w:sz="0" w:space="0" w:color="auto"/>
      </w:divBdr>
    </w:div>
    <w:div w:id="1637444223">
      <w:bodyDiv w:val="1"/>
      <w:marLeft w:val="0"/>
      <w:marRight w:val="0"/>
      <w:marTop w:val="0"/>
      <w:marBottom w:val="0"/>
      <w:divBdr>
        <w:top w:val="none" w:sz="0" w:space="0" w:color="auto"/>
        <w:left w:val="none" w:sz="0" w:space="0" w:color="auto"/>
        <w:bottom w:val="none" w:sz="0" w:space="0" w:color="auto"/>
        <w:right w:val="none" w:sz="0" w:space="0" w:color="auto"/>
      </w:divBdr>
    </w:div>
    <w:div w:id="2052876149">
      <w:bodyDiv w:val="1"/>
      <w:marLeft w:val="0"/>
      <w:marRight w:val="0"/>
      <w:marTop w:val="0"/>
      <w:marBottom w:val="0"/>
      <w:divBdr>
        <w:top w:val="none" w:sz="0" w:space="0" w:color="auto"/>
        <w:left w:val="none" w:sz="0" w:space="0" w:color="auto"/>
        <w:bottom w:val="none" w:sz="0" w:space="0" w:color="auto"/>
        <w:right w:val="none" w:sz="0" w:space="0" w:color="auto"/>
      </w:divBdr>
    </w:div>
    <w:div w:id="2103605456">
      <w:bodyDiv w:val="1"/>
      <w:marLeft w:val="0"/>
      <w:marRight w:val="0"/>
      <w:marTop w:val="0"/>
      <w:marBottom w:val="0"/>
      <w:divBdr>
        <w:top w:val="none" w:sz="0" w:space="0" w:color="auto"/>
        <w:left w:val="none" w:sz="0" w:space="0" w:color="auto"/>
        <w:bottom w:val="none" w:sz="0" w:space="0" w:color="auto"/>
        <w:right w:val="none" w:sz="0" w:space="0" w:color="auto"/>
      </w:divBdr>
    </w:div>
    <w:div w:id="211120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asternhealth.org.au/services/mental-health-services/eastern-mental-health-service-coordination-alliance" TargetMode="External"/><Relationship Id="rId24" Type="http://schemas.openxmlformats.org/officeDocument/2006/relationships/diagramQuickStyle" Target="diagrams/quickStyle2.xml"/><Relationship Id="rId32" Type="http://schemas.openxmlformats.org/officeDocument/2006/relationships/image" Target="media/image8.jpeg"/><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image" Target="media/image1.emf"/><Relationship Id="rId19" Type="http://schemas.openxmlformats.org/officeDocument/2006/relationships/header" Target="header1.xml"/><Relationship Id="rId31" Type="http://schemas.microsoft.com/office/2007/relationships/diagramDrawing" Target="diagrams/drawing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diagrams/_rels/data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235A03-14B5-408F-8477-0875FE217684}" type="doc">
      <dgm:prSet loTypeId="urn:microsoft.com/office/officeart/2005/8/layout/list1" loCatId="list" qsTypeId="urn:microsoft.com/office/officeart/2005/8/quickstyle/3d2" qsCatId="3D" csTypeId="urn:microsoft.com/office/officeart/2005/8/colors/colorful1" csCatId="colorful" phldr="1"/>
      <dgm:spPr/>
      <dgm:t>
        <a:bodyPr/>
        <a:lstStyle/>
        <a:p>
          <a:endParaRPr lang="en-AU"/>
        </a:p>
      </dgm:t>
    </dgm:pt>
    <dgm:pt modelId="{C5871542-3EC2-4E09-8819-DE62DB5E02D1}">
      <dgm:prSet phldrT="[Text]"/>
      <dgm:spPr/>
      <dgm:t>
        <a:bodyPr/>
        <a:lstStyle/>
        <a:p>
          <a:r>
            <a:rPr lang="en-AU"/>
            <a:t>Service Coordination Alliance</a:t>
          </a:r>
        </a:p>
      </dgm:t>
    </dgm:pt>
    <dgm:pt modelId="{0D90E301-317D-4D06-961A-7330278EBF6D}" type="parTrans" cxnId="{8D61C18D-629B-422F-8230-B04AD6D7B2F3}">
      <dgm:prSet/>
      <dgm:spPr/>
      <dgm:t>
        <a:bodyPr/>
        <a:lstStyle/>
        <a:p>
          <a:endParaRPr lang="en-AU"/>
        </a:p>
      </dgm:t>
    </dgm:pt>
    <dgm:pt modelId="{9EA0A5F1-1A14-484F-A545-D3C1D8B04E5B}" type="sibTrans" cxnId="{8D61C18D-629B-422F-8230-B04AD6D7B2F3}">
      <dgm:prSet/>
      <dgm:spPr/>
      <dgm:t>
        <a:bodyPr/>
        <a:lstStyle/>
        <a:p>
          <a:endParaRPr lang="en-AU"/>
        </a:p>
      </dgm:t>
    </dgm:pt>
    <dgm:pt modelId="{3E784262-E547-4929-97F6-DB336C4053BA}">
      <dgm:prSet phldrT="[Text]" custT="1"/>
      <dgm:spPr/>
      <dgm:t>
        <a:bodyPr/>
        <a:lstStyle/>
        <a:p>
          <a:r>
            <a:rPr lang="en-AU" sz="900"/>
            <a:t>47 EMHSCA Members.</a:t>
          </a:r>
        </a:p>
      </dgm:t>
    </dgm:pt>
    <dgm:pt modelId="{FD39661D-07EA-4FB9-98A2-60D4F1E2B667}" type="parTrans" cxnId="{CD723AD6-9294-437A-B8CB-FDF7841C562E}">
      <dgm:prSet/>
      <dgm:spPr/>
      <dgm:t>
        <a:bodyPr/>
        <a:lstStyle/>
        <a:p>
          <a:endParaRPr lang="en-AU"/>
        </a:p>
      </dgm:t>
    </dgm:pt>
    <dgm:pt modelId="{508F4410-AAA4-41C9-92F7-95896AAF392F}" type="sibTrans" cxnId="{CD723AD6-9294-437A-B8CB-FDF7841C562E}">
      <dgm:prSet/>
      <dgm:spPr/>
      <dgm:t>
        <a:bodyPr/>
        <a:lstStyle/>
        <a:p>
          <a:endParaRPr lang="en-AU"/>
        </a:p>
      </dgm:t>
    </dgm:pt>
    <dgm:pt modelId="{A1104EB5-F10F-478F-BE6B-CBB4546B3476}">
      <dgm:prSet phldrT="[Text]"/>
      <dgm:spPr/>
      <dgm:t>
        <a:bodyPr/>
        <a:lstStyle/>
        <a:p>
          <a:r>
            <a:rPr lang="en-AU"/>
            <a:t>NDIS</a:t>
          </a:r>
        </a:p>
      </dgm:t>
    </dgm:pt>
    <dgm:pt modelId="{4148EAEB-9421-4B16-A7CC-63F343571F2B}" type="parTrans" cxnId="{AE086B57-F5DE-4F7C-B3FE-CDA9D57F53B8}">
      <dgm:prSet/>
      <dgm:spPr/>
      <dgm:t>
        <a:bodyPr/>
        <a:lstStyle/>
        <a:p>
          <a:endParaRPr lang="en-AU"/>
        </a:p>
      </dgm:t>
    </dgm:pt>
    <dgm:pt modelId="{B4E473A2-67D2-419A-AE2E-2B2E62BD69A1}" type="sibTrans" cxnId="{AE086B57-F5DE-4F7C-B3FE-CDA9D57F53B8}">
      <dgm:prSet/>
      <dgm:spPr/>
      <dgm:t>
        <a:bodyPr/>
        <a:lstStyle/>
        <a:p>
          <a:endParaRPr lang="en-AU"/>
        </a:p>
      </dgm:t>
    </dgm:pt>
    <dgm:pt modelId="{D802DE7A-B968-418A-8AD3-D2339E3B902D}">
      <dgm:prSet phldrT="[Text]"/>
      <dgm:spPr/>
      <dgm:t>
        <a:bodyPr/>
        <a:lstStyle/>
        <a:p>
          <a:r>
            <a:rPr lang="en-AU"/>
            <a:t>MH &amp; AOD reform</a:t>
          </a:r>
        </a:p>
      </dgm:t>
    </dgm:pt>
    <dgm:pt modelId="{4A8D12A6-BA6A-4A9E-8E87-7319E97B4ADE}" type="parTrans" cxnId="{032F084F-4614-4E5D-91B8-565F9330C0BA}">
      <dgm:prSet/>
      <dgm:spPr/>
      <dgm:t>
        <a:bodyPr/>
        <a:lstStyle/>
        <a:p>
          <a:endParaRPr lang="en-AU"/>
        </a:p>
      </dgm:t>
    </dgm:pt>
    <dgm:pt modelId="{F960F7A6-D7F7-45AD-90BD-270FF5ECA83B}" type="sibTrans" cxnId="{032F084F-4614-4E5D-91B8-565F9330C0BA}">
      <dgm:prSet/>
      <dgm:spPr/>
      <dgm:t>
        <a:bodyPr/>
        <a:lstStyle/>
        <a:p>
          <a:endParaRPr lang="en-AU"/>
        </a:p>
      </dgm:t>
    </dgm:pt>
    <dgm:pt modelId="{4DA30FA3-A74E-4D13-84FC-280399A4822A}">
      <dgm:prSet phldrT="[Text]"/>
      <dgm:spPr/>
      <dgm:t>
        <a:bodyPr/>
        <a:lstStyle/>
        <a:p>
          <a:r>
            <a:rPr lang="en-AU"/>
            <a:t>Consult ation supporting the development of the Regional Integrated Mental Health, AOD &amp; Suicide Prevention Plan, facilitated by EMPHN’s consultant at December meeting with 24 members.</a:t>
          </a:r>
        </a:p>
      </dgm:t>
    </dgm:pt>
    <dgm:pt modelId="{B1F7C0A8-00E3-428A-B2C0-B016455A4C39}" type="parTrans" cxnId="{E254C901-1E5A-43EB-9C49-5ACF4BD10C9E}">
      <dgm:prSet/>
      <dgm:spPr/>
      <dgm:t>
        <a:bodyPr/>
        <a:lstStyle/>
        <a:p>
          <a:endParaRPr lang="en-AU"/>
        </a:p>
      </dgm:t>
    </dgm:pt>
    <dgm:pt modelId="{A9E52815-432C-4EF9-86A2-D264396A2A85}" type="sibTrans" cxnId="{E254C901-1E5A-43EB-9C49-5ACF4BD10C9E}">
      <dgm:prSet/>
      <dgm:spPr/>
      <dgm:t>
        <a:bodyPr/>
        <a:lstStyle/>
        <a:p>
          <a:endParaRPr lang="en-AU"/>
        </a:p>
      </dgm:t>
    </dgm:pt>
    <dgm:pt modelId="{F404850E-ED9F-42B5-B2AB-B8B03B1640F0}">
      <dgm:prSet phldrT="[Text]"/>
      <dgm:spPr/>
      <dgm:t>
        <a:bodyPr/>
        <a:lstStyle/>
        <a:p>
          <a:r>
            <a:rPr lang="en-AU"/>
            <a:t>Collaborative care planning</a:t>
          </a:r>
        </a:p>
      </dgm:t>
    </dgm:pt>
    <dgm:pt modelId="{FC8CE065-6596-4269-9910-D17749D1320C}" type="parTrans" cxnId="{BB1FD49E-DBDC-4E0C-83F5-C93EB362B8C1}">
      <dgm:prSet/>
      <dgm:spPr/>
      <dgm:t>
        <a:bodyPr/>
        <a:lstStyle/>
        <a:p>
          <a:endParaRPr lang="en-AU"/>
        </a:p>
      </dgm:t>
    </dgm:pt>
    <dgm:pt modelId="{28E48B8F-7ED7-4F58-88D5-3803D41664E1}" type="sibTrans" cxnId="{BB1FD49E-DBDC-4E0C-83F5-C93EB362B8C1}">
      <dgm:prSet/>
      <dgm:spPr/>
      <dgm:t>
        <a:bodyPr/>
        <a:lstStyle/>
        <a:p>
          <a:endParaRPr lang="en-AU"/>
        </a:p>
      </dgm:t>
    </dgm:pt>
    <dgm:pt modelId="{9364BEC5-5CE9-4EDE-90DE-1543F522F9F0}">
      <dgm:prSet phldrT="[Text]"/>
      <dgm:spPr/>
      <dgm:t>
        <a:bodyPr/>
        <a:lstStyle/>
        <a:p>
          <a:r>
            <a:rPr lang="en-AU"/>
            <a:t>Workforce Development</a:t>
          </a:r>
        </a:p>
      </dgm:t>
    </dgm:pt>
    <dgm:pt modelId="{46ED658C-AC0B-4E13-AE47-671D37C844AB}" type="parTrans" cxnId="{512536D5-1773-4DE2-8A11-4C19FD6B3EE3}">
      <dgm:prSet/>
      <dgm:spPr/>
      <dgm:t>
        <a:bodyPr/>
        <a:lstStyle/>
        <a:p>
          <a:endParaRPr lang="en-AU"/>
        </a:p>
      </dgm:t>
    </dgm:pt>
    <dgm:pt modelId="{BFC7597B-92E9-463A-9B47-3F5C34508DA9}" type="sibTrans" cxnId="{512536D5-1773-4DE2-8A11-4C19FD6B3EE3}">
      <dgm:prSet/>
      <dgm:spPr/>
      <dgm:t>
        <a:bodyPr/>
        <a:lstStyle/>
        <a:p>
          <a:endParaRPr lang="en-AU"/>
        </a:p>
      </dgm:t>
    </dgm:pt>
    <dgm:pt modelId="{3235B3F5-A3D3-4E52-9972-F82E5F547BBE}">
      <dgm:prSet phldrT="[Text]" custT="1"/>
      <dgm:spPr/>
      <dgm:t>
        <a:bodyPr/>
        <a:lstStyle/>
        <a:p>
          <a:r>
            <a:rPr lang="en-AU" sz="900"/>
            <a:t>NDIS is now a standing agenda item for Alliance meetings and the project officer is providing regular updates.</a:t>
          </a:r>
        </a:p>
      </dgm:t>
    </dgm:pt>
    <dgm:pt modelId="{B94E56F9-EF54-42EC-A08B-5FA4EB74D698}" type="parTrans" cxnId="{78630BF2-9666-412A-8D21-9973471F17F5}">
      <dgm:prSet/>
      <dgm:spPr/>
      <dgm:t>
        <a:bodyPr/>
        <a:lstStyle/>
        <a:p>
          <a:endParaRPr lang="en-AU"/>
        </a:p>
      </dgm:t>
    </dgm:pt>
    <dgm:pt modelId="{E447AB1C-0388-47B4-9DB5-18BF4C2F9FBD}" type="sibTrans" cxnId="{78630BF2-9666-412A-8D21-9973471F17F5}">
      <dgm:prSet/>
      <dgm:spPr/>
      <dgm:t>
        <a:bodyPr/>
        <a:lstStyle/>
        <a:p>
          <a:endParaRPr lang="en-AU"/>
        </a:p>
      </dgm:t>
    </dgm:pt>
    <dgm:pt modelId="{7A9964C6-58CF-4EFC-A30C-F9199A418953}">
      <dgm:prSet phldrT="[Text]" custT="1"/>
      <dgm:spPr/>
      <dgm:t>
        <a:bodyPr/>
        <a:lstStyle/>
        <a:p>
          <a:r>
            <a:rPr lang="en-AU" sz="900"/>
            <a:t>Representing 27organisations and 17 service sectors across the EMR of Melbourne.</a:t>
          </a:r>
        </a:p>
      </dgm:t>
    </dgm:pt>
    <dgm:pt modelId="{65136F66-6815-40EA-AB16-0AE43D062A2E}" type="parTrans" cxnId="{C0F61854-110C-44D1-9BA3-F5A79622199D}">
      <dgm:prSet/>
      <dgm:spPr/>
      <dgm:t>
        <a:bodyPr/>
        <a:lstStyle/>
        <a:p>
          <a:endParaRPr lang="en-AU"/>
        </a:p>
      </dgm:t>
    </dgm:pt>
    <dgm:pt modelId="{28E5FE57-8F45-4582-9324-856C51602417}" type="sibTrans" cxnId="{C0F61854-110C-44D1-9BA3-F5A79622199D}">
      <dgm:prSet/>
      <dgm:spPr/>
      <dgm:t>
        <a:bodyPr/>
        <a:lstStyle/>
        <a:p>
          <a:endParaRPr lang="en-AU"/>
        </a:p>
      </dgm:t>
    </dgm:pt>
    <dgm:pt modelId="{8E02E86D-0EB3-49C1-9641-9B586915D5F9}">
      <dgm:prSet/>
      <dgm:spPr/>
      <dgm:t>
        <a:bodyPr/>
        <a:lstStyle/>
        <a:p>
          <a:r>
            <a:rPr lang="en-AU"/>
            <a:t>The Implementation committee have commenced minor revisions to the Shared care protocol.</a:t>
          </a:r>
        </a:p>
      </dgm:t>
    </dgm:pt>
    <dgm:pt modelId="{F93C4594-D65A-4D96-A313-C9DE6B01F75C}" type="parTrans" cxnId="{9F4D434B-4302-492C-AE51-39DA30015F1B}">
      <dgm:prSet/>
      <dgm:spPr/>
      <dgm:t>
        <a:bodyPr/>
        <a:lstStyle/>
        <a:p>
          <a:endParaRPr lang="en-AU"/>
        </a:p>
      </dgm:t>
    </dgm:pt>
    <dgm:pt modelId="{BD8E19B2-9A79-4A07-BF45-EBCC355DBE7A}" type="sibTrans" cxnId="{9F4D434B-4302-492C-AE51-39DA30015F1B}">
      <dgm:prSet/>
      <dgm:spPr/>
      <dgm:t>
        <a:bodyPr/>
        <a:lstStyle/>
        <a:p>
          <a:endParaRPr lang="en-AU"/>
        </a:p>
      </dgm:t>
    </dgm:pt>
    <dgm:pt modelId="{E738A6F0-DFB9-4EB4-80A8-A974443184A2}">
      <dgm:prSet/>
      <dgm:spPr/>
      <dgm:t>
        <a:bodyPr/>
        <a:lstStyle/>
        <a:p>
          <a:r>
            <a:rPr lang="en-AU"/>
            <a:t>The Implementation committee has taken on the EMHSCA event tasks.</a:t>
          </a:r>
        </a:p>
      </dgm:t>
    </dgm:pt>
    <dgm:pt modelId="{39447BC7-0D36-41C9-872D-1B05A1413668}" type="parTrans" cxnId="{862531DB-CF20-441C-8DAA-FB52E6E707F2}">
      <dgm:prSet/>
      <dgm:spPr/>
      <dgm:t>
        <a:bodyPr/>
        <a:lstStyle/>
        <a:p>
          <a:endParaRPr lang="en-AU"/>
        </a:p>
      </dgm:t>
    </dgm:pt>
    <dgm:pt modelId="{9C02E6F1-945A-4836-B39C-326952979DE5}" type="sibTrans" cxnId="{862531DB-CF20-441C-8DAA-FB52E6E707F2}">
      <dgm:prSet/>
      <dgm:spPr/>
      <dgm:t>
        <a:bodyPr/>
        <a:lstStyle/>
        <a:p>
          <a:endParaRPr lang="en-AU"/>
        </a:p>
      </dgm:t>
    </dgm:pt>
    <dgm:pt modelId="{D86DBB0F-EB95-4566-9057-605D8E7B0DAB}">
      <dgm:prSet phldrT="[Text]"/>
      <dgm:spPr/>
      <dgm:t>
        <a:bodyPr/>
        <a:lstStyle/>
        <a:p>
          <a:r>
            <a:rPr lang="en-AU"/>
            <a:t>Safe and quality care</a:t>
          </a:r>
        </a:p>
      </dgm:t>
    </dgm:pt>
    <dgm:pt modelId="{A9C175A5-4321-4ACE-BDC3-41A9DED31D26}" type="parTrans" cxnId="{44BD5DCC-DCE3-4E4C-92F1-B8BC4C624613}">
      <dgm:prSet/>
      <dgm:spPr/>
      <dgm:t>
        <a:bodyPr/>
        <a:lstStyle/>
        <a:p>
          <a:endParaRPr lang="en-AU"/>
        </a:p>
      </dgm:t>
    </dgm:pt>
    <dgm:pt modelId="{3D95BF2F-7782-41E9-A252-E05D5723C827}" type="sibTrans" cxnId="{44BD5DCC-DCE3-4E4C-92F1-B8BC4C624613}">
      <dgm:prSet/>
      <dgm:spPr/>
      <dgm:t>
        <a:bodyPr/>
        <a:lstStyle/>
        <a:p>
          <a:endParaRPr lang="en-AU"/>
        </a:p>
      </dgm:t>
    </dgm:pt>
    <dgm:pt modelId="{93FF6DD9-9441-4543-88E3-D887436D62B1}">
      <dgm:prSet/>
      <dgm:spPr/>
      <dgm:t>
        <a:bodyPr/>
        <a:lstStyle/>
        <a:p>
          <a:r>
            <a:rPr lang="en-AU"/>
            <a:t>Case discussions commenced at Alliance meetings in October 2018.</a:t>
          </a:r>
        </a:p>
      </dgm:t>
    </dgm:pt>
    <dgm:pt modelId="{2BDEA0CD-08F6-4F8F-890B-89AA53337D15}" type="parTrans" cxnId="{98FC2711-7F31-4A72-96A0-01213FD1E7B8}">
      <dgm:prSet/>
      <dgm:spPr/>
      <dgm:t>
        <a:bodyPr/>
        <a:lstStyle/>
        <a:p>
          <a:endParaRPr lang="en-AU"/>
        </a:p>
      </dgm:t>
    </dgm:pt>
    <dgm:pt modelId="{79155554-3B78-4BCA-9245-319CDC1E83B9}" type="sibTrans" cxnId="{98FC2711-7F31-4A72-96A0-01213FD1E7B8}">
      <dgm:prSet/>
      <dgm:spPr/>
      <dgm:t>
        <a:bodyPr/>
        <a:lstStyle/>
        <a:p>
          <a:endParaRPr lang="en-AU"/>
        </a:p>
      </dgm:t>
    </dgm:pt>
    <dgm:pt modelId="{48D8626D-1331-4034-8B49-BF1CD001F73D}">
      <dgm:prSet phldrT="[Text]" custT="1"/>
      <dgm:spPr/>
      <dgm:t>
        <a:bodyPr/>
        <a:lstStyle/>
        <a:p>
          <a:r>
            <a:rPr lang="en-AU" sz="900"/>
            <a:t>New members: JobCo.; Mentis Assist; Maroondah Council.</a:t>
          </a:r>
        </a:p>
      </dgm:t>
    </dgm:pt>
    <dgm:pt modelId="{B885CBB7-A1CD-4EDD-8CFE-E382FA47915E}" type="parTrans" cxnId="{7CB3C257-91F1-4B73-B818-AD6AB0BE424B}">
      <dgm:prSet/>
      <dgm:spPr/>
      <dgm:t>
        <a:bodyPr/>
        <a:lstStyle/>
        <a:p>
          <a:endParaRPr lang="en-AU"/>
        </a:p>
      </dgm:t>
    </dgm:pt>
    <dgm:pt modelId="{5717A653-C1B9-4654-9355-B659C5CF8EA2}" type="sibTrans" cxnId="{7CB3C257-91F1-4B73-B818-AD6AB0BE424B}">
      <dgm:prSet/>
      <dgm:spPr/>
      <dgm:t>
        <a:bodyPr/>
        <a:lstStyle/>
        <a:p>
          <a:endParaRPr lang="en-AU"/>
        </a:p>
      </dgm:t>
    </dgm:pt>
    <dgm:pt modelId="{BF632BEF-6633-47AD-9FB8-6B556ECD5AD5}">
      <dgm:prSet/>
      <dgm:spPr/>
      <dgm:t>
        <a:bodyPr/>
        <a:lstStyle/>
        <a:p>
          <a:r>
            <a:rPr lang="en-AU"/>
            <a:t>The EMHSCA Open House service showcase was provided on the same day to 118 staff with 20 presentations on offer. </a:t>
          </a:r>
        </a:p>
      </dgm:t>
    </dgm:pt>
    <dgm:pt modelId="{4A4ED277-E0CB-46A1-ADA2-DF8142865AF2}" type="parTrans" cxnId="{A61B8F7A-6247-4D05-9927-2CBA81954FD8}">
      <dgm:prSet/>
      <dgm:spPr/>
      <dgm:t>
        <a:bodyPr/>
        <a:lstStyle/>
        <a:p>
          <a:endParaRPr lang="en-AU"/>
        </a:p>
      </dgm:t>
    </dgm:pt>
    <dgm:pt modelId="{35741EB3-9185-4C1D-80B8-FBD99FDEB291}" type="sibTrans" cxnId="{A61B8F7A-6247-4D05-9927-2CBA81954FD8}">
      <dgm:prSet/>
      <dgm:spPr/>
      <dgm:t>
        <a:bodyPr/>
        <a:lstStyle/>
        <a:p>
          <a:endParaRPr lang="en-AU"/>
        </a:p>
      </dgm:t>
    </dgm:pt>
    <dgm:pt modelId="{BE6E3684-5B1F-4F56-84CE-95240AED6BC0}">
      <dgm:prSet/>
      <dgm:spPr/>
      <dgm:t>
        <a:bodyPr/>
        <a:lstStyle/>
        <a:p>
          <a:r>
            <a:rPr lang="en-AU"/>
            <a:t>An event calendar is being developed for 2019 with consideration of the changing sector needs.</a:t>
          </a:r>
        </a:p>
      </dgm:t>
    </dgm:pt>
    <dgm:pt modelId="{8778DE1D-7051-4B94-8D98-E942F66CBAD8}" type="parTrans" cxnId="{4DB6DA00-FEFB-4C66-B46C-269DC35EC775}">
      <dgm:prSet/>
      <dgm:spPr/>
      <dgm:t>
        <a:bodyPr/>
        <a:lstStyle/>
        <a:p>
          <a:endParaRPr lang="en-AU"/>
        </a:p>
      </dgm:t>
    </dgm:pt>
    <dgm:pt modelId="{144EB1D2-FBBB-4587-A997-A5429CC91D35}" type="sibTrans" cxnId="{4DB6DA00-FEFB-4C66-B46C-269DC35EC775}">
      <dgm:prSet/>
      <dgm:spPr/>
      <dgm:t>
        <a:bodyPr/>
        <a:lstStyle/>
        <a:p>
          <a:endParaRPr lang="en-AU"/>
        </a:p>
      </dgm:t>
    </dgm:pt>
    <dgm:pt modelId="{4DE8BE29-CE0A-49AB-9A7C-8F3945200DC0}">
      <dgm:prSet/>
      <dgm:spPr/>
      <dgm:t>
        <a:bodyPr/>
        <a:lstStyle/>
        <a:p>
          <a:r>
            <a:rPr lang="en-AU"/>
            <a:t>The EMHSCA Orientation event was provided to 138 health and community service staff on 11.10.2018. </a:t>
          </a:r>
        </a:p>
      </dgm:t>
    </dgm:pt>
    <dgm:pt modelId="{5F71210C-3590-4A90-AA83-CB35270C3485}" type="parTrans" cxnId="{FB9A088A-DD9C-44A2-AB3C-8626D120040A}">
      <dgm:prSet/>
      <dgm:spPr/>
      <dgm:t>
        <a:bodyPr/>
        <a:lstStyle/>
        <a:p>
          <a:endParaRPr lang="en-AU"/>
        </a:p>
      </dgm:t>
    </dgm:pt>
    <dgm:pt modelId="{B59126E2-FC2D-471E-80FF-BF8E535B3536}" type="sibTrans" cxnId="{FB9A088A-DD9C-44A2-AB3C-8626D120040A}">
      <dgm:prSet/>
      <dgm:spPr/>
      <dgm:t>
        <a:bodyPr/>
        <a:lstStyle/>
        <a:p>
          <a:endParaRPr lang="en-AU"/>
        </a:p>
      </dgm:t>
    </dgm:pt>
    <dgm:pt modelId="{143317F4-FC3D-449D-8543-26956241B3F6}">
      <dgm:prSet/>
      <dgm:spPr/>
      <dgm:t>
        <a:bodyPr/>
        <a:lstStyle/>
        <a:p>
          <a:r>
            <a:rPr lang="en-AU"/>
            <a:t>The Alliance have been consulted in December regarding the implementation of the protocol. </a:t>
          </a:r>
        </a:p>
      </dgm:t>
    </dgm:pt>
    <dgm:pt modelId="{D7F98539-9428-4220-AFA2-7E867FB8FA2E}" type="parTrans" cxnId="{81C1F918-CAF0-4DC3-B404-C667FE5C7F0B}">
      <dgm:prSet/>
      <dgm:spPr/>
      <dgm:t>
        <a:bodyPr/>
        <a:lstStyle/>
        <a:p>
          <a:endParaRPr lang="en-AU"/>
        </a:p>
      </dgm:t>
    </dgm:pt>
    <dgm:pt modelId="{4CA375CD-060A-4ED3-BA7B-1F6B4B4DFE14}" type="sibTrans" cxnId="{81C1F918-CAF0-4DC3-B404-C667FE5C7F0B}">
      <dgm:prSet/>
      <dgm:spPr/>
      <dgm:t>
        <a:bodyPr/>
        <a:lstStyle/>
        <a:p>
          <a:endParaRPr lang="en-AU"/>
        </a:p>
      </dgm:t>
    </dgm:pt>
    <dgm:pt modelId="{670D3711-7CB3-48A1-A699-FD77D9A8A34B}">
      <dgm:prSet/>
      <dgm:spPr/>
      <dgm:t>
        <a:bodyPr/>
        <a:lstStyle/>
        <a:p>
          <a:r>
            <a:rPr lang="en-AU"/>
            <a:t>Case examples are to be included and one page summaries for staff, consumers and carers are to be revised. </a:t>
          </a:r>
        </a:p>
      </dgm:t>
    </dgm:pt>
    <dgm:pt modelId="{DA7898CA-9A9F-4963-88C8-617E532F446F}" type="parTrans" cxnId="{2C02F0F9-7A53-417D-AF7D-4045343D915E}">
      <dgm:prSet/>
      <dgm:spPr/>
      <dgm:t>
        <a:bodyPr/>
        <a:lstStyle/>
        <a:p>
          <a:endParaRPr lang="en-AU"/>
        </a:p>
      </dgm:t>
    </dgm:pt>
    <dgm:pt modelId="{8C1A321E-5FFE-4EE9-A94D-61F5847EB1E4}" type="sibTrans" cxnId="{2C02F0F9-7A53-417D-AF7D-4045343D915E}">
      <dgm:prSet/>
      <dgm:spPr/>
      <dgm:t>
        <a:bodyPr/>
        <a:lstStyle/>
        <a:p>
          <a:endParaRPr lang="en-AU"/>
        </a:p>
      </dgm:t>
    </dgm:pt>
    <dgm:pt modelId="{98BA7701-CD59-4BDE-96A6-47D8491E3511}">
      <dgm:prSet/>
      <dgm:spPr/>
      <dgm:t>
        <a:bodyPr/>
        <a:lstStyle/>
        <a:p>
          <a:r>
            <a:rPr lang="en-AU"/>
            <a:t>The Shared care protocol implementation strategy requires some review.</a:t>
          </a:r>
        </a:p>
      </dgm:t>
    </dgm:pt>
    <dgm:pt modelId="{176ED50E-5F4B-4FBF-8ED3-76014F54842E}" type="parTrans" cxnId="{939A8A8F-A37E-4E84-ABB8-8F0FFE0AE7E2}">
      <dgm:prSet/>
      <dgm:spPr/>
      <dgm:t>
        <a:bodyPr/>
        <a:lstStyle/>
        <a:p>
          <a:endParaRPr lang="en-AU"/>
        </a:p>
      </dgm:t>
    </dgm:pt>
    <dgm:pt modelId="{DBA729C2-391D-4FF5-AF4E-AC8F1E88D229}" type="sibTrans" cxnId="{939A8A8F-A37E-4E84-ABB8-8F0FFE0AE7E2}">
      <dgm:prSet/>
      <dgm:spPr/>
      <dgm:t>
        <a:bodyPr/>
        <a:lstStyle/>
        <a:p>
          <a:endParaRPr lang="en-AU"/>
        </a:p>
      </dgm:t>
    </dgm:pt>
    <dgm:pt modelId="{A6D06063-6A2A-49AD-BBC4-ED7A0A564A8D}">
      <dgm:prSet phldrT="[Text]" custT="1"/>
      <dgm:spPr/>
      <dgm:t>
        <a:bodyPr/>
        <a:lstStyle/>
        <a:p>
          <a:r>
            <a:rPr lang="en-AU" sz="900"/>
            <a:t>EMHSCA Members survey conducted in November with 18 participants from 14 organisations.</a:t>
          </a:r>
        </a:p>
      </dgm:t>
    </dgm:pt>
    <dgm:pt modelId="{30CF59AE-B677-4271-AD37-8253E2A89A7A}" type="parTrans" cxnId="{760FD66E-380C-4211-9A3D-1683B1BB69A4}">
      <dgm:prSet/>
      <dgm:spPr/>
      <dgm:t>
        <a:bodyPr/>
        <a:lstStyle/>
        <a:p>
          <a:endParaRPr lang="en-AU"/>
        </a:p>
      </dgm:t>
    </dgm:pt>
    <dgm:pt modelId="{FB4CDF70-CFB8-4720-857A-9110545AD962}" type="sibTrans" cxnId="{760FD66E-380C-4211-9A3D-1683B1BB69A4}">
      <dgm:prSet/>
      <dgm:spPr/>
      <dgm:t>
        <a:bodyPr/>
        <a:lstStyle/>
        <a:p>
          <a:endParaRPr lang="en-AU"/>
        </a:p>
      </dgm:t>
    </dgm:pt>
    <dgm:pt modelId="{A666C5E4-DC33-4ECA-8583-E873501142A9}">
      <dgm:prSet phldrT="[Text]" custT="1"/>
      <dgm:spPr/>
      <dgm:t>
        <a:bodyPr/>
        <a:lstStyle/>
        <a:p>
          <a:r>
            <a:rPr lang="en-AU" sz="900"/>
            <a:t>A partnership survey is planned to commence in 2019.</a:t>
          </a:r>
        </a:p>
      </dgm:t>
    </dgm:pt>
    <dgm:pt modelId="{CEBE72C0-01C7-4E7F-8507-5D642713DF7E}" type="parTrans" cxnId="{E0BD63AE-0EC2-4188-9215-51691CB94647}">
      <dgm:prSet/>
      <dgm:spPr/>
      <dgm:t>
        <a:bodyPr/>
        <a:lstStyle/>
        <a:p>
          <a:endParaRPr lang="en-AU"/>
        </a:p>
      </dgm:t>
    </dgm:pt>
    <dgm:pt modelId="{657C9FA7-CDBD-46AA-8937-13642ED06147}" type="sibTrans" cxnId="{E0BD63AE-0EC2-4188-9215-51691CB94647}">
      <dgm:prSet/>
      <dgm:spPr/>
      <dgm:t>
        <a:bodyPr/>
        <a:lstStyle/>
        <a:p>
          <a:endParaRPr lang="en-AU"/>
        </a:p>
      </dgm:t>
    </dgm:pt>
    <dgm:pt modelId="{9213ADD8-2F12-475E-9E27-C14A97C167E9}">
      <dgm:prSet custT="1"/>
      <dgm:spPr/>
      <dgm:t>
        <a:bodyPr/>
        <a:lstStyle/>
        <a:p>
          <a:r>
            <a:rPr lang="en-AU" sz="900"/>
            <a:t>Consideration is being given to suitable outcome measures and program logic for EMHSCA.</a:t>
          </a:r>
        </a:p>
      </dgm:t>
    </dgm:pt>
    <dgm:pt modelId="{7DC9DC7F-21F0-4683-A416-01C3DA2AEDE3}" type="parTrans" cxnId="{77F86715-9BD7-4DD6-9AD5-4F17C7C4970E}">
      <dgm:prSet/>
      <dgm:spPr/>
      <dgm:t>
        <a:bodyPr/>
        <a:lstStyle/>
        <a:p>
          <a:endParaRPr lang="en-AU"/>
        </a:p>
      </dgm:t>
    </dgm:pt>
    <dgm:pt modelId="{91C2B3E9-3291-43F1-A2B5-1C8D9331887D}" type="sibTrans" cxnId="{77F86715-9BD7-4DD6-9AD5-4F17C7C4970E}">
      <dgm:prSet/>
      <dgm:spPr/>
      <dgm:t>
        <a:bodyPr/>
        <a:lstStyle/>
        <a:p>
          <a:endParaRPr lang="en-AU"/>
        </a:p>
      </dgm:t>
    </dgm:pt>
    <dgm:pt modelId="{113FFEF6-138A-458E-87B7-F485DCC95385}">
      <dgm:prSet/>
      <dgm:spPr/>
      <dgm:t>
        <a:bodyPr/>
        <a:lstStyle/>
        <a:p>
          <a:r>
            <a:rPr lang="en-AU"/>
            <a:t>The EMHSCA 'NDIS Unpacked' forum was provided to 140 staff from 24 health and community services on 17th May at the Lower Box Hill Town Hall.</a:t>
          </a:r>
        </a:p>
      </dgm:t>
    </dgm:pt>
    <dgm:pt modelId="{76F4E5DE-C99A-4454-B8CF-A645DB264A68}" type="parTrans" cxnId="{0C7C5ED6-1FBF-41D4-93D0-118F9F2D0DD2}">
      <dgm:prSet/>
      <dgm:spPr/>
      <dgm:t>
        <a:bodyPr/>
        <a:lstStyle/>
        <a:p>
          <a:endParaRPr lang="en-AU"/>
        </a:p>
      </dgm:t>
    </dgm:pt>
    <dgm:pt modelId="{A50D2E46-FB70-41A8-9F6B-68D7F4ECE8C1}" type="sibTrans" cxnId="{0C7C5ED6-1FBF-41D4-93D0-118F9F2D0DD2}">
      <dgm:prSet/>
      <dgm:spPr/>
      <dgm:t>
        <a:bodyPr/>
        <a:lstStyle/>
        <a:p>
          <a:endParaRPr lang="en-AU"/>
        </a:p>
      </dgm:t>
    </dgm:pt>
    <dgm:pt modelId="{8213FCFB-9BDB-48E4-B558-C35FA3A15037}">
      <dgm:prSet/>
      <dgm:spPr/>
      <dgm:t>
        <a:bodyPr/>
        <a:lstStyle/>
        <a:p>
          <a:r>
            <a:rPr lang="en-AU"/>
            <a:t>A leadership focussed Collaborative Care Planning Workshop was provided for 21 health and community services leaders on March 29th at EMPHN Box Hill.</a:t>
          </a:r>
        </a:p>
      </dgm:t>
    </dgm:pt>
    <dgm:pt modelId="{9A0FE9F3-5AB4-4D63-8AE6-722ABF584CE3}" type="parTrans" cxnId="{8C28EEA3-1D81-4642-9C21-04B451940745}">
      <dgm:prSet/>
      <dgm:spPr/>
      <dgm:t>
        <a:bodyPr/>
        <a:lstStyle/>
        <a:p>
          <a:endParaRPr lang="en-AU"/>
        </a:p>
      </dgm:t>
    </dgm:pt>
    <dgm:pt modelId="{BCD7E9C6-6C66-4305-8D64-B85F271165BC}" type="sibTrans" cxnId="{8C28EEA3-1D81-4642-9C21-04B451940745}">
      <dgm:prSet/>
      <dgm:spPr/>
      <dgm:t>
        <a:bodyPr/>
        <a:lstStyle/>
        <a:p>
          <a:endParaRPr lang="en-AU"/>
        </a:p>
      </dgm:t>
    </dgm:pt>
    <dgm:pt modelId="{8B170F4E-FDD9-4994-9321-66D3675E4191}">
      <dgm:prSet/>
      <dgm:spPr/>
      <dgm:t>
        <a:bodyPr/>
        <a:lstStyle/>
        <a:p>
          <a:r>
            <a:rPr lang="en-AU"/>
            <a:t>Topics included Family Violence, and AOD and General Practice.</a:t>
          </a:r>
        </a:p>
      </dgm:t>
    </dgm:pt>
    <dgm:pt modelId="{123E9B94-65D2-446D-B222-AB601CDEEF2C}" type="parTrans" cxnId="{6D6CA15E-9667-42A5-8A38-EFD310D23BB5}">
      <dgm:prSet/>
      <dgm:spPr/>
      <dgm:t>
        <a:bodyPr/>
        <a:lstStyle/>
        <a:p>
          <a:endParaRPr lang="en-AU"/>
        </a:p>
      </dgm:t>
    </dgm:pt>
    <dgm:pt modelId="{4FB28617-874E-4DF5-82AB-23A16C7F119B}" type="sibTrans" cxnId="{6D6CA15E-9667-42A5-8A38-EFD310D23BB5}">
      <dgm:prSet/>
      <dgm:spPr/>
      <dgm:t>
        <a:bodyPr/>
        <a:lstStyle/>
        <a:p>
          <a:endParaRPr lang="en-AU"/>
        </a:p>
      </dgm:t>
    </dgm:pt>
    <dgm:pt modelId="{B4648094-879B-4DE2-BDB2-E7A1AD99C3FB}">
      <dgm:prSet phldrT="[Text]" custT="1"/>
      <dgm:spPr/>
      <dgm:t>
        <a:bodyPr/>
        <a:lstStyle/>
        <a:p>
          <a:r>
            <a:rPr lang="en-AU" sz="900"/>
            <a:t>Discussion regarding NDIS and the need for capacity building of NDIS providers have occurred at Alliance meetings in August, October and December.</a:t>
          </a:r>
        </a:p>
      </dgm:t>
    </dgm:pt>
    <dgm:pt modelId="{DB014C63-7897-4FE9-83E4-E9D6DB261094}" type="parTrans" cxnId="{74DA67E8-B148-4898-BA04-D2CD2F7C71F5}">
      <dgm:prSet/>
      <dgm:spPr/>
      <dgm:t>
        <a:bodyPr/>
        <a:lstStyle/>
        <a:p>
          <a:endParaRPr lang="en-AU"/>
        </a:p>
      </dgm:t>
    </dgm:pt>
    <dgm:pt modelId="{1A317572-D485-4F61-89D6-711F77BA8789}" type="sibTrans" cxnId="{74DA67E8-B148-4898-BA04-D2CD2F7C71F5}">
      <dgm:prSet/>
      <dgm:spPr/>
      <dgm:t>
        <a:bodyPr/>
        <a:lstStyle/>
        <a:p>
          <a:endParaRPr lang="en-AU"/>
        </a:p>
      </dgm:t>
    </dgm:pt>
    <dgm:pt modelId="{3752D3E2-4A2D-48AC-803A-9716D9C59E3C}">
      <dgm:prSet phldrT="[Text]"/>
      <dgm:spPr/>
      <dgm:t>
        <a:bodyPr/>
        <a:lstStyle/>
        <a:p>
          <a:r>
            <a:rPr lang="en-AU"/>
            <a:t>Promotion of EMPHN’s Mental Health Stepped Care Model with Mentis Assist presentation at August meeting - 24 members present.</a:t>
          </a:r>
        </a:p>
      </dgm:t>
    </dgm:pt>
    <dgm:pt modelId="{23E2385F-CC3D-4E84-A664-F11B6BB611F8}" type="parTrans" cxnId="{A6E4290E-8D57-4D23-9A61-3B38E04CE25F}">
      <dgm:prSet/>
      <dgm:spPr/>
      <dgm:t>
        <a:bodyPr/>
        <a:lstStyle/>
        <a:p>
          <a:endParaRPr lang="en-AU"/>
        </a:p>
      </dgm:t>
    </dgm:pt>
    <dgm:pt modelId="{486212B2-A5CD-4B79-B93E-5A58ACAF3EBB}" type="sibTrans" cxnId="{A6E4290E-8D57-4D23-9A61-3B38E04CE25F}">
      <dgm:prSet/>
      <dgm:spPr/>
      <dgm:t>
        <a:bodyPr/>
        <a:lstStyle/>
        <a:p>
          <a:endParaRPr lang="en-AU"/>
        </a:p>
      </dgm:t>
    </dgm:pt>
    <dgm:pt modelId="{6424850E-B4B4-4BAE-B0C9-44B5A84D52CA}">
      <dgm:prSet phldrT="[Text]"/>
      <dgm:spPr/>
      <dgm:t>
        <a:bodyPr/>
        <a:lstStyle/>
        <a:p>
          <a:r>
            <a:rPr lang="en-AU"/>
            <a:t>Information regarding the MH Access and pathways project were provided at the August meeting.</a:t>
          </a:r>
        </a:p>
      </dgm:t>
    </dgm:pt>
    <dgm:pt modelId="{7C8EE0A8-FAE4-438B-BB97-6E2674217C53}" type="parTrans" cxnId="{4BB35F4C-AB46-44E7-828E-478FF3BF8421}">
      <dgm:prSet/>
      <dgm:spPr/>
      <dgm:t>
        <a:bodyPr/>
        <a:lstStyle/>
        <a:p>
          <a:endParaRPr lang="en-AU"/>
        </a:p>
      </dgm:t>
    </dgm:pt>
    <dgm:pt modelId="{75D5460F-C97C-45E6-A0FA-1E075534B996}" type="sibTrans" cxnId="{4BB35F4C-AB46-44E7-828E-478FF3BF8421}">
      <dgm:prSet/>
      <dgm:spPr/>
      <dgm:t>
        <a:bodyPr/>
        <a:lstStyle/>
        <a:p>
          <a:endParaRPr lang="en-AU"/>
        </a:p>
      </dgm:t>
    </dgm:pt>
    <dgm:pt modelId="{A2425972-B861-4A45-9AE2-05EACA30DE5B}">
      <dgm:prSet phldrT="[Text]"/>
      <dgm:spPr/>
      <dgm:t>
        <a:bodyPr/>
        <a:lstStyle/>
        <a:p>
          <a:r>
            <a:rPr lang="en-AU"/>
            <a:t>Continuing consideration of better integration with the broader service system including family services, education, employment and social functioning. via briadening of EMHSCA membership and opportunities for profiling of sectors at Alliance meetings. </a:t>
          </a:r>
        </a:p>
      </dgm:t>
    </dgm:pt>
    <dgm:pt modelId="{0F091055-B1A5-4916-AD4A-7F69973BF625}" type="parTrans" cxnId="{F8D8D7A9-713B-463D-AE39-C433B1382813}">
      <dgm:prSet/>
      <dgm:spPr/>
      <dgm:t>
        <a:bodyPr/>
        <a:lstStyle/>
        <a:p>
          <a:endParaRPr lang="en-AU"/>
        </a:p>
      </dgm:t>
    </dgm:pt>
    <dgm:pt modelId="{FECE6FD1-6E89-48D7-A5DA-639C9AC4264A}" type="sibTrans" cxnId="{F8D8D7A9-713B-463D-AE39-C433B1382813}">
      <dgm:prSet/>
      <dgm:spPr/>
      <dgm:t>
        <a:bodyPr/>
        <a:lstStyle/>
        <a:p>
          <a:endParaRPr lang="en-AU"/>
        </a:p>
      </dgm:t>
    </dgm:pt>
    <dgm:pt modelId="{3F589A6A-6533-4CEF-B31A-1F51D7068472}">
      <dgm:prSet phldrT="[Text]"/>
      <dgm:spPr/>
      <dgm:t>
        <a:bodyPr/>
        <a:lstStyle/>
        <a:p>
          <a:r>
            <a:rPr lang="en-AU"/>
            <a:t>EMHSCA continues to work collaboratively with the EMR Dual Diagnosis response to aide integration, extend resources and ensure reduced duplication of effort. </a:t>
          </a:r>
        </a:p>
      </dgm:t>
    </dgm:pt>
    <dgm:pt modelId="{7AAF62E1-A697-4B54-BB6C-C55826206E93}" type="parTrans" cxnId="{0B48D9FB-255E-4880-9B17-FAAFD4F2739E}">
      <dgm:prSet/>
      <dgm:spPr/>
      <dgm:t>
        <a:bodyPr/>
        <a:lstStyle/>
        <a:p>
          <a:endParaRPr lang="en-AU"/>
        </a:p>
      </dgm:t>
    </dgm:pt>
    <dgm:pt modelId="{640079BF-17B3-4F1B-BE74-D129A1312CF4}" type="sibTrans" cxnId="{0B48D9FB-255E-4880-9B17-FAAFD4F2739E}">
      <dgm:prSet/>
      <dgm:spPr/>
      <dgm:t>
        <a:bodyPr/>
        <a:lstStyle/>
        <a:p>
          <a:endParaRPr lang="en-AU"/>
        </a:p>
      </dgm:t>
    </dgm:pt>
    <dgm:pt modelId="{73D62779-C9E6-41F4-A903-4533C1AB13F4}">
      <dgm:prSet phldrT="[Text]" custT="1"/>
      <dgm:spPr/>
      <dgm:t>
        <a:bodyPr/>
        <a:lstStyle/>
        <a:p>
          <a:r>
            <a:rPr lang="en-AU" sz="900"/>
            <a:t>Psychosocial brief provided to EMPHN by project officer in August to inform development of National Psychosocial Measure.</a:t>
          </a:r>
        </a:p>
      </dgm:t>
    </dgm:pt>
    <dgm:pt modelId="{323A0D47-575D-40D6-8164-3F94133DAED8}" type="parTrans" cxnId="{39150B61-63F4-4844-A87D-915E3A4A2BAE}">
      <dgm:prSet/>
      <dgm:spPr/>
      <dgm:t>
        <a:bodyPr/>
        <a:lstStyle/>
        <a:p>
          <a:endParaRPr lang="en-AU"/>
        </a:p>
      </dgm:t>
    </dgm:pt>
    <dgm:pt modelId="{2C62EBD1-C558-4D77-98C2-A3BE729FD7EC}" type="sibTrans" cxnId="{39150B61-63F4-4844-A87D-915E3A4A2BAE}">
      <dgm:prSet/>
      <dgm:spPr/>
      <dgm:t>
        <a:bodyPr/>
        <a:lstStyle/>
        <a:p>
          <a:endParaRPr lang="en-AU"/>
        </a:p>
      </dgm:t>
    </dgm:pt>
    <dgm:pt modelId="{02519D85-E236-46FE-A151-87866486AC69}" type="pres">
      <dgm:prSet presAssocID="{CC235A03-14B5-408F-8477-0875FE217684}" presName="linear" presStyleCnt="0">
        <dgm:presLayoutVars>
          <dgm:dir/>
          <dgm:animLvl val="lvl"/>
          <dgm:resizeHandles val="exact"/>
        </dgm:presLayoutVars>
      </dgm:prSet>
      <dgm:spPr/>
      <dgm:t>
        <a:bodyPr/>
        <a:lstStyle/>
        <a:p>
          <a:endParaRPr lang="en-AU"/>
        </a:p>
      </dgm:t>
    </dgm:pt>
    <dgm:pt modelId="{BC6DFD58-D715-4F4D-8EBB-FA39F9CCE34B}" type="pres">
      <dgm:prSet presAssocID="{C5871542-3EC2-4E09-8819-DE62DB5E02D1}" presName="parentLin" presStyleCnt="0"/>
      <dgm:spPr/>
    </dgm:pt>
    <dgm:pt modelId="{5ECCB4E6-F59B-4915-A7F1-AA7E0C28C204}" type="pres">
      <dgm:prSet presAssocID="{C5871542-3EC2-4E09-8819-DE62DB5E02D1}" presName="parentLeftMargin" presStyleLbl="node1" presStyleIdx="0" presStyleCnt="6"/>
      <dgm:spPr/>
      <dgm:t>
        <a:bodyPr/>
        <a:lstStyle/>
        <a:p>
          <a:endParaRPr lang="en-AU"/>
        </a:p>
      </dgm:t>
    </dgm:pt>
    <dgm:pt modelId="{1B0DCC74-7EFE-4C53-A7AA-D6F9B90BAB85}" type="pres">
      <dgm:prSet presAssocID="{C5871542-3EC2-4E09-8819-DE62DB5E02D1}" presName="parentText" presStyleLbl="node1" presStyleIdx="0" presStyleCnt="6" custLinFactY="-5314" custLinFactNeighborX="2064" custLinFactNeighborY="-100000">
        <dgm:presLayoutVars>
          <dgm:chMax val="0"/>
          <dgm:bulletEnabled val="1"/>
        </dgm:presLayoutVars>
      </dgm:prSet>
      <dgm:spPr/>
      <dgm:t>
        <a:bodyPr/>
        <a:lstStyle/>
        <a:p>
          <a:endParaRPr lang="en-AU"/>
        </a:p>
      </dgm:t>
    </dgm:pt>
    <dgm:pt modelId="{D0C7B9E5-EB3B-40C1-8985-D0A38311FF01}" type="pres">
      <dgm:prSet presAssocID="{C5871542-3EC2-4E09-8819-DE62DB5E02D1}" presName="negativeSpace" presStyleCnt="0"/>
      <dgm:spPr/>
    </dgm:pt>
    <dgm:pt modelId="{7EEEAF90-A6BC-4AC0-96FE-C226410538C0}" type="pres">
      <dgm:prSet presAssocID="{C5871542-3EC2-4E09-8819-DE62DB5E02D1}" presName="childText" presStyleLbl="conFgAcc1" presStyleIdx="0" presStyleCnt="6" custLinFactY="-8593" custLinFactNeighborX="-175" custLinFactNeighborY="-100000">
        <dgm:presLayoutVars>
          <dgm:bulletEnabled val="1"/>
        </dgm:presLayoutVars>
      </dgm:prSet>
      <dgm:spPr/>
      <dgm:t>
        <a:bodyPr/>
        <a:lstStyle/>
        <a:p>
          <a:endParaRPr lang="en-AU"/>
        </a:p>
      </dgm:t>
    </dgm:pt>
    <dgm:pt modelId="{EDF4BEC4-5B1E-4CBD-A460-DD07F7A2F3BA}" type="pres">
      <dgm:prSet presAssocID="{9EA0A5F1-1A14-484F-A545-D3C1D8B04E5B}" presName="spaceBetweenRectangles" presStyleCnt="0"/>
      <dgm:spPr/>
    </dgm:pt>
    <dgm:pt modelId="{B81ADB4A-3987-44EF-BE66-55327AE24011}" type="pres">
      <dgm:prSet presAssocID="{A1104EB5-F10F-478F-BE6B-CBB4546B3476}" presName="parentLin" presStyleCnt="0"/>
      <dgm:spPr/>
    </dgm:pt>
    <dgm:pt modelId="{E5C339DE-2D9B-4322-A5F0-85E479E2DAC3}" type="pres">
      <dgm:prSet presAssocID="{A1104EB5-F10F-478F-BE6B-CBB4546B3476}" presName="parentLeftMargin" presStyleLbl="node1" presStyleIdx="0" presStyleCnt="6"/>
      <dgm:spPr/>
      <dgm:t>
        <a:bodyPr/>
        <a:lstStyle/>
        <a:p>
          <a:endParaRPr lang="en-AU"/>
        </a:p>
      </dgm:t>
    </dgm:pt>
    <dgm:pt modelId="{6E2903E7-E8C3-4AB9-A2BE-211857E8F0DC}" type="pres">
      <dgm:prSet presAssocID="{A1104EB5-F10F-478F-BE6B-CBB4546B3476}" presName="parentText" presStyleLbl="node1" presStyleIdx="1" presStyleCnt="6">
        <dgm:presLayoutVars>
          <dgm:chMax val="0"/>
          <dgm:bulletEnabled val="1"/>
        </dgm:presLayoutVars>
      </dgm:prSet>
      <dgm:spPr/>
      <dgm:t>
        <a:bodyPr/>
        <a:lstStyle/>
        <a:p>
          <a:endParaRPr lang="en-AU"/>
        </a:p>
      </dgm:t>
    </dgm:pt>
    <dgm:pt modelId="{40717454-C1E8-4BCB-B191-D5FDFF509712}" type="pres">
      <dgm:prSet presAssocID="{A1104EB5-F10F-478F-BE6B-CBB4546B3476}" presName="negativeSpace" presStyleCnt="0"/>
      <dgm:spPr/>
    </dgm:pt>
    <dgm:pt modelId="{A51286D2-F84A-4473-9F1E-0F11D9BB5C94}" type="pres">
      <dgm:prSet presAssocID="{A1104EB5-F10F-478F-BE6B-CBB4546B3476}" presName="childText" presStyleLbl="conFgAcc1" presStyleIdx="1" presStyleCnt="6">
        <dgm:presLayoutVars>
          <dgm:bulletEnabled val="1"/>
        </dgm:presLayoutVars>
      </dgm:prSet>
      <dgm:spPr/>
      <dgm:t>
        <a:bodyPr/>
        <a:lstStyle/>
        <a:p>
          <a:endParaRPr lang="en-AU"/>
        </a:p>
      </dgm:t>
    </dgm:pt>
    <dgm:pt modelId="{2DA3043E-5620-4B31-8A93-8C64708EF7F3}" type="pres">
      <dgm:prSet presAssocID="{B4E473A2-67D2-419A-AE2E-2B2E62BD69A1}" presName="spaceBetweenRectangles" presStyleCnt="0"/>
      <dgm:spPr/>
    </dgm:pt>
    <dgm:pt modelId="{3D16474C-12DB-498E-86DE-CAA1461A388B}" type="pres">
      <dgm:prSet presAssocID="{D802DE7A-B968-418A-8AD3-D2339E3B902D}" presName="parentLin" presStyleCnt="0"/>
      <dgm:spPr/>
    </dgm:pt>
    <dgm:pt modelId="{D5A9AF71-DD9B-47F5-AD08-3F3A33C3F363}" type="pres">
      <dgm:prSet presAssocID="{D802DE7A-B968-418A-8AD3-D2339E3B902D}" presName="parentLeftMargin" presStyleLbl="node1" presStyleIdx="1" presStyleCnt="6"/>
      <dgm:spPr/>
      <dgm:t>
        <a:bodyPr/>
        <a:lstStyle/>
        <a:p>
          <a:endParaRPr lang="en-AU"/>
        </a:p>
      </dgm:t>
    </dgm:pt>
    <dgm:pt modelId="{3C1C7C93-DFEA-4EDD-A1E1-EDF705B203A7}" type="pres">
      <dgm:prSet presAssocID="{D802DE7A-B968-418A-8AD3-D2339E3B902D}" presName="parentText" presStyleLbl="node1" presStyleIdx="2" presStyleCnt="6">
        <dgm:presLayoutVars>
          <dgm:chMax val="0"/>
          <dgm:bulletEnabled val="1"/>
        </dgm:presLayoutVars>
      </dgm:prSet>
      <dgm:spPr/>
      <dgm:t>
        <a:bodyPr/>
        <a:lstStyle/>
        <a:p>
          <a:endParaRPr lang="en-AU"/>
        </a:p>
      </dgm:t>
    </dgm:pt>
    <dgm:pt modelId="{C406B42A-51B5-4B16-AAFD-802A73234825}" type="pres">
      <dgm:prSet presAssocID="{D802DE7A-B968-418A-8AD3-D2339E3B902D}" presName="negativeSpace" presStyleCnt="0"/>
      <dgm:spPr/>
    </dgm:pt>
    <dgm:pt modelId="{626AC3FC-E5A2-449C-9E8D-7C4B65895395}" type="pres">
      <dgm:prSet presAssocID="{D802DE7A-B968-418A-8AD3-D2339E3B902D}" presName="childText" presStyleLbl="conFgAcc1" presStyleIdx="2" presStyleCnt="6">
        <dgm:presLayoutVars>
          <dgm:bulletEnabled val="1"/>
        </dgm:presLayoutVars>
      </dgm:prSet>
      <dgm:spPr/>
      <dgm:t>
        <a:bodyPr/>
        <a:lstStyle/>
        <a:p>
          <a:endParaRPr lang="en-AU"/>
        </a:p>
      </dgm:t>
    </dgm:pt>
    <dgm:pt modelId="{316DBA5A-1806-4267-932E-12B2B58E122C}" type="pres">
      <dgm:prSet presAssocID="{F960F7A6-D7F7-45AD-90BD-270FF5ECA83B}" presName="spaceBetweenRectangles" presStyleCnt="0"/>
      <dgm:spPr/>
    </dgm:pt>
    <dgm:pt modelId="{61958BCB-A53B-479C-97EA-9B513D50AC76}" type="pres">
      <dgm:prSet presAssocID="{F404850E-ED9F-42B5-B2AB-B8B03B1640F0}" presName="parentLin" presStyleCnt="0"/>
      <dgm:spPr/>
    </dgm:pt>
    <dgm:pt modelId="{6E0FBDD4-9F0D-44A5-899D-D8A1EC6F4B2F}" type="pres">
      <dgm:prSet presAssocID="{F404850E-ED9F-42B5-B2AB-B8B03B1640F0}" presName="parentLeftMargin" presStyleLbl="node1" presStyleIdx="2" presStyleCnt="6"/>
      <dgm:spPr/>
      <dgm:t>
        <a:bodyPr/>
        <a:lstStyle/>
        <a:p>
          <a:endParaRPr lang="en-AU"/>
        </a:p>
      </dgm:t>
    </dgm:pt>
    <dgm:pt modelId="{15B2460A-6DED-436E-A7FC-BACC52273079}" type="pres">
      <dgm:prSet presAssocID="{F404850E-ED9F-42B5-B2AB-B8B03B1640F0}" presName="parentText" presStyleLbl="node1" presStyleIdx="3" presStyleCnt="6">
        <dgm:presLayoutVars>
          <dgm:chMax val="0"/>
          <dgm:bulletEnabled val="1"/>
        </dgm:presLayoutVars>
      </dgm:prSet>
      <dgm:spPr/>
      <dgm:t>
        <a:bodyPr/>
        <a:lstStyle/>
        <a:p>
          <a:endParaRPr lang="en-AU"/>
        </a:p>
      </dgm:t>
    </dgm:pt>
    <dgm:pt modelId="{267CCAE4-5DE4-4118-BF33-6B23D5E54493}" type="pres">
      <dgm:prSet presAssocID="{F404850E-ED9F-42B5-B2AB-B8B03B1640F0}" presName="negativeSpace" presStyleCnt="0"/>
      <dgm:spPr/>
    </dgm:pt>
    <dgm:pt modelId="{33E143FF-4CC3-4FE2-B2C5-067F45D43206}" type="pres">
      <dgm:prSet presAssocID="{F404850E-ED9F-42B5-B2AB-B8B03B1640F0}" presName="childText" presStyleLbl="conFgAcc1" presStyleIdx="3" presStyleCnt="6" custLinFactNeighborY="-80179">
        <dgm:presLayoutVars>
          <dgm:bulletEnabled val="1"/>
        </dgm:presLayoutVars>
      </dgm:prSet>
      <dgm:spPr/>
      <dgm:t>
        <a:bodyPr/>
        <a:lstStyle/>
        <a:p>
          <a:endParaRPr lang="en-AU"/>
        </a:p>
      </dgm:t>
    </dgm:pt>
    <dgm:pt modelId="{C4436F45-8055-433C-8232-E790D719C1EA}" type="pres">
      <dgm:prSet presAssocID="{28E48B8F-7ED7-4F58-88D5-3803D41664E1}" presName="spaceBetweenRectangles" presStyleCnt="0"/>
      <dgm:spPr/>
    </dgm:pt>
    <dgm:pt modelId="{16140F20-60D6-4795-A96C-3CF2090F5F24}" type="pres">
      <dgm:prSet presAssocID="{9364BEC5-5CE9-4EDE-90DE-1543F522F9F0}" presName="parentLin" presStyleCnt="0"/>
      <dgm:spPr/>
    </dgm:pt>
    <dgm:pt modelId="{99109F13-5A98-4EDD-A667-6BD96A5E3C2A}" type="pres">
      <dgm:prSet presAssocID="{9364BEC5-5CE9-4EDE-90DE-1543F522F9F0}" presName="parentLeftMargin" presStyleLbl="node1" presStyleIdx="3" presStyleCnt="6"/>
      <dgm:spPr/>
      <dgm:t>
        <a:bodyPr/>
        <a:lstStyle/>
        <a:p>
          <a:endParaRPr lang="en-AU"/>
        </a:p>
      </dgm:t>
    </dgm:pt>
    <dgm:pt modelId="{6F1B7A58-4C55-458D-AD7B-5750D39A471D}" type="pres">
      <dgm:prSet presAssocID="{9364BEC5-5CE9-4EDE-90DE-1543F522F9F0}" presName="parentText" presStyleLbl="node1" presStyleIdx="4" presStyleCnt="6">
        <dgm:presLayoutVars>
          <dgm:chMax val="0"/>
          <dgm:bulletEnabled val="1"/>
        </dgm:presLayoutVars>
      </dgm:prSet>
      <dgm:spPr/>
      <dgm:t>
        <a:bodyPr/>
        <a:lstStyle/>
        <a:p>
          <a:endParaRPr lang="en-AU"/>
        </a:p>
      </dgm:t>
    </dgm:pt>
    <dgm:pt modelId="{E8DCF704-D910-4146-A360-A5C7FA667508}" type="pres">
      <dgm:prSet presAssocID="{9364BEC5-5CE9-4EDE-90DE-1543F522F9F0}" presName="negativeSpace" presStyleCnt="0"/>
      <dgm:spPr/>
    </dgm:pt>
    <dgm:pt modelId="{9F2D3354-49D7-4227-9804-D9A3F63E9674}" type="pres">
      <dgm:prSet presAssocID="{9364BEC5-5CE9-4EDE-90DE-1543F522F9F0}" presName="childText" presStyleLbl="conFgAcc1" presStyleIdx="4" presStyleCnt="6">
        <dgm:presLayoutVars>
          <dgm:bulletEnabled val="1"/>
        </dgm:presLayoutVars>
      </dgm:prSet>
      <dgm:spPr/>
      <dgm:t>
        <a:bodyPr/>
        <a:lstStyle/>
        <a:p>
          <a:endParaRPr lang="en-AU"/>
        </a:p>
      </dgm:t>
    </dgm:pt>
    <dgm:pt modelId="{13525257-8642-497E-B3F6-837C080DBBBB}" type="pres">
      <dgm:prSet presAssocID="{BFC7597B-92E9-463A-9B47-3F5C34508DA9}" presName="spaceBetweenRectangles" presStyleCnt="0"/>
      <dgm:spPr/>
    </dgm:pt>
    <dgm:pt modelId="{43A4E1BE-0CEF-4709-84DE-676860E35BB0}" type="pres">
      <dgm:prSet presAssocID="{D86DBB0F-EB95-4566-9057-605D8E7B0DAB}" presName="parentLin" presStyleCnt="0"/>
      <dgm:spPr/>
    </dgm:pt>
    <dgm:pt modelId="{07B8B911-3A17-4CE9-85C8-075A48BED31F}" type="pres">
      <dgm:prSet presAssocID="{D86DBB0F-EB95-4566-9057-605D8E7B0DAB}" presName="parentLeftMargin" presStyleLbl="node1" presStyleIdx="4" presStyleCnt="6"/>
      <dgm:spPr/>
      <dgm:t>
        <a:bodyPr/>
        <a:lstStyle/>
        <a:p>
          <a:endParaRPr lang="en-AU"/>
        </a:p>
      </dgm:t>
    </dgm:pt>
    <dgm:pt modelId="{75AE12B8-A0D2-4C20-8590-D891DBE7FA41}" type="pres">
      <dgm:prSet presAssocID="{D86DBB0F-EB95-4566-9057-605D8E7B0DAB}" presName="parentText" presStyleLbl="node1" presStyleIdx="5" presStyleCnt="6">
        <dgm:presLayoutVars>
          <dgm:chMax val="0"/>
          <dgm:bulletEnabled val="1"/>
        </dgm:presLayoutVars>
      </dgm:prSet>
      <dgm:spPr/>
      <dgm:t>
        <a:bodyPr/>
        <a:lstStyle/>
        <a:p>
          <a:endParaRPr lang="en-AU"/>
        </a:p>
      </dgm:t>
    </dgm:pt>
    <dgm:pt modelId="{C2EFEC03-03BC-4C78-BE2A-91588702C90C}" type="pres">
      <dgm:prSet presAssocID="{D86DBB0F-EB95-4566-9057-605D8E7B0DAB}" presName="negativeSpace" presStyleCnt="0"/>
      <dgm:spPr/>
    </dgm:pt>
    <dgm:pt modelId="{C4871A79-28F9-4C86-8649-7D2DA777719E}" type="pres">
      <dgm:prSet presAssocID="{D86DBB0F-EB95-4566-9057-605D8E7B0DAB}" presName="childText" presStyleLbl="conFgAcc1" presStyleIdx="5" presStyleCnt="6">
        <dgm:presLayoutVars>
          <dgm:bulletEnabled val="1"/>
        </dgm:presLayoutVars>
      </dgm:prSet>
      <dgm:spPr/>
      <dgm:t>
        <a:bodyPr/>
        <a:lstStyle/>
        <a:p>
          <a:endParaRPr lang="en-AU"/>
        </a:p>
      </dgm:t>
    </dgm:pt>
  </dgm:ptLst>
  <dgm:cxnLst>
    <dgm:cxn modelId="{86DB1F1D-2721-4751-A440-6DBE80C145F4}" type="presOf" srcId="{670D3711-7CB3-48A1-A699-FD77D9A8A34B}" destId="{33E143FF-4CC3-4FE2-B2C5-067F45D43206}" srcOrd="0" destOrd="2" presId="urn:microsoft.com/office/officeart/2005/8/layout/list1"/>
    <dgm:cxn modelId="{E0BD63AE-0EC2-4188-9215-51691CB94647}" srcId="{C5871542-3EC2-4E09-8819-DE62DB5E02D1}" destId="{A666C5E4-DC33-4ECA-8583-E873501142A9}" srcOrd="4" destOrd="0" parTransId="{CEBE72C0-01C7-4E7F-8507-5D642713DF7E}" sibTransId="{657C9FA7-CDBD-46AA-8937-13642ED06147}"/>
    <dgm:cxn modelId="{122800DE-46A0-4BB5-85AC-FB2050FACE31}" type="presOf" srcId="{98BA7701-CD59-4BDE-96A6-47D8491E3511}" destId="{33E143FF-4CC3-4FE2-B2C5-067F45D43206}" srcOrd="0" destOrd="3" presId="urn:microsoft.com/office/officeart/2005/8/layout/list1"/>
    <dgm:cxn modelId="{574C7989-B339-45BE-B321-85B89D923510}" type="presOf" srcId="{A6D06063-6A2A-49AD-BBC4-ED7A0A564A8D}" destId="{7EEEAF90-A6BC-4AC0-96FE-C226410538C0}" srcOrd="0" destOrd="3" presId="urn:microsoft.com/office/officeart/2005/8/layout/list1"/>
    <dgm:cxn modelId="{AE086B57-F5DE-4F7C-B3FE-CDA9D57F53B8}" srcId="{CC235A03-14B5-408F-8477-0875FE217684}" destId="{A1104EB5-F10F-478F-BE6B-CBB4546B3476}" srcOrd="1" destOrd="0" parTransId="{4148EAEB-9421-4B16-A7CC-63F343571F2B}" sibTransId="{B4E473A2-67D2-419A-AE2E-2B2E62BD69A1}"/>
    <dgm:cxn modelId="{4DB6DA00-FEFB-4C66-B46C-269DC35EC775}" srcId="{9364BEC5-5CE9-4EDE-90DE-1543F522F9F0}" destId="{BE6E3684-5B1F-4F56-84CE-95240AED6BC0}" srcOrd="5" destOrd="0" parTransId="{8778DE1D-7051-4B94-8D98-E942F66CBAD8}" sibTransId="{144EB1D2-FBBB-4587-A997-A5429CC91D35}"/>
    <dgm:cxn modelId="{44BD5DCC-DCE3-4E4C-92F1-B8BC4C624613}" srcId="{CC235A03-14B5-408F-8477-0875FE217684}" destId="{D86DBB0F-EB95-4566-9057-605D8E7B0DAB}" srcOrd="5" destOrd="0" parTransId="{A9C175A5-4321-4ACE-BDC3-41A9DED31D26}" sibTransId="{3D95BF2F-7782-41E9-A252-E05D5723C827}"/>
    <dgm:cxn modelId="{246FF3F0-3222-4210-A66A-40997E4E6EFA}" type="presOf" srcId="{8B170F4E-FDD9-4994-9321-66D3675E4191}" destId="{C4871A79-28F9-4C86-8649-7D2DA777719E}" srcOrd="0" destOrd="1" presId="urn:microsoft.com/office/officeart/2005/8/layout/list1"/>
    <dgm:cxn modelId="{512536D5-1773-4DE2-8A11-4C19FD6B3EE3}" srcId="{CC235A03-14B5-408F-8477-0875FE217684}" destId="{9364BEC5-5CE9-4EDE-90DE-1543F522F9F0}" srcOrd="4" destOrd="0" parTransId="{46ED658C-AC0B-4E13-AE47-671D37C844AB}" sibTransId="{BFC7597B-92E9-463A-9B47-3F5C34508DA9}"/>
    <dgm:cxn modelId="{0C7C5ED6-1FBF-41D4-93D0-118F9F2D0DD2}" srcId="{9364BEC5-5CE9-4EDE-90DE-1543F522F9F0}" destId="{113FFEF6-138A-458E-87B7-F485DCC95385}" srcOrd="3" destOrd="0" parTransId="{76F4E5DE-C99A-4454-B8CF-A645DB264A68}" sibTransId="{A50D2E46-FB70-41A8-9F6B-68D7F4ECE8C1}"/>
    <dgm:cxn modelId="{52799E5E-FC6A-4DDD-AD9C-AD4FA60AFE7A}" type="presOf" srcId="{93FF6DD9-9441-4543-88E3-D887436D62B1}" destId="{C4871A79-28F9-4C86-8649-7D2DA777719E}" srcOrd="0" destOrd="0" presId="urn:microsoft.com/office/officeart/2005/8/layout/list1"/>
    <dgm:cxn modelId="{233985C0-18FB-42E3-8133-66788A319D53}" type="presOf" srcId="{D86DBB0F-EB95-4566-9057-605D8E7B0DAB}" destId="{75AE12B8-A0D2-4C20-8590-D891DBE7FA41}" srcOrd="1" destOrd="0" presId="urn:microsoft.com/office/officeart/2005/8/layout/list1"/>
    <dgm:cxn modelId="{3080905C-5F3D-4114-9526-05901D626BE8}" type="presOf" srcId="{B4648094-879B-4DE2-BDB2-E7A1AD99C3FB}" destId="{A51286D2-F84A-4473-9F1E-0F11D9BB5C94}" srcOrd="0" destOrd="1" presId="urn:microsoft.com/office/officeart/2005/8/layout/list1"/>
    <dgm:cxn modelId="{E254C901-1E5A-43EB-9C49-5ACF4BD10C9E}" srcId="{D802DE7A-B968-418A-8AD3-D2339E3B902D}" destId="{4DA30FA3-A74E-4D13-84FC-280399A4822A}" srcOrd="0" destOrd="0" parTransId="{B1F7C0A8-00E3-428A-B2C0-B016455A4C39}" sibTransId="{A9E52815-432C-4EF9-86A2-D264396A2A85}"/>
    <dgm:cxn modelId="{046A38C4-E528-46E2-8D19-9B2F9C304620}" type="presOf" srcId="{A2425972-B861-4A45-9AE2-05EACA30DE5B}" destId="{626AC3FC-E5A2-449C-9E8D-7C4B65895395}" srcOrd="0" destOrd="3" presId="urn:microsoft.com/office/officeart/2005/8/layout/list1"/>
    <dgm:cxn modelId="{2156FDC0-B9E5-4731-862B-2195C201B48C}" type="presOf" srcId="{3F589A6A-6533-4CEF-B31A-1F51D7068472}" destId="{626AC3FC-E5A2-449C-9E8D-7C4B65895395}" srcOrd="0" destOrd="4" presId="urn:microsoft.com/office/officeart/2005/8/layout/list1"/>
    <dgm:cxn modelId="{9F4D434B-4302-492C-AE51-39DA30015F1B}" srcId="{F404850E-ED9F-42B5-B2AB-B8B03B1640F0}" destId="{8E02E86D-0EB3-49C1-9641-9B586915D5F9}" srcOrd="0" destOrd="0" parTransId="{F93C4594-D65A-4D96-A313-C9DE6B01F75C}" sibTransId="{BD8E19B2-9A79-4A07-BF45-EBCC355DBE7A}"/>
    <dgm:cxn modelId="{5D01840E-DA76-4381-AE87-8D12391224C8}" type="presOf" srcId="{9213ADD8-2F12-475E-9E27-C14A97C167E9}" destId="{7EEEAF90-A6BC-4AC0-96FE-C226410538C0}" srcOrd="0" destOrd="5" presId="urn:microsoft.com/office/officeart/2005/8/layout/list1"/>
    <dgm:cxn modelId="{4BB35F4C-AB46-44E7-828E-478FF3BF8421}" srcId="{D802DE7A-B968-418A-8AD3-D2339E3B902D}" destId="{6424850E-B4B4-4BAE-B0C9-44B5A84D52CA}" srcOrd="2" destOrd="0" parTransId="{7C8EE0A8-FAE4-438B-BB97-6E2674217C53}" sibTransId="{75D5460F-C97C-45E6-A0FA-1E075534B996}"/>
    <dgm:cxn modelId="{81C1F918-CAF0-4DC3-B404-C667FE5C7F0B}" srcId="{F404850E-ED9F-42B5-B2AB-B8B03B1640F0}" destId="{143317F4-FC3D-449D-8543-26956241B3F6}" srcOrd="1" destOrd="0" parTransId="{D7F98539-9428-4220-AFA2-7E867FB8FA2E}" sibTransId="{4CA375CD-060A-4ED3-BA7B-1F6B4B4DFE14}"/>
    <dgm:cxn modelId="{A7242744-EDCF-48E5-9ECB-70AE7602EB18}" type="presOf" srcId="{8E02E86D-0EB3-49C1-9641-9B586915D5F9}" destId="{33E143FF-4CC3-4FE2-B2C5-067F45D43206}" srcOrd="0" destOrd="0" presId="urn:microsoft.com/office/officeart/2005/8/layout/list1"/>
    <dgm:cxn modelId="{7CB3C257-91F1-4B73-B818-AD6AB0BE424B}" srcId="{C5871542-3EC2-4E09-8819-DE62DB5E02D1}" destId="{48D8626D-1331-4034-8B49-BF1CD001F73D}" srcOrd="2" destOrd="0" parTransId="{B885CBB7-A1CD-4EDD-8CFE-E382FA47915E}" sibTransId="{5717A653-C1B9-4654-9355-B659C5CF8EA2}"/>
    <dgm:cxn modelId="{615EFB65-7513-4237-90C0-44608873A442}" type="presOf" srcId="{9364BEC5-5CE9-4EDE-90DE-1543F522F9F0}" destId="{99109F13-5A98-4EDD-A667-6BD96A5E3C2A}" srcOrd="0" destOrd="0" presId="urn:microsoft.com/office/officeart/2005/8/layout/list1"/>
    <dgm:cxn modelId="{2ED83B4A-4097-4B28-BE81-9963D409E464}" type="presOf" srcId="{48D8626D-1331-4034-8B49-BF1CD001F73D}" destId="{7EEEAF90-A6BC-4AC0-96FE-C226410538C0}" srcOrd="0" destOrd="2" presId="urn:microsoft.com/office/officeart/2005/8/layout/list1"/>
    <dgm:cxn modelId="{CD723AD6-9294-437A-B8CB-FDF7841C562E}" srcId="{C5871542-3EC2-4E09-8819-DE62DB5E02D1}" destId="{3E784262-E547-4929-97F6-DB336C4053BA}" srcOrd="0" destOrd="0" parTransId="{FD39661D-07EA-4FB9-98A2-60D4F1E2B667}" sibTransId="{508F4410-AAA4-41C9-92F7-95896AAF392F}"/>
    <dgm:cxn modelId="{74DA67E8-B148-4898-BA04-D2CD2F7C71F5}" srcId="{A1104EB5-F10F-478F-BE6B-CBB4546B3476}" destId="{B4648094-879B-4DE2-BDB2-E7A1AD99C3FB}" srcOrd="1" destOrd="0" parTransId="{DB014C63-7897-4FE9-83E4-E9D6DB261094}" sibTransId="{1A317572-D485-4F61-89D6-711F77BA8789}"/>
    <dgm:cxn modelId="{862531DB-CF20-441C-8DAA-FB52E6E707F2}" srcId="{9364BEC5-5CE9-4EDE-90DE-1543F522F9F0}" destId="{E738A6F0-DFB9-4EB4-80A8-A974443184A2}" srcOrd="0" destOrd="0" parTransId="{39447BC7-0D36-41C9-872D-1B05A1413668}" sibTransId="{9C02E6F1-945A-4836-B39C-326952979DE5}"/>
    <dgm:cxn modelId="{939A8A8F-A37E-4E84-ABB8-8F0FFE0AE7E2}" srcId="{F404850E-ED9F-42B5-B2AB-B8B03B1640F0}" destId="{98BA7701-CD59-4BDE-96A6-47D8491E3511}" srcOrd="3" destOrd="0" parTransId="{176ED50E-5F4B-4FBF-8ED3-76014F54842E}" sibTransId="{DBA729C2-391D-4FF5-AF4E-AC8F1E88D229}"/>
    <dgm:cxn modelId="{F8D8D7A9-713B-463D-AE39-C433B1382813}" srcId="{D802DE7A-B968-418A-8AD3-D2339E3B902D}" destId="{A2425972-B861-4A45-9AE2-05EACA30DE5B}" srcOrd="3" destOrd="0" parTransId="{0F091055-B1A5-4916-AD4A-7F69973BF625}" sibTransId="{FECE6FD1-6E89-48D7-A5DA-639C9AC4264A}"/>
    <dgm:cxn modelId="{78630BF2-9666-412A-8D21-9973471F17F5}" srcId="{A1104EB5-F10F-478F-BE6B-CBB4546B3476}" destId="{3235B3F5-A3D3-4E52-9972-F82E5F547BBE}" srcOrd="0" destOrd="0" parTransId="{B94E56F9-EF54-42EC-A08B-5FA4EB74D698}" sibTransId="{E447AB1C-0388-47B4-9DB5-18BF4C2F9FBD}"/>
    <dgm:cxn modelId="{A61B8F7A-6247-4D05-9927-2CBA81954FD8}" srcId="{9364BEC5-5CE9-4EDE-90DE-1543F522F9F0}" destId="{BF632BEF-6633-47AD-9FB8-6B556ECD5AD5}" srcOrd="2" destOrd="0" parTransId="{4A4ED277-E0CB-46A1-ADA2-DF8142865AF2}" sibTransId="{35741EB3-9185-4C1D-80B8-FBD99FDEB291}"/>
    <dgm:cxn modelId="{9B2955BE-B79D-4DDF-8B9A-DE9058000AE4}" type="presOf" srcId="{113FFEF6-138A-458E-87B7-F485DCC95385}" destId="{9F2D3354-49D7-4227-9804-D9A3F63E9674}" srcOrd="0" destOrd="3" presId="urn:microsoft.com/office/officeart/2005/8/layout/list1"/>
    <dgm:cxn modelId="{3B14224E-FB37-4D81-BA92-EA0B9C2EEFB4}" type="presOf" srcId="{D802DE7A-B968-418A-8AD3-D2339E3B902D}" destId="{3C1C7C93-DFEA-4EDD-A1E1-EDF705B203A7}" srcOrd="1" destOrd="0" presId="urn:microsoft.com/office/officeart/2005/8/layout/list1"/>
    <dgm:cxn modelId="{5BEF5F69-7701-49DA-8BAA-C7E831AF46BF}" type="presOf" srcId="{8213FCFB-9BDB-48E4-B558-C35FA3A15037}" destId="{9F2D3354-49D7-4227-9804-D9A3F63E9674}" srcOrd="0" destOrd="4" presId="urn:microsoft.com/office/officeart/2005/8/layout/list1"/>
    <dgm:cxn modelId="{A6E4290E-8D57-4D23-9A61-3B38E04CE25F}" srcId="{D802DE7A-B968-418A-8AD3-D2339E3B902D}" destId="{3752D3E2-4A2D-48AC-803A-9716D9C59E3C}" srcOrd="1" destOrd="0" parTransId="{23E2385F-CC3D-4E84-A664-F11B6BB611F8}" sibTransId="{486212B2-A5CD-4B79-B93E-5A58ACAF3EBB}"/>
    <dgm:cxn modelId="{B994CFC9-ADF4-4DE8-B833-6A296D210DAD}" type="presOf" srcId="{BF632BEF-6633-47AD-9FB8-6B556ECD5AD5}" destId="{9F2D3354-49D7-4227-9804-D9A3F63E9674}" srcOrd="0" destOrd="2" presId="urn:microsoft.com/office/officeart/2005/8/layout/list1"/>
    <dgm:cxn modelId="{8D61C18D-629B-422F-8230-B04AD6D7B2F3}" srcId="{CC235A03-14B5-408F-8477-0875FE217684}" destId="{C5871542-3EC2-4E09-8819-DE62DB5E02D1}" srcOrd="0" destOrd="0" parTransId="{0D90E301-317D-4D06-961A-7330278EBF6D}" sibTransId="{9EA0A5F1-1A14-484F-A545-D3C1D8B04E5B}"/>
    <dgm:cxn modelId="{C0F61854-110C-44D1-9BA3-F5A79622199D}" srcId="{C5871542-3EC2-4E09-8819-DE62DB5E02D1}" destId="{7A9964C6-58CF-4EFC-A30C-F9199A418953}" srcOrd="1" destOrd="0" parTransId="{65136F66-6815-40EA-AB16-0AE43D062A2E}" sibTransId="{28E5FE57-8F45-4582-9324-856C51602417}"/>
    <dgm:cxn modelId="{77F86715-9BD7-4DD6-9AD5-4F17C7C4970E}" srcId="{C5871542-3EC2-4E09-8819-DE62DB5E02D1}" destId="{9213ADD8-2F12-475E-9E27-C14A97C167E9}" srcOrd="5" destOrd="0" parTransId="{7DC9DC7F-21F0-4683-A416-01C3DA2AEDE3}" sibTransId="{91C2B3E9-3291-43F1-A2B5-1C8D9331887D}"/>
    <dgm:cxn modelId="{586681A8-4A52-4CB8-A483-9CA526697667}" type="presOf" srcId="{C5871542-3EC2-4E09-8819-DE62DB5E02D1}" destId="{5ECCB4E6-F59B-4915-A7F1-AA7E0C28C204}" srcOrd="0" destOrd="0" presId="urn:microsoft.com/office/officeart/2005/8/layout/list1"/>
    <dgm:cxn modelId="{FB9A088A-DD9C-44A2-AB3C-8626D120040A}" srcId="{9364BEC5-5CE9-4EDE-90DE-1543F522F9F0}" destId="{4DE8BE29-CE0A-49AB-9A7C-8F3945200DC0}" srcOrd="1" destOrd="0" parTransId="{5F71210C-3590-4A90-AA83-CB35270C3485}" sibTransId="{B59126E2-FC2D-471E-80FF-BF8E535B3536}"/>
    <dgm:cxn modelId="{8EA5B5A1-1AEA-4A72-B674-DA63A59C42F1}" type="presOf" srcId="{4DA30FA3-A74E-4D13-84FC-280399A4822A}" destId="{626AC3FC-E5A2-449C-9E8D-7C4B65895395}" srcOrd="0" destOrd="0" presId="urn:microsoft.com/office/officeart/2005/8/layout/list1"/>
    <dgm:cxn modelId="{6D6CA15E-9667-42A5-8A38-EFD310D23BB5}" srcId="{D86DBB0F-EB95-4566-9057-605D8E7B0DAB}" destId="{8B170F4E-FDD9-4994-9321-66D3675E4191}" srcOrd="1" destOrd="0" parTransId="{123E9B94-65D2-446D-B222-AB601CDEEF2C}" sibTransId="{4FB28617-874E-4DF5-82AB-23A16C7F119B}"/>
    <dgm:cxn modelId="{D34F813E-06DC-4D9F-8F0E-1DFBB1E7A111}" type="presOf" srcId="{A1104EB5-F10F-478F-BE6B-CBB4546B3476}" destId="{E5C339DE-2D9B-4322-A5F0-85E479E2DAC3}" srcOrd="0" destOrd="0" presId="urn:microsoft.com/office/officeart/2005/8/layout/list1"/>
    <dgm:cxn modelId="{5809575D-883F-4AC0-825A-C5A243E4B0FF}" type="presOf" srcId="{3752D3E2-4A2D-48AC-803A-9716D9C59E3C}" destId="{626AC3FC-E5A2-449C-9E8D-7C4B65895395}" srcOrd="0" destOrd="1" presId="urn:microsoft.com/office/officeart/2005/8/layout/list1"/>
    <dgm:cxn modelId="{B7B46BCD-54FF-40C6-BDB2-1DB02ADC218F}" type="presOf" srcId="{6424850E-B4B4-4BAE-B0C9-44B5A84D52CA}" destId="{626AC3FC-E5A2-449C-9E8D-7C4B65895395}" srcOrd="0" destOrd="2" presId="urn:microsoft.com/office/officeart/2005/8/layout/list1"/>
    <dgm:cxn modelId="{F56C97E4-5477-432A-9AE7-91F85B8AE64F}" type="presOf" srcId="{F404850E-ED9F-42B5-B2AB-B8B03B1640F0}" destId="{15B2460A-6DED-436E-A7FC-BACC52273079}" srcOrd="1" destOrd="0" presId="urn:microsoft.com/office/officeart/2005/8/layout/list1"/>
    <dgm:cxn modelId="{26FF44AF-314F-47C0-B98A-932705500C07}" type="presOf" srcId="{D86DBB0F-EB95-4566-9057-605D8E7B0DAB}" destId="{07B8B911-3A17-4CE9-85C8-075A48BED31F}" srcOrd="0" destOrd="0" presId="urn:microsoft.com/office/officeart/2005/8/layout/list1"/>
    <dgm:cxn modelId="{161BE716-689B-4414-890A-0E368EC18406}" type="presOf" srcId="{143317F4-FC3D-449D-8543-26956241B3F6}" destId="{33E143FF-4CC3-4FE2-B2C5-067F45D43206}" srcOrd="0" destOrd="1" presId="urn:microsoft.com/office/officeart/2005/8/layout/list1"/>
    <dgm:cxn modelId="{E6C65351-82E5-4A2B-95FA-B64797F26AEA}" type="presOf" srcId="{E738A6F0-DFB9-4EB4-80A8-A974443184A2}" destId="{9F2D3354-49D7-4227-9804-D9A3F63E9674}" srcOrd="0" destOrd="0" presId="urn:microsoft.com/office/officeart/2005/8/layout/list1"/>
    <dgm:cxn modelId="{2C02F0F9-7A53-417D-AF7D-4045343D915E}" srcId="{F404850E-ED9F-42B5-B2AB-B8B03B1640F0}" destId="{670D3711-7CB3-48A1-A699-FD77D9A8A34B}" srcOrd="2" destOrd="0" parTransId="{DA7898CA-9A9F-4963-88C8-617E532F446F}" sibTransId="{8C1A321E-5FFE-4EE9-A94D-61F5847EB1E4}"/>
    <dgm:cxn modelId="{49CA14FE-7A64-401D-93E3-EC5FB393F566}" type="presOf" srcId="{3E784262-E547-4929-97F6-DB336C4053BA}" destId="{7EEEAF90-A6BC-4AC0-96FE-C226410538C0}" srcOrd="0" destOrd="0" presId="urn:microsoft.com/office/officeart/2005/8/layout/list1"/>
    <dgm:cxn modelId="{D97E69C7-C2E3-4594-B953-E61B66EA67B5}" type="presOf" srcId="{CC235A03-14B5-408F-8477-0875FE217684}" destId="{02519D85-E236-46FE-A151-87866486AC69}" srcOrd="0" destOrd="0" presId="urn:microsoft.com/office/officeart/2005/8/layout/list1"/>
    <dgm:cxn modelId="{47CEAC6D-A343-4463-A9F1-63AD3747C0E6}" type="presOf" srcId="{73D62779-C9E6-41F4-A903-4533C1AB13F4}" destId="{A51286D2-F84A-4473-9F1E-0F11D9BB5C94}" srcOrd="0" destOrd="2" presId="urn:microsoft.com/office/officeart/2005/8/layout/list1"/>
    <dgm:cxn modelId="{0B48D9FB-255E-4880-9B17-FAAFD4F2739E}" srcId="{D802DE7A-B968-418A-8AD3-D2339E3B902D}" destId="{3F589A6A-6533-4CEF-B31A-1F51D7068472}" srcOrd="4" destOrd="0" parTransId="{7AAF62E1-A697-4B54-BB6C-C55826206E93}" sibTransId="{640079BF-17B3-4F1B-BE74-D129A1312CF4}"/>
    <dgm:cxn modelId="{8C28EEA3-1D81-4642-9C21-04B451940745}" srcId="{9364BEC5-5CE9-4EDE-90DE-1543F522F9F0}" destId="{8213FCFB-9BDB-48E4-B558-C35FA3A15037}" srcOrd="4" destOrd="0" parTransId="{9A0FE9F3-5AB4-4D63-8AE6-722ABF584CE3}" sibTransId="{BCD7E9C6-6C66-4305-8D64-B85F271165BC}"/>
    <dgm:cxn modelId="{BE60A7B5-B577-417E-8A83-8CA0B3D184E1}" type="presOf" srcId="{3235B3F5-A3D3-4E52-9972-F82E5F547BBE}" destId="{A51286D2-F84A-4473-9F1E-0F11D9BB5C94}" srcOrd="0" destOrd="0" presId="urn:microsoft.com/office/officeart/2005/8/layout/list1"/>
    <dgm:cxn modelId="{760FD66E-380C-4211-9A3D-1683B1BB69A4}" srcId="{C5871542-3EC2-4E09-8819-DE62DB5E02D1}" destId="{A6D06063-6A2A-49AD-BBC4-ED7A0A564A8D}" srcOrd="3" destOrd="0" parTransId="{30CF59AE-B677-4271-AD37-8253E2A89A7A}" sibTransId="{FB4CDF70-CFB8-4720-857A-9110545AD962}"/>
    <dgm:cxn modelId="{39150B61-63F4-4844-A87D-915E3A4A2BAE}" srcId="{A1104EB5-F10F-478F-BE6B-CBB4546B3476}" destId="{73D62779-C9E6-41F4-A903-4533C1AB13F4}" srcOrd="2" destOrd="0" parTransId="{323A0D47-575D-40D6-8164-3F94133DAED8}" sibTransId="{2C62EBD1-C558-4D77-98C2-A3BE729FD7EC}"/>
    <dgm:cxn modelId="{032F084F-4614-4E5D-91B8-565F9330C0BA}" srcId="{CC235A03-14B5-408F-8477-0875FE217684}" destId="{D802DE7A-B968-418A-8AD3-D2339E3B902D}" srcOrd="2" destOrd="0" parTransId="{4A8D12A6-BA6A-4A9E-8E87-7319E97B4ADE}" sibTransId="{F960F7A6-D7F7-45AD-90BD-270FF5ECA83B}"/>
    <dgm:cxn modelId="{2827F1AF-F975-4776-9F0C-FC48D5254213}" type="presOf" srcId="{4DE8BE29-CE0A-49AB-9A7C-8F3945200DC0}" destId="{9F2D3354-49D7-4227-9804-D9A3F63E9674}" srcOrd="0" destOrd="1" presId="urn:microsoft.com/office/officeart/2005/8/layout/list1"/>
    <dgm:cxn modelId="{6BBBE6FF-30B5-4ED8-925C-058140485423}" type="presOf" srcId="{D802DE7A-B968-418A-8AD3-D2339E3B902D}" destId="{D5A9AF71-DD9B-47F5-AD08-3F3A33C3F363}" srcOrd="0" destOrd="0" presId="urn:microsoft.com/office/officeart/2005/8/layout/list1"/>
    <dgm:cxn modelId="{691F3723-D817-4DBC-86E7-92DDEEEBE54E}" type="presOf" srcId="{A1104EB5-F10F-478F-BE6B-CBB4546B3476}" destId="{6E2903E7-E8C3-4AB9-A2BE-211857E8F0DC}" srcOrd="1" destOrd="0" presId="urn:microsoft.com/office/officeart/2005/8/layout/list1"/>
    <dgm:cxn modelId="{BB1FD49E-DBDC-4E0C-83F5-C93EB362B8C1}" srcId="{CC235A03-14B5-408F-8477-0875FE217684}" destId="{F404850E-ED9F-42B5-B2AB-B8B03B1640F0}" srcOrd="3" destOrd="0" parTransId="{FC8CE065-6596-4269-9910-D17749D1320C}" sibTransId="{28E48B8F-7ED7-4F58-88D5-3803D41664E1}"/>
    <dgm:cxn modelId="{73594B66-54F4-41A4-831D-3684E1500388}" type="presOf" srcId="{C5871542-3EC2-4E09-8819-DE62DB5E02D1}" destId="{1B0DCC74-7EFE-4C53-A7AA-D6F9B90BAB85}" srcOrd="1" destOrd="0" presId="urn:microsoft.com/office/officeart/2005/8/layout/list1"/>
    <dgm:cxn modelId="{220BEE9A-BF1F-403B-BF3A-E1A920D1A0BF}" type="presOf" srcId="{F404850E-ED9F-42B5-B2AB-B8B03B1640F0}" destId="{6E0FBDD4-9F0D-44A5-899D-D8A1EC6F4B2F}" srcOrd="0" destOrd="0" presId="urn:microsoft.com/office/officeart/2005/8/layout/list1"/>
    <dgm:cxn modelId="{98FC2711-7F31-4A72-96A0-01213FD1E7B8}" srcId="{D86DBB0F-EB95-4566-9057-605D8E7B0DAB}" destId="{93FF6DD9-9441-4543-88E3-D887436D62B1}" srcOrd="0" destOrd="0" parTransId="{2BDEA0CD-08F6-4F8F-890B-89AA53337D15}" sibTransId="{79155554-3B78-4BCA-9245-319CDC1E83B9}"/>
    <dgm:cxn modelId="{F065C747-7045-4DA5-81C6-D30621FE9F6F}" type="presOf" srcId="{BE6E3684-5B1F-4F56-84CE-95240AED6BC0}" destId="{9F2D3354-49D7-4227-9804-D9A3F63E9674}" srcOrd="0" destOrd="5" presId="urn:microsoft.com/office/officeart/2005/8/layout/list1"/>
    <dgm:cxn modelId="{8FD14FD2-33D0-4B27-AFE1-87B8A03460DB}" type="presOf" srcId="{7A9964C6-58CF-4EFC-A30C-F9199A418953}" destId="{7EEEAF90-A6BC-4AC0-96FE-C226410538C0}" srcOrd="0" destOrd="1" presId="urn:microsoft.com/office/officeart/2005/8/layout/list1"/>
    <dgm:cxn modelId="{22D1EB4D-976C-4A44-BE93-2C921C0F3FC0}" type="presOf" srcId="{9364BEC5-5CE9-4EDE-90DE-1543F522F9F0}" destId="{6F1B7A58-4C55-458D-AD7B-5750D39A471D}" srcOrd="1" destOrd="0" presId="urn:microsoft.com/office/officeart/2005/8/layout/list1"/>
    <dgm:cxn modelId="{387CC8D0-5119-40B8-9D78-4EF369F50395}" type="presOf" srcId="{A666C5E4-DC33-4ECA-8583-E873501142A9}" destId="{7EEEAF90-A6BC-4AC0-96FE-C226410538C0}" srcOrd="0" destOrd="4" presId="urn:microsoft.com/office/officeart/2005/8/layout/list1"/>
    <dgm:cxn modelId="{CB34592E-44C6-421E-8D3C-95BC178AAB29}" type="presParOf" srcId="{02519D85-E236-46FE-A151-87866486AC69}" destId="{BC6DFD58-D715-4F4D-8EBB-FA39F9CCE34B}" srcOrd="0" destOrd="0" presId="urn:microsoft.com/office/officeart/2005/8/layout/list1"/>
    <dgm:cxn modelId="{8A278753-2EAC-4FEC-8AA7-CFDD43168B97}" type="presParOf" srcId="{BC6DFD58-D715-4F4D-8EBB-FA39F9CCE34B}" destId="{5ECCB4E6-F59B-4915-A7F1-AA7E0C28C204}" srcOrd="0" destOrd="0" presId="urn:microsoft.com/office/officeart/2005/8/layout/list1"/>
    <dgm:cxn modelId="{AFAE525E-7E6F-4432-8F7E-3B445D782E00}" type="presParOf" srcId="{BC6DFD58-D715-4F4D-8EBB-FA39F9CCE34B}" destId="{1B0DCC74-7EFE-4C53-A7AA-D6F9B90BAB85}" srcOrd="1" destOrd="0" presId="urn:microsoft.com/office/officeart/2005/8/layout/list1"/>
    <dgm:cxn modelId="{509A0D0B-D1E2-4015-B00D-DC247E710A4C}" type="presParOf" srcId="{02519D85-E236-46FE-A151-87866486AC69}" destId="{D0C7B9E5-EB3B-40C1-8985-D0A38311FF01}" srcOrd="1" destOrd="0" presId="urn:microsoft.com/office/officeart/2005/8/layout/list1"/>
    <dgm:cxn modelId="{B4C98663-7E63-4A2C-B706-9608D9D47BC7}" type="presParOf" srcId="{02519D85-E236-46FE-A151-87866486AC69}" destId="{7EEEAF90-A6BC-4AC0-96FE-C226410538C0}" srcOrd="2" destOrd="0" presId="urn:microsoft.com/office/officeart/2005/8/layout/list1"/>
    <dgm:cxn modelId="{611C152D-CDED-46B4-A4C5-6C431E1D8FF3}" type="presParOf" srcId="{02519D85-E236-46FE-A151-87866486AC69}" destId="{EDF4BEC4-5B1E-4CBD-A460-DD07F7A2F3BA}" srcOrd="3" destOrd="0" presId="urn:microsoft.com/office/officeart/2005/8/layout/list1"/>
    <dgm:cxn modelId="{9D74EC55-CB36-4910-9F8E-29AAA582B7C5}" type="presParOf" srcId="{02519D85-E236-46FE-A151-87866486AC69}" destId="{B81ADB4A-3987-44EF-BE66-55327AE24011}" srcOrd="4" destOrd="0" presId="urn:microsoft.com/office/officeart/2005/8/layout/list1"/>
    <dgm:cxn modelId="{199B90A1-43CB-426A-BB47-DF905A709372}" type="presParOf" srcId="{B81ADB4A-3987-44EF-BE66-55327AE24011}" destId="{E5C339DE-2D9B-4322-A5F0-85E479E2DAC3}" srcOrd="0" destOrd="0" presId="urn:microsoft.com/office/officeart/2005/8/layout/list1"/>
    <dgm:cxn modelId="{6BDEF39E-B6C7-450B-92B2-48DBE9378D2D}" type="presParOf" srcId="{B81ADB4A-3987-44EF-BE66-55327AE24011}" destId="{6E2903E7-E8C3-4AB9-A2BE-211857E8F0DC}" srcOrd="1" destOrd="0" presId="urn:microsoft.com/office/officeart/2005/8/layout/list1"/>
    <dgm:cxn modelId="{A150208D-8FA1-4B11-AA88-D2B60AC05C24}" type="presParOf" srcId="{02519D85-E236-46FE-A151-87866486AC69}" destId="{40717454-C1E8-4BCB-B191-D5FDFF509712}" srcOrd="5" destOrd="0" presId="urn:microsoft.com/office/officeart/2005/8/layout/list1"/>
    <dgm:cxn modelId="{77BC9185-A98E-4291-9953-A1DE866F79B4}" type="presParOf" srcId="{02519D85-E236-46FE-A151-87866486AC69}" destId="{A51286D2-F84A-4473-9F1E-0F11D9BB5C94}" srcOrd="6" destOrd="0" presId="urn:microsoft.com/office/officeart/2005/8/layout/list1"/>
    <dgm:cxn modelId="{3D1A7161-4404-4D34-86A8-7242B945452E}" type="presParOf" srcId="{02519D85-E236-46FE-A151-87866486AC69}" destId="{2DA3043E-5620-4B31-8A93-8C64708EF7F3}" srcOrd="7" destOrd="0" presId="urn:microsoft.com/office/officeart/2005/8/layout/list1"/>
    <dgm:cxn modelId="{A72173D9-6242-452A-9CFA-0CF12F878184}" type="presParOf" srcId="{02519D85-E236-46FE-A151-87866486AC69}" destId="{3D16474C-12DB-498E-86DE-CAA1461A388B}" srcOrd="8" destOrd="0" presId="urn:microsoft.com/office/officeart/2005/8/layout/list1"/>
    <dgm:cxn modelId="{B7DA5952-A772-45F1-A8DD-A9A6992557F0}" type="presParOf" srcId="{3D16474C-12DB-498E-86DE-CAA1461A388B}" destId="{D5A9AF71-DD9B-47F5-AD08-3F3A33C3F363}" srcOrd="0" destOrd="0" presId="urn:microsoft.com/office/officeart/2005/8/layout/list1"/>
    <dgm:cxn modelId="{80CDDD05-6DD6-402C-B233-4CCE46DF1362}" type="presParOf" srcId="{3D16474C-12DB-498E-86DE-CAA1461A388B}" destId="{3C1C7C93-DFEA-4EDD-A1E1-EDF705B203A7}" srcOrd="1" destOrd="0" presId="urn:microsoft.com/office/officeart/2005/8/layout/list1"/>
    <dgm:cxn modelId="{4D2BBEB7-F100-4F3B-A39B-BCB4CD22B37E}" type="presParOf" srcId="{02519D85-E236-46FE-A151-87866486AC69}" destId="{C406B42A-51B5-4B16-AAFD-802A73234825}" srcOrd="9" destOrd="0" presId="urn:microsoft.com/office/officeart/2005/8/layout/list1"/>
    <dgm:cxn modelId="{7DD5F67C-2285-4CDF-949D-94BBCE53039E}" type="presParOf" srcId="{02519D85-E236-46FE-A151-87866486AC69}" destId="{626AC3FC-E5A2-449C-9E8D-7C4B65895395}" srcOrd="10" destOrd="0" presId="urn:microsoft.com/office/officeart/2005/8/layout/list1"/>
    <dgm:cxn modelId="{0A2D5385-531F-45F2-9478-0F73EAEFA085}" type="presParOf" srcId="{02519D85-E236-46FE-A151-87866486AC69}" destId="{316DBA5A-1806-4267-932E-12B2B58E122C}" srcOrd="11" destOrd="0" presId="urn:microsoft.com/office/officeart/2005/8/layout/list1"/>
    <dgm:cxn modelId="{A4BCF524-9516-4DC5-B706-F8B4B2C45715}" type="presParOf" srcId="{02519D85-E236-46FE-A151-87866486AC69}" destId="{61958BCB-A53B-479C-97EA-9B513D50AC76}" srcOrd="12" destOrd="0" presId="urn:microsoft.com/office/officeart/2005/8/layout/list1"/>
    <dgm:cxn modelId="{B0CD0127-53D5-41EB-A29D-0584CB49A3A7}" type="presParOf" srcId="{61958BCB-A53B-479C-97EA-9B513D50AC76}" destId="{6E0FBDD4-9F0D-44A5-899D-D8A1EC6F4B2F}" srcOrd="0" destOrd="0" presId="urn:microsoft.com/office/officeart/2005/8/layout/list1"/>
    <dgm:cxn modelId="{C988DD3B-F08B-4A29-A974-5D5884BD3DBC}" type="presParOf" srcId="{61958BCB-A53B-479C-97EA-9B513D50AC76}" destId="{15B2460A-6DED-436E-A7FC-BACC52273079}" srcOrd="1" destOrd="0" presId="urn:microsoft.com/office/officeart/2005/8/layout/list1"/>
    <dgm:cxn modelId="{328481EC-42C1-41FE-8DF5-36F37579F169}" type="presParOf" srcId="{02519D85-E236-46FE-A151-87866486AC69}" destId="{267CCAE4-5DE4-4118-BF33-6B23D5E54493}" srcOrd="13" destOrd="0" presId="urn:microsoft.com/office/officeart/2005/8/layout/list1"/>
    <dgm:cxn modelId="{3FF33C60-4299-466A-BD96-F812575A7685}" type="presParOf" srcId="{02519D85-E236-46FE-A151-87866486AC69}" destId="{33E143FF-4CC3-4FE2-B2C5-067F45D43206}" srcOrd="14" destOrd="0" presId="urn:microsoft.com/office/officeart/2005/8/layout/list1"/>
    <dgm:cxn modelId="{29CF8861-3259-442A-98E6-EB3896707B92}" type="presParOf" srcId="{02519D85-E236-46FE-A151-87866486AC69}" destId="{C4436F45-8055-433C-8232-E790D719C1EA}" srcOrd="15" destOrd="0" presId="urn:microsoft.com/office/officeart/2005/8/layout/list1"/>
    <dgm:cxn modelId="{EA52CB87-0665-4DD7-86C3-19FF5970837E}" type="presParOf" srcId="{02519D85-E236-46FE-A151-87866486AC69}" destId="{16140F20-60D6-4795-A96C-3CF2090F5F24}" srcOrd="16" destOrd="0" presId="urn:microsoft.com/office/officeart/2005/8/layout/list1"/>
    <dgm:cxn modelId="{B35AD87F-107C-4C77-96BE-0E725B9B97BD}" type="presParOf" srcId="{16140F20-60D6-4795-A96C-3CF2090F5F24}" destId="{99109F13-5A98-4EDD-A667-6BD96A5E3C2A}" srcOrd="0" destOrd="0" presId="urn:microsoft.com/office/officeart/2005/8/layout/list1"/>
    <dgm:cxn modelId="{39B98F44-7D81-4ADA-9162-56A5B0F848BD}" type="presParOf" srcId="{16140F20-60D6-4795-A96C-3CF2090F5F24}" destId="{6F1B7A58-4C55-458D-AD7B-5750D39A471D}" srcOrd="1" destOrd="0" presId="urn:microsoft.com/office/officeart/2005/8/layout/list1"/>
    <dgm:cxn modelId="{309969E7-F1A6-4810-9D98-FAEE6CB90376}" type="presParOf" srcId="{02519D85-E236-46FE-A151-87866486AC69}" destId="{E8DCF704-D910-4146-A360-A5C7FA667508}" srcOrd="17" destOrd="0" presId="urn:microsoft.com/office/officeart/2005/8/layout/list1"/>
    <dgm:cxn modelId="{9205B5F9-4CFC-4AAB-998F-47ECF9F03153}" type="presParOf" srcId="{02519D85-E236-46FE-A151-87866486AC69}" destId="{9F2D3354-49D7-4227-9804-D9A3F63E9674}" srcOrd="18" destOrd="0" presId="urn:microsoft.com/office/officeart/2005/8/layout/list1"/>
    <dgm:cxn modelId="{C2D09E8C-AB86-4CC6-BFBC-3C9FCD23B719}" type="presParOf" srcId="{02519D85-E236-46FE-A151-87866486AC69}" destId="{13525257-8642-497E-B3F6-837C080DBBBB}" srcOrd="19" destOrd="0" presId="urn:microsoft.com/office/officeart/2005/8/layout/list1"/>
    <dgm:cxn modelId="{D86E0457-52F6-4CFE-BCF6-C6FCDA991F17}" type="presParOf" srcId="{02519D85-E236-46FE-A151-87866486AC69}" destId="{43A4E1BE-0CEF-4709-84DE-676860E35BB0}" srcOrd="20" destOrd="0" presId="urn:microsoft.com/office/officeart/2005/8/layout/list1"/>
    <dgm:cxn modelId="{2E8B2B41-AA1A-4599-AF6E-E1A9C5D5B290}" type="presParOf" srcId="{43A4E1BE-0CEF-4709-84DE-676860E35BB0}" destId="{07B8B911-3A17-4CE9-85C8-075A48BED31F}" srcOrd="0" destOrd="0" presId="urn:microsoft.com/office/officeart/2005/8/layout/list1"/>
    <dgm:cxn modelId="{5D0FC86B-8464-4A19-9A70-944469F09B6C}" type="presParOf" srcId="{43A4E1BE-0CEF-4709-84DE-676860E35BB0}" destId="{75AE12B8-A0D2-4C20-8590-D891DBE7FA41}" srcOrd="1" destOrd="0" presId="urn:microsoft.com/office/officeart/2005/8/layout/list1"/>
    <dgm:cxn modelId="{1E9F8563-9950-4CFA-8762-3A6855F06DA5}" type="presParOf" srcId="{02519D85-E236-46FE-A151-87866486AC69}" destId="{C2EFEC03-03BC-4C78-BE2A-91588702C90C}" srcOrd="21" destOrd="0" presId="urn:microsoft.com/office/officeart/2005/8/layout/list1"/>
    <dgm:cxn modelId="{2BE9252A-7BAB-4EF1-AD60-EA9995B85C70}" type="presParOf" srcId="{02519D85-E236-46FE-A151-87866486AC69}" destId="{C4871A79-28F9-4C86-8649-7D2DA777719E}" srcOrd="22"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5BBE2-E7A7-4D99-B66A-238D1C8BFE7E}" type="doc">
      <dgm:prSet loTypeId="urn:microsoft.com/office/officeart/2005/8/layout/chevron1" loCatId="process" qsTypeId="urn:microsoft.com/office/officeart/2005/8/quickstyle/simple1" qsCatId="simple" csTypeId="urn:microsoft.com/office/officeart/2005/8/colors/colorful4" csCatId="colorful" phldr="1"/>
      <dgm:spPr/>
    </dgm:pt>
    <dgm:pt modelId="{3E2B9FB0-8FEF-4CB2-BB77-DF0474D4A9CE}">
      <dgm:prSet phldrT="[Text]"/>
      <dgm:spPr/>
      <dgm:t>
        <a:bodyPr/>
        <a:lstStyle/>
        <a:p>
          <a:r>
            <a:rPr lang="en-AU" dirty="0"/>
            <a:t>Access</a:t>
          </a:r>
        </a:p>
      </dgm:t>
    </dgm:pt>
    <dgm:pt modelId="{43091049-09A7-405C-9093-9A1E52651BD3}" type="parTrans" cxnId="{6306233A-0F6A-4C23-82B8-810D3F168AE0}">
      <dgm:prSet/>
      <dgm:spPr/>
      <dgm:t>
        <a:bodyPr/>
        <a:lstStyle/>
        <a:p>
          <a:endParaRPr lang="en-AU"/>
        </a:p>
      </dgm:t>
    </dgm:pt>
    <dgm:pt modelId="{2F6B6C25-2C49-4242-AF02-A7C136E9FE60}" type="sibTrans" cxnId="{6306233A-0F6A-4C23-82B8-810D3F168AE0}">
      <dgm:prSet/>
      <dgm:spPr/>
      <dgm:t>
        <a:bodyPr/>
        <a:lstStyle/>
        <a:p>
          <a:endParaRPr lang="en-AU"/>
        </a:p>
      </dgm:t>
    </dgm:pt>
    <dgm:pt modelId="{3B64F4F0-3D2D-4C6A-B4D7-13BB068423DA}">
      <dgm:prSet phldrT="[Text]"/>
      <dgm:spPr/>
      <dgm:t>
        <a:bodyPr/>
        <a:lstStyle/>
        <a:p>
          <a:r>
            <a:rPr lang="en-AU" dirty="0"/>
            <a:t>Pre-planning</a:t>
          </a:r>
        </a:p>
      </dgm:t>
    </dgm:pt>
    <dgm:pt modelId="{D42B7A2E-473B-496C-9C98-FD214636A07F}" type="parTrans" cxnId="{83C9C553-C04C-4CB8-8CBB-4033047BAE23}">
      <dgm:prSet/>
      <dgm:spPr/>
      <dgm:t>
        <a:bodyPr/>
        <a:lstStyle/>
        <a:p>
          <a:endParaRPr lang="en-AU"/>
        </a:p>
      </dgm:t>
    </dgm:pt>
    <dgm:pt modelId="{0893F907-9439-42D0-84A6-82FBAE26E971}" type="sibTrans" cxnId="{83C9C553-C04C-4CB8-8CBB-4033047BAE23}">
      <dgm:prSet/>
      <dgm:spPr/>
      <dgm:t>
        <a:bodyPr/>
        <a:lstStyle/>
        <a:p>
          <a:endParaRPr lang="en-AU"/>
        </a:p>
      </dgm:t>
    </dgm:pt>
    <dgm:pt modelId="{F0027C59-208B-40BD-B097-BD4208BB8D31}">
      <dgm:prSet phldrT="[Text]"/>
      <dgm:spPr/>
      <dgm:t>
        <a:bodyPr/>
        <a:lstStyle/>
        <a:p>
          <a:r>
            <a:rPr lang="en-AU" dirty="0"/>
            <a:t>Planning</a:t>
          </a:r>
        </a:p>
      </dgm:t>
    </dgm:pt>
    <dgm:pt modelId="{81D6875D-9A9D-4DF0-853D-106DF239FD0B}" type="parTrans" cxnId="{0E6659FE-2CC0-4049-B60E-86B5EA5BD045}">
      <dgm:prSet/>
      <dgm:spPr/>
      <dgm:t>
        <a:bodyPr/>
        <a:lstStyle/>
        <a:p>
          <a:endParaRPr lang="en-AU"/>
        </a:p>
      </dgm:t>
    </dgm:pt>
    <dgm:pt modelId="{724E41CC-0C38-465F-8C61-3048A6A7CC70}" type="sibTrans" cxnId="{0E6659FE-2CC0-4049-B60E-86B5EA5BD045}">
      <dgm:prSet/>
      <dgm:spPr/>
      <dgm:t>
        <a:bodyPr/>
        <a:lstStyle/>
        <a:p>
          <a:endParaRPr lang="en-AU"/>
        </a:p>
      </dgm:t>
    </dgm:pt>
    <dgm:pt modelId="{58DC6B13-015A-473D-B4E5-4900482D645D}">
      <dgm:prSet phldrT="[Text]"/>
      <dgm:spPr/>
      <dgm:t>
        <a:bodyPr/>
        <a:lstStyle/>
        <a:p>
          <a:r>
            <a:rPr lang="en-AU" dirty="0"/>
            <a:t>Activating Supports</a:t>
          </a:r>
        </a:p>
      </dgm:t>
    </dgm:pt>
    <dgm:pt modelId="{9CDD8714-C4A5-46D4-9844-CFE15B62A315}" type="parTrans" cxnId="{657AF39D-13F2-4AB7-A73C-4627BFBA7E38}">
      <dgm:prSet/>
      <dgm:spPr/>
      <dgm:t>
        <a:bodyPr/>
        <a:lstStyle/>
        <a:p>
          <a:endParaRPr lang="en-AU"/>
        </a:p>
      </dgm:t>
    </dgm:pt>
    <dgm:pt modelId="{B7D5C4D6-A9D3-43F2-9AF6-75A8F1BD4D08}" type="sibTrans" cxnId="{657AF39D-13F2-4AB7-A73C-4627BFBA7E38}">
      <dgm:prSet/>
      <dgm:spPr/>
      <dgm:t>
        <a:bodyPr/>
        <a:lstStyle/>
        <a:p>
          <a:endParaRPr lang="en-AU"/>
        </a:p>
      </dgm:t>
    </dgm:pt>
    <dgm:pt modelId="{CEA8E3EF-4DD3-41FD-BF87-BCA41027FF1D}">
      <dgm:prSet phldrT="[Text]"/>
      <dgm:spPr/>
      <dgm:t>
        <a:bodyPr/>
        <a:lstStyle/>
        <a:p>
          <a:r>
            <a:rPr lang="en-AU" dirty="0"/>
            <a:t>Review</a:t>
          </a:r>
        </a:p>
      </dgm:t>
    </dgm:pt>
    <dgm:pt modelId="{FF12361B-5F52-4B2C-81F4-F2E2B11B0B05}" type="parTrans" cxnId="{EB519622-C791-4C1E-BFE1-F104F8030BD7}">
      <dgm:prSet/>
      <dgm:spPr/>
      <dgm:t>
        <a:bodyPr/>
        <a:lstStyle/>
        <a:p>
          <a:endParaRPr lang="en-AU"/>
        </a:p>
      </dgm:t>
    </dgm:pt>
    <dgm:pt modelId="{321C0DAC-F866-4371-BB71-863C92E002B8}" type="sibTrans" cxnId="{EB519622-C791-4C1E-BFE1-F104F8030BD7}">
      <dgm:prSet/>
      <dgm:spPr/>
      <dgm:t>
        <a:bodyPr/>
        <a:lstStyle/>
        <a:p>
          <a:endParaRPr lang="en-AU"/>
        </a:p>
      </dgm:t>
    </dgm:pt>
    <dgm:pt modelId="{F1E952DB-99B1-440A-81A9-3EBF2FFBE935}" type="pres">
      <dgm:prSet presAssocID="{4405BBE2-E7A7-4D99-B66A-238D1C8BFE7E}" presName="Name0" presStyleCnt="0">
        <dgm:presLayoutVars>
          <dgm:dir/>
          <dgm:animLvl val="lvl"/>
          <dgm:resizeHandles val="exact"/>
        </dgm:presLayoutVars>
      </dgm:prSet>
      <dgm:spPr/>
    </dgm:pt>
    <dgm:pt modelId="{7FBA76B8-0AE3-41E1-9708-0C3A83160A9F}" type="pres">
      <dgm:prSet presAssocID="{3E2B9FB0-8FEF-4CB2-BB77-DF0474D4A9CE}" presName="parTxOnly" presStyleLbl="node1" presStyleIdx="0" presStyleCnt="5">
        <dgm:presLayoutVars>
          <dgm:chMax val="0"/>
          <dgm:chPref val="0"/>
          <dgm:bulletEnabled val="1"/>
        </dgm:presLayoutVars>
      </dgm:prSet>
      <dgm:spPr/>
      <dgm:t>
        <a:bodyPr/>
        <a:lstStyle/>
        <a:p>
          <a:endParaRPr lang="en-AU"/>
        </a:p>
      </dgm:t>
    </dgm:pt>
    <dgm:pt modelId="{66249C96-DDC2-40C9-9756-584CACE8AB91}" type="pres">
      <dgm:prSet presAssocID="{2F6B6C25-2C49-4242-AF02-A7C136E9FE60}" presName="parTxOnlySpace" presStyleCnt="0"/>
      <dgm:spPr/>
    </dgm:pt>
    <dgm:pt modelId="{80C0B83F-39FA-4A2C-83A7-D7011D5CED16}" type="pres">
      <dgm:prSet presAssocID="{3B64F4F0-3D2D-4C6A-B4D7-13BB068423DA}" presName="parTxOnly" presStyleLbl="node1" presStyleIdx="1" presStyleCnt="5">
        <dgm:presLayoutVars>
          <dgm:chMax val="0"/>
          <dgm:chPref val="0"/>
          <dgm:bulletEnabled val="1"/>
        </dgm:presLayoutVars>
      </dgm:prSet>
      <dgm:spPr/>
      <dgm:t>
        <a:bodyPr/>
        <a:lstStyle/>
        <a:p>
          <a:endParaRPr lang="en-AU"/>
        </a:p>
      </dgm:t>
    </dgm:pt>
    <dgm:pt modelId="{7C7D658F-5695-4C06-8409-0B663016AF51}" type="pres">
      <dgm:prSet presAssocID="{0893F907-9439-42D0-84A6-82FBAE26E971}" presName="parTxOnlySpace" presStyleCnt="0"/>
      <dgm:spPr/>
    </dgm:pt>
    <dgm:pt modelId="{E98ABF7B-253E-46DE-921A-4A7BE9C2AF68}" type="pres">
      <dgm:prSet presAssocID="{F0027C59-208B-40BD-B097-BD4208BB8D31}" presName="parTxOnly" presStyleLbl="node1" presStyleIdx="2" presStyleCnt="5">
        <dgm:presLayoutVars>
          <dgm:chMax val="0"/>
          <dgm:chPref val="0"/>
          <dgm:bulletEnabled val="1"/>
        </dgm:presLayoutVars>
      </dgm:prSet>
      <dgm:spPr/>
      <dgm:t>
        <a:bodyPr/>
        <a:lstStyle/>
        <a:p>
          <a:endParaRPr lang="en-AU"/>
        </a:p>
      </dgm:t>
    </dgm:pt>
    <dgm:pt modelId="{12CD4E7D-D40A-4479-89FD-CAEFC3D76229}" type="pres">
      <dgm:prSet presAssocID="{724E41CC-0C38-465F-8C61-3048A6A7CC70}" presName="parTxOnlySpace" presStyleCnt="0"/>
      <dgm:spPr/>
    </dgm:pt>
    <dgm:pt modelId="{1C4CE3CE-EC65-4DC8-8DE7-62A196BE8F58}" type="pres">
      <dgm:prSet presAssocID="{58DC6B13-015A-473D-B4E5-4900482D645D}" presName="parTxOnly" presStyleLbl="node1" presStyleIdx="3" presStyleCnt="5">
        <dgm:presLayoutVars>
          <dgm:chMax val="0"/>
          <dgm:chPref val="0"/>
          <dgm:bulletEnabled val="1"/>
        </dgm:presLayoutVars>
      </dgm:prSet>
      <dgm:spPr/>
      <dgm:t>
        <a:bodyPr/>
        <a:lstStyle/>
        <a:p>
          <a:endParaRPr lang="en-AU"/>
        </a:p>
      </dgm:t>
    </dgm:pt>
    <dgm:pt modelId="{AA2BA813-1B87-4E87-9759-D6448CE7BB14}" type="pres">
      <dgm:prSet presAssocID="{B7D5C4D6-A9D3-43F2-9AF6-75A8F1BD4D08}" presName="parTxOnlySpace" presStyleCnt="0"/>
      <dgm:spPr/>
    </dgm:pt>
    <dgm:pt modelId="{17478014-D985-43FE-BB1C-12825D8B93C1}" type="pres">
      <dgm:prSet presAssocID="{CEA8E3EF-4DD3-41FD-BF87-BCA41027FF1D}" presName="parTxOnly" presStyleLbl="node1" presStyleIdx="4" presStyleCnt="5">
        <dgm:presLayoutVars>
          <dgm:chMax val="0"/>
          <dgm:chPref val="0"/>
          <dgm:bulletEnabled val="1"/>
        </dgm:presLayoutVars>
      </dgm:prSet>
      <dgm:spPr/>
      <dgm:t>
        <a:bodyPr/>
        <a:lstStyle/>
        <a:p>
          <a:endParaRPr lang="en-AU"/>
        </a:p>
      </dgm:t>
    </dgm:pt>
  </dgm:ptLst>
  <dgm:cxnLst>
    <dgm:cxn modelId="{0E6659FE-2CC0-4049-B60E-86B5EA5BD045}" srcId="{4405BBE2-E7A7-4D99-B66A-238D1C8BFE7E}" destId="{F0027C59-208B-40BD-B097-BD4208BB8D31}" srcOrd="2" destOrd="0" parTransId="{81D6875D-9A9D-4DF0-853D-106DF239FD0B}" sibTransId="{724E41CC-0C38-465F-8C61-3048A6A7CC70}"/>
    <dgm:cxn modelId="{370D1A64-04BE-4EE5-AF93-BD556FEF7B18}" type="presOf" srcId="{4405BBE2-E7A7-4D99-B66A-238D1C8BFE7E}" destId="{F1E952DB-99B1-440A-81A9-3EBF2FFBE935}" srcOrd="0" destOrd="0" presId="urn:microsoft.com/office/officeart/2005/8/layout/chevron1"/>
    <dgm:cxn modelId="{EB519622-C791-4C1E-BFE1-F104F8030BD7}" srcId="{4405BBE2-E7A7-4D99-B66A-238D1C8BFE7E}" destId="{CEA8E3EF-4DD3-41FD-BF87-BCA41027FF1D}" srcOrd="4" destOrd="0" parTransId="{FF12361B-5F52-4B2C-81F4-F2E2B11B0B05}" sibTransId="{321C0DAC-F866-4371-BB71-863C92E002B8}"/>
    <dgm:cxn modelId="{BE316A06-BE28-4F25-9839-5CAE7C034B10}" type="presOf" srcId="{3B64F4F0-3D2D-4C6A-B4D7-13BB068423DA}" destId="{80C0B83F-39FA-4A2C-83A7-D7011D5CED16}" srcOrd="0" destOrd="0" presId="urn:microsoft.com/office/officeart/2005/8/layout/chevron1"/>
    <dgm:cxn modelId="{318DC7D4-BA37-4690-996E-17B160BF2E1A}" type="presOf" srcId="{58DC6B13-015A-473D-B4E5-4900482D645D}" destId="{1C4CE3CE-EC65-4DC8-8DE7-62A196BE8F58}" srcOrd="0" destOrd="0" presId="urn:microsoft.com/office/officeart/2005/8/layout/chevron1"/>
    <dgm:cxn modelId="{DF694311-C8AF-4F15-BE06-0C12909722DD}" type="presOf" srcId="{F0027C59-208B-40BD-B097-BD4208BB8D31}" destId="{E98ABF7B-253E-46DE-921A-4A7BE9C2AF68}" srcOrd="0" destOrd="0" presId="urn:microsoft.com/office/officeart/2005/8/layout/chevron1"/>
    <dgm:cxn modelId="{657AF39D-13F2-4AB7-A73C-4627BFBA7E38}" srcId="{4405BBE2-E7A7-4D99-B66A-238D1C8BFE7E}" destId="{58DC6B13-015A-473D-B4E5-4900482D645D}" srcOrd="3" destOrd="0" parTransId="{9CDD8714-C4A5-46D4-9844-CFE15B62A315}" sibTransId="{B7D5C4D6-A9D3-43F2-9AF6-75A8F1BD4D08}"/>
    <dgm:cxn modelId="{6306233A-0F6A-4C23-82B8-810D3F168AE0}" srcId="{4405BBE2-E7A7-4D99-B66A-238D1C8BFE7E}" destId="{3E2B9FB0-8FEF-4CB2-BB77-DF0474D4A9CE}" srcOrd="0" destOrd="0" parTransId="{43091049-09A7-405C-9093-9A1E52651BD3}" sibTransId="{2F6B6C25-2C49-4242-AF02-A7C136E9FE60}"/>
    <dgm:cxn modelId="{83C9C553-C04C-4CB8-8CBB-4033047BAE23}" srcId="{4405BBE2-E7A7-4D99-B66A-238D1C8BFE7E}" destId="{3B64F4F0-3D2D-4C6A-B4D7-13BB068423DA}" srcOrd="1" destOrd="0" parTransId="{D42B7A2E-473B-496C-9C98-FD214636A07F}" sibTransId="{0893F907-9439-42D0-84A6-82FBAE26E971}"/>
    <dgm:cxn modelId="{C1C480DB-385F-427E-8745-198534B8954C}" type="presOf" srcId="{CEA8E3EF-4DD3-41FD-BF87-BCA41027FF1D}" destId="{17478014-D985-43FE-BB1C-12825D8B93C1}" srcOrd="0" destOrd="0" presId="urn:microsoft.com/office/officeart/2005/8/layout/chevron1"/>
    <dgm:cxn modelId="{0EFBC171-5A29-4025-A221-443408E48ABD}" type="presOf" srcId="{3E2B9FB0-8FEF-4CB2-BB77-DF0474D4A9CE}" destId="{7FBA76B8-0AE3-41E1-9708-0C3A83160A9F}" srcOrd="0" destOrd="0" presId="urn:microsoft.com/office/officeart/2005/8/layout/chevron1"/>
    <dgm:cxn modelId="{4B313F21-1AE5-4272-9B1B-EE1B86C55467}" type="presParOf" srcId="{F1E952DB-99B1-440A-81A9-3EBF2FFBE935}" destId="{7FBA76B8-0AE3-41E1-9708-0C3A83160A9F}" srcOrd="0" destOrd="0" presId="urn:microsoft.com/office/officeart/2005/8/layout/chevron1"/>
    <dgm:cxn modelId="{A56DD591-9157-48A0-8838-3FF62FB741B2}" type="presParOf" srcId="{F1E952DB-99B1-440A-81A9-3EBF2FFBE935}" destId="{66249C96-DDC2-40C9-9756-584CACE8AB91}" srcOrd="1" destOrd="0" presId="urn:microsoft.com/office/officeart/2005/8/layout/chevron1"/>
    <dgm:cxn modelId="{4FCB35C4-E1C3-4F5E-89C6-0DCD26992D6B}" type="presParOf" srcId="{F1E952DB-99B1-440A-81A9-3EBF2FFBE935}" destId="{80C0B83F-39FA-4A2C-83A7-D7011D5CED16}" srcOrd="2" destOrd="0" presId="urn:microsoft.com/office/officeart/2005/8/layout/chevron1"/>
    <dgm:cxn modelId="{00B062AD-45B3-4E8A-9ACB-105789B25433}" type="presParOf" srcId="{F1E952DB-99B1-440A-81A9-3EBF2FFBE935}" destId="{7C7D658F-5695-4C06-8409-0B663016AF51}" srcOrd="3" destOrd="0" presId="urn:microsoft.com/office/officeart/2005/8/layout/chevron1"/>
    <dgm:cxn modelId="{495D30E4-7653-476F-968D-DB038AE86E33}" type="presParOf" srcId="{F1E952DB-99B1-440A-81A9-3EBF2FFBE935}" destId="{E98ABF7B-253E-46DE-921A-4A7BE9C2AF68}" srcOrd="4" destOrd="0" presId="urn:microsoft.com/office/officeart/2005/8/layout/chevron1"/>
    <dgm:cxn modelId="{9B2F3B33-98B5-4231-BA7A-F5A73505367F}" type="presParOf" srcId="{F1E952DB-99B1-440A-81A9-3EBF2FFBE935}" destId="{12CD4E7D-D40A-4479-89FD-CAEFC3D76229}" srcOrd="5" destOrd="0" presId="urn:microsoft.com/office/officeart/2005/8/layout/chevron1"/>
    <dgm:cxn modelId="{D10C843E-2D01-46CB-9C33-FEAAF840ACC2}" type="presParOf" srcId="{F1E952DB-99B1-440A-81A9-3EBF2FFBE935}" destId="{1C4CE3CE-EC65-4DC8-8DE7-62A196BE8F58}" srcOrd="6" destOrd="0" presId="urn:microsoft.com/office/officeart/2005/8/layout/chevron1"/>
    <dgm:cxn modelId="{11EA2A27-717F-4EFE-8551-D4A4A97C87D6}" type="presParOf" srcId="{F1E952DB-99B1-440A-81A9-3EBF2FFBE935}" destId="{AA2BA813-1B87-4E87-9759-D6448CE7BB14}" srcOrd="7" destOrd="0" presId="urn:microsoft.com/office/officeart/2005/8/layout/chevron1"/>
    <dgm:cxn modelId="{1C30802D-ED76-4FC0-A63E-31FAA12AB184}" type="presParOf" srcId="{F1E952DB-99B1-440A-81A9-3EBF2FFBE935}" destId="{17478014-D985-43FE-BB1C-12825D8B93C1}" srcOrd="8"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6F96D7-4F8B-4AB8-9CDF-12E9752CC06F}"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AU"/>
        </a:p>
      </dgm:t>
    </dgm:pt>
    <dgm:pt modelId="{103B8B3B-92B6-4BEB-8781-8832D05FDBDC}">
      <dgm:prSet phldrT="[Text]"/>
      <dgm:spPr/>
      <dgm:t>
        <a:bodyPr/>
        <a:lstStyle/>
        <a:p>
          <a:pPr algn="ctr"/>
          <a:r>
            <a:rPr lang="en-AU"/>
            <a:t>Expert Service provider panel</a:t>
          </a:r>
        </a:p>
      </dgm:t>
    </dgm:pt>
    <dgm:pt modelId="{9B913DD6-6DB7-4CE5-B935-76B648E4C556}" type="parTrans" cxnId="{9E568D01-6E5A-4FFC-8CFE-D20FD870EC93}">
      <dgm:prSet/>
      <dgm:spPr/>
      <dgm:t>
        <a:bodyPr/>
        <a:lstStyle/>
        <a:p>
          <a:pPr algn="ctr"/>
          <a:endParaRPr lang="en-AU"/>
        </a:p>
      </dgm:t>
    </dgm:pt>
    <dgm:pt modelId="{BDD2DABD-EA52-441F-82EE-52BF8D513CB5}" type="sibTrans" cxnId="{9E568D01-6E5A-4FFC-8CFE-D20FD870EC93}">
      <dgm:prSet/>
      <dgm:spPr/>
      <dgm:t>
        <a:bodyPr/>
        <a:lstStyle/>
        <a:p>
          <a:pPr algn="ctr"/>
          <a:endParaRPr lang="en-AU"/>
        </a:p>
      </dgm:t>
    </dgm:pt>
    <dgm:pt modelId="{9742B272-EC42-40FD-B35B-A6433AFE4729}">
      <dgm:prSet phldrT="[Text]"/>
      <dgm:spPr/>
      <dgm:t>
        <a:bodyPr/>
        <a:lstStyle/>
        <a:p>
          <a:pPr algn="ctr"/>
          <a:r>
            <a:rPr lang="en-AU"/>
            <a:t>Transition panel</a:t>
          </a:r>
        </a:p>
      </dgm:t>
    </dgm:pt>
    <dgm:pt modelId="{C9EA014F-564D-4593-AB1D-CD5AD143BA01}" type="sibTrans" cxnId="{1A603222-5E1E-4AC7-BE14-BBAC81F5364C}">
      <dgm:prSet/>
      <dgm:spPr/>
      <dgm:t>
        <a:bodyPr/>
        <a:lstStyle/>
        <a:p>
          <a:pPr algn="ctr"/>
          <a:endParaRPr lang="en-AU"/>
        </a:p>
      </dgm:t>
    </dgm:pt>
    <dgm:pt modelId="{C7B3B4DC-5DE9-44E0-810C-DEC0998D4AFB}" type="parTrans" cxnId="{1A603222-5E1E-4AC7-BE14-BBAC81F5364C}">
      <dgm:prSet/>
      <dgm:spPr/>
      <dgm:t>
        <a:bodyPr/>
        <a:lstStyle/>
        <a:p>
          <a:pPr algn="ctr"/>
          <a:endParaRPr lang="en-AU"/>
        </a:p>
      </dgm:t>
    </dgm:pt>
    <dgm:pt modelId="{A657B762-A3B4-4122-9683-FCD626B9AB24}" type="pres">
      <dgm:prSet presAssocID="{D36F96D7-4F8B-4AB8-9CDF-12E9752CC06F}" presName="Name0" presStyleCnt="0">
        <dgm:presLayoutVars>
          <dgm:dir/>
          <dgm:resizeHandles val="exact"/>
        </dgm:presLayoutVars>
      </dgm:prSet>
      <dgm:spPr/>
      <dgm:t>
        <a:bodyPr/>
        <a:lstStyle/>
        <a:p>
          <a:endParaRPr lang="en-AU"/>
        </a:p>
      </dgm:t>
    </dgm:pt>
    <dgm:pt modelId="{CB3C6C92-2DD5-4FD9-BDCA-DBB2023D0B4E}" type="pres">
      <dgm:prSet presAssocID="{9742B272-EC42-40FD-B35B-A6433AFE4729}" presName="composite" presStyleCnt="0"/>
      <dgm:spPr/>
    </dgm:pt>
    <dgm:pt modelId="{AF71139A-0713-4EC0-8E02-FA76E5C7FEC1}" type="pres">
      <dgm:prSet presAssocID="{9742B272-EC42-40FD-B35B-A6433AFE4729}" presName="rect1" presStyleLbl="bgShp" presStyleIdx="0" presStyleCnt="2" custScaleX="72516" custScaleY="71840" custLinFactNeighborX="1481" custLinFactNeighborY="-33750"/>
      <dgm:spPr>
        <a:blipFill rotWithShape="1">
          <a:blip xmlns:r="http://schemas.openxmlformats.org/officeDocument/2006/relationships" r:embed="rId1"/>
          <a:stretch>
            <a:fillRect/>
          </a:stretch>
        </a:blipFill>
      </dgm:spPr>
    </dgm:pt>
    <dgm:pt modelId="{1DA0E255-A012-4DE8-B369-AD560D6BB378}" type="pres">
      <dgm:prSet presAssocID="{9742B272-EC42-40FD-B35B-A6433AFE4729}" presName="rect2" presStyleLbl="trBgShp" presStyleIdx="0" presStyleCnt="2" custFlipVert="1" custFlipHor="1" custScaleX="1438" custScaleY="26716" custLinFactNeighborX="2396" custLinFactNeighborY="99085">
        <dgm:presLayoutVars>
          <dgm:bulletEnabled val="1"/>
        </dgm:presLayoutVars>
      </dgm:prSet>
      <dgm:spPr/>
      <dgm:t>
        <a:bodyPr/>
        <a:lstStyle/>
        <a:p>
          <a:endParaRPr lang="en-AU"/>
        </a:p>
      </dgm:t>
    </dgm:pt>
    <dgm:pt modelId="{E71A58DC-DFB2-4C7B-BA9E-B73914542CC9}" type="pres">
      <dgm:prSet presAssocID="{C9EA014F-564D-4593-AB1D-CD5AD143BA01}" presName="sibTrans" presStyleCnt="0"/>
      <dgm:spPr/>
    </dgm:pt>
    <dgm:pt modelId="{6DF1F7D6-154C-4651-93BA-33FE941003DF}" type="pres">
      <dgm:prSet presAssocID="{103B8B3B-92B6-4BEB-8781-8832D05FDBDC}" presName="composite" presStyleCnt="0"/>
      <dgm:spPr/>
    </dgm:pt>
    <dgm:pt modelId="{6687B852-7787-438F-AC8F-09398560F5A6}" type="pres">
      <dgm:prSet presAssocID="{103B8B3B-92B6-4BEB-8781-8832D05FDBDC}" presName="rect1" presStyleLbl="bgShp" presStyleIdx="1" presStyleCnt="2" custScaleX="70191" custScaleY="70905" custLinFactNeighborY="-19447"/>
      <dgm:spPr>
        <a:blipFill rotWithShape="1">
          <a:blip xmlns:r="http://schemas.openxmlformats.org/officeDocument/2006/relationships" r:embed="rId2"/>
          <a:stretch>
            <a:fillRect/>
          </a:stretch>
        </a:blipFill>
      </dgm:spPr>
    </dgm:pt>
    <dgm:pt modelId="{DE312871-062A-45A3-9B88-6FA6F80E34B7}" type="pres">
      <dgm:prSet presAssocID="{103B8B3B-92B6-4BEB-8781-8832D05FDBDC}" presName="rect2" presStyleLbl="trBgShp" presStyleIdx="1" presStyleCnt="2" custFlipVert="0" custFlipHor="1" custScaleX="1595" custScaleY="11473" custLinFactNeighborX="-869" custLinFactNeighborY="88069">
        <dgm:presLayoutVars>
          <dgm:bulletEnabled val="1"/>
        </dgm:presLayoutVars>
      </dgm:prSet>
      <dgm:spPr/>
      <dgm:t>
        <a:bodyPr/>
        <a:lstStyle/>
        <a:p>
          <a:endParaRPr lang="en-AU"/>
        </a:p>
      </dgm:t>
    </dgm:pt>
  </dgm:ptLst>
  <dgm:cxnLst>
    <dgm:cxn modelId="{1A603222-5E1E-4AC7-BE14-BBAC81F5364C}" srcId="{D36F96D7-4F8B-4AB8-9CDF-12E9752CC06F}" destId="{9742B272-EC42-40FD-B35B-A6433AFE4729}" srcOrd="0" destOrd="0" parTransId="{C7B3B4DC-5DE9-44E0-810C-DEC0998D4AFB}" sibTransId="{C9EA014F-564D-4593-AB1D-CD5AD143BA01}"/>
    <dgm:cxn modelId="{C6FF4B1B-26AF-4093-B622-D70DB09E5BB4}" type="presOf" srcId="{103B8B3B-92B6-4BEB-8781-8832D05FDBDC}" destId="{DE312871-062A-45A3-9B88-6FA6F80E34B7}" srcOrd="0" destOrd="0" presId="urn:microsoft.com/office/officeart/2008/layout/BendingPictureSemiTransparentText"/>
    <dgm:cxn modelId="{6C4A7F3B-D26F-4124-8BED-BE6EADEDF936}" type="presOf" srcId="{9742B272-EC42-40FD-B35B-A6433AFE4729}" destId="{1DA0E255-A012-4DE8-B369-AD560D6BB378}" srcOrd="0" destOrd="0" presId="urn:microsoft.com/office/officeart/2008/layout/BendingPictureSemiTransparentText"/>
    <dgm:cxn modelId="{D32C3973-B41B-4474-8E35-36CFA719462F}" type="presOf" srcId="{D36F96D7-4F8B-4AB8-9CDF-12E9752CC06F}" destId="{A657B762-A3B4-4122-9683-FCD626B9AB24}" srcOrd="0" destOrd="0" presId="urn:microsoft.com/office/officeart/2008/layout/BendingPictureSemiTransparentText"/>
    <dgm:cxn modelId="{9E568D01-6E5A-4FFC-8CFE-D20FD870EC93}" srcId="{D36F96D7-4F8B-4AB8-9CDF-12E9752CC06F}" destId="{103B8B3B-92B6-4BEB-8781-8832D05FDBDC}" srcOrd="1" destOrd="0" parTransId="{9B913DD6-6DB7-4CE5-B935-76B648E4C556}" sibTransId="{BDD2DABD-EA52-441F-82EE-52BF8D513CB5}"/>
    <dgm:cxn modelId="{34CFA82D-5338-40D2-A961-59B6CD894822}" type="presParOf" srcId="{A657B762-A3B4-4122-9683-FCD626B9AB24}" destId="{CB3C6C92-2DD5-4FD9-BDCA-DBB2023D0B4E}" srcOrd="0" destOrd="0" presId="urn:microsoft.com/office/officeart/2008/layout/BendingPictureSemiTransparentText"/>
    <dgm:cxn modelId="{11A8ECC2-8571-4D62-894B-9F7989C465F7}" type="presParOf" srcId="{CB3C6C92-2DD5-4FD9-BDCA-DBB2023D0B4E}" destId="{AF71139A-0713-4EC0-8E02-FA76E5C7FEC1}" srcOrd="0" destOrd="0" presId="urn:microsoft.com/office/officeart/2008/layout/BendingPictureSemiTransparentText"/>
    <dgm:cxn modelId="{FD6E3226-99F8-4C17-8744-DCE10FE72B9C}" type="presParOf" srcId="{CB3C6C92-2DD5-4FD9-BDCA-DBB2023D0B4E}" destId="{1DA0E255-A012-4DE8-B369-AD560D6BB378}" srcOrd="1" destOrd="0" presId="urn:microsoft.com/office/officeart/2008/layout/BendingPictureSemiTransparentText"/>
    <dgm:cxn modelId="{21E029E3-8DBB-4A07-8248-8756DD8C5120}" type="presParOf" srcId="{A657B762-A3B4-4122-9683-FCD626B9AB24}" destId="{E71A58DC-DFB2-4C7B-BA9E-B73914542CC9}" srcOrd="1" destOrd="0" presId="urn:microsoft.com/office/officeart/2008/layout/BendingPictureSemiTransparentText"/>
    <dgm:cxn modelId="{ADBA2932-FACE-49BF-9B68-AC3942B04DAE}" type="presParOf" srcId="{A657B762-A3B4-4122-9683-FCD626B9AB24}" destId="{6DF1F7D6-154C-4651-93BA-33FE941003DF}" srcOrd="2" destOrd="0" presId="urn:microsoft.com/office/officeart/2008/layout/BendingPictureSemiTransparentText"/>
    <dgm:cxn modelId="{D6CB380D-944D-4B6E-9C61-114EE004D84F}" type="presParOf" srcId="{6DF1F7D6-154C-4651-93BA-33FE941003DF}" destId="{6687B852-7787-438F-AC8F-09398560F5A6}" srcOrd="0" destOrd="0" presId="urn:microsoft.com/office/officeart/2008/layout/BendingPictureSemiTransparentText"/>
    <dgm:cxn modelId="{FA1F8F06-0EE1-4CC0-83C3-A80248FAC235}" type="presParOf" srcId="{6DF1F7D6-154C-4651-93BA-33FE941003DF}" destId="{DE312871-062A-45A3-9B88-6FA6F80E34B7}" srcOrd="1" destOrd="0" presId="urn:microsoft.com/office/officeart/2008/layout/BendingPictureSemiTransparentTex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EAF90-A6BC-4AC0-96FE-C226410538C0}">
      <dsp:nvSpPr>
        <dsp:cNvPr id="0" name=""/>
        <dsp:cNvSpPr/>
      </dsp:nvSpPr>
      <dsp:spPr>
        <a:xfrm>
          <a:off x="0" y="285248"/>
          <a:ext cx="6153149" cy="1108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7553" tIns="166624" rIns="477553" bIns="64008" numCol="1" spcCol="1270" anchor="t" anchorCtr="0">
          <a:noAutofit/>
        </a:bodyPr>
        <a:lstStyle/>
        <a:p>
          <a:pPr marL="57150" lvl="1" indent="-57150" algn="l" defTabSz="400050">
            <a:lnSpc>
              <a:spcPct val="90000"/>
            </a:lnSpc>
            <a:spcBef>
              <a:spcPct val="0"/>
            </a:spcBef>
            <a:spcAft>
              <a:spcPct val="15000"/>
            </a:spcAft>
            <a:buChar char="••"/>
          </a:pPr>
          <a:r>
            <a:rPr lang="en-AU" sz="900" kern="1200"/>
            <a:t>47 EMHSCA Members.</a:t>
          </a:r>
        </a:p>
        <a:p>
          <a:pPr marL="57150" lvl="1" indent="-57150" algn="l" defTabSz="400050">
            <a:lnSpc>
              <a:spcPct val="90000"/>
            </a:lnSpc>
            <a:spcBef>
              <a:spcPct val="0"/>
            </a:spcBef>
            <a:spcAft>
              <a:spcPct val="15000"/>
            </a:spcAft>
            <a:buChar char="••"/>
          </a:pPr>
          <a:r>
            <a:rPr lang="en-AU" sz="900" kern="1200"/>
            <a:t>Representing 27organisations and 17 service sectors across the EMR of Melbourne.</a:t>
          </a:r>
        </a:p>
        <a:p>
          <a:pPr marL="57150" lvl="1" indent="-57150" algn="l" defTabSz="400050">
            <a:lnSpc>
              <a:spcPct val="90000"/>
            </a:lnSpc>
            <a:spcBef>
              <a:spcPct val="0"/>
            </a:spcBef>
            <a:spcAft>
              <a:spcPct val="15000"/>
            </a:spcAft>
            <a:buChar char="••"/>
          </a:pPr>
          <a:r>
            <a:rPr lang="en-AU" sz="900" kern="1200"/>
            <a:t>New members: JobCo.; Mentis Assist; Maroondah Council.</a:t>
          </a:r>
        </a:p>
        <a:p>
          <a:pPr marL="57150" lvl="1" indent="-57150" algn="l" defTabSz="400050">
            <a:lnSpc>
              <a:spcPct val="90000"/>
            </a:lnSpc>
            <a:spcBef>
              <a:spcPct val="0"/>
            </a:spcBef>
            <a:spcAft>
              <a:spcPct val="15000"/>
            </a:spcAft>
            <a:buChar char="••"/>
          </a:pPr>
          <a:r>
            <a:rPr lang="en-AU" sz="900" kern="1200"/>
            <a:t>EMHSCA Members survey conducted in November with 18 participants from 14 organisations.</a:t>
          </a:r>
        </a:p>
        <a:p>
          <a:pPr marL="57150" lvl="1" indent="-57150" algn="l" defTabSz="400050">
            <a:lnSpc>
              <a:spcPct val="90000"/>
            </a:lnSpc>
            <a:spcBef>
              <a:spcPct val="0"/>
            </a:spcBef>
            <a:spcAft>
              <a:spcPct val="15000"/>
            </a:spcAft>
            <a:buChar char="••"/>
          </a:pPr>
          <a:r>
            <a:rPr lang="en-AU" sz="900" kern="1200"/>
            <a:t>A partnership survey is planned to commence in 2019.</a:t>
          </a:r>
        </a:p>
        <a:p>
          <a:pPr marL="57150" lvl="1" indent="-57150" algn="l" defTabSz="400050">
            <a:lnSpc>
              <a:spcPct val="90000"/>
            </a:lnSpc>
            <a:spcBef>
              <a:spcPct val="0"/>
            </a:spcBef>
            <a:spcAft>
              <a:spcPct val="15000"/>
            </a:spcAft>
            <a:buChar char="••"/>
          </a:pPr>
          <a:r>
            <a:rPr lang="en-AU" sz="900" kern="1200"/>
            <a:t>Consideration is being given to suitable outcome measures and program logic for EMHSCA.</a:t>
          </a:r>
        </a:p>
      </dsp:txBody>
      <dsp:txXfrm>
        <a:off x="0" y="285248"/>
        <a:ext cx="6153149" cy="1108800"/>
      </dsp:txXfrm>
    </dsp:sp>
    <dsp:sp modelId="{1B0DCC74-7EFE-4C53-A7AA-D6F9B90BAB85}">
      <dsp:nvSpPr>
        <dsp:cNvPr id="0" name=""/>
        <dsp:cNvSpPr/>
      </dsp:nvSpPr>
      <dsp:spPr>
        <a:xfrm>
          <a:off x="314007" y="56937"/>
          <a:ext cx="4307205" cy="2361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2802" tIns="0" rIns="162802" bIns="0" numCol="1" spcCol="1270" anchor="ctr" anchorCtr="0">
          <a:noAutofit/>
        </a:bodyPr>
        <a:lstStyle/>
        <a:p>
          <a:pPr lvl="0" algn="l" defTabSz="355600">
            <a:lnSpc>
              <a:spcPct val="90000"/>
            </a:lnSpc>
            <a:spcBef>
              <a:spcPct val="0"/>
            </a:spcBef>
            <a:spcAft>
              <a:spcPct val="35000"/>
            </a:spcAft>
          </a:pPr>
          <a:r>
            <a:rPr lang="en-AU" sz="800" kern="1200"/>
            <a:t>Service Coordination Alliance</a:t>
          </a:r>
        </a:p>
      </dsp:txBody>
      <dsp:txXfrm>
        <a:off x="325535" y="68465"/>
        <a:ext cx="4284149" cy="213104"/>
      </dsp:txXfrm>
    </dsp:sp>
    <dsp:sp modelId="{A51286D2-F84A-4473-9F1E-0F11D9BB5C94}">
      <dsp:nvSpPr>
        <dsp:cNvPr id="0" name=""/>
        <dsp:cNvSpPr/>
      </dsp:nvSpPr>
      <dsp:spPr>
        <a:xfrm>
          <a:off x="0" y="1693807"/>
          <a:ext cx="6153149" cy="9072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7553" tIns="166624" rIns="477553" bIns="64008" numCol="1" spcCol="1270" anchor="t" anchorCtr="0">
          <a:noAutofit/>
        </a:bodyPr>
        <a:lstStyle/>
        <a:p>
          <a:pPr marL="57150" lvl="1" indent="-57150" algn="l" defTabSz="400050">
            <a:lnSpc>
              <a:spcPct val="90000"/>
            </a:lnSpc>
            <a:spcBef>
              <a:spcPct val="0"/>
            </a:spcBef>
            <a:spcAft>
              <a:spcPct val="15000"/>
            </a:spcAft>
            <a:buChar char="••"/>
          </a:pPr>
          <a:r>
            <a:rPr lang="en-AU" sz="900" kern="1200"/>
            <a:t>NDIS is now a standing agenda item for Alliance meetings and the project officer is providing regular updates.</a:t>
          </a:r>
        </a:p>
        <a:p>
          <a:pPr marL="57150" lvl="1" indent="-57150" algn="l" defTabSz="400050">
            <a:lnSpc>
              <a:spcPct val="90000"/>
            </a:lnSpc>
            <a:spcBef>
              <a:spcPct val="0"/>
            </a:spcBef>
            <a:spcAft>
              <a:spcPct val="15000"/>
            </a:spcAft>
            <a:buChar char="••"/>
          </a:pPr>
          <a:r>
            <a:rPr lang="en-AU" sz="900" kern="1200"/>
            <a:t>Discussion regarding NDIS and the need for capacity building of NDIS providers have occurred at Alliance meetings in August, October and December.</a:t>
          </a:r>
        </a:p>
        <a:p>
          <a:pPr marL="57150" lvl="1" indent="-57150" algn="l" defTabSz="400050">
            <a:lnSpc>
              <a:spcPct val="90000"/>
            </a:lnSpc>
            <a:spcBef>
              <a:spcPct val="0"/>
            </a:spcBef>
            <a:spcAft>
              <a:spcPct val="15000"/>
            </a:spcAft>
            <a:buChar char="••"/>
          </a:pPr>
          <a:r>
            <a:rPr lang="en-AU" sz="900" kern="1200"/>
            <a:t>Psychosocial brief provided to EMPHN by project officer in August to inform development of National Psychosocial Measure.</a:t>
          </a:r>
        </a:p>
      </dsp:txBody>
      <dsp:txXfrm>
        <a:off x="0" y="1693807"/>
        <a:ext cx="6153149" cy="907200"/>
      </dsp:txXfrm>
    </dsp:sp>
    <dsp:sp modelId="{6E2903E7-E8C3-4AB9-A2BE-211857E8F0DC}">
      <dsp:nvSpPr>
        <dsp:cNvPr id="0" name=""/>
        <dsp:cNvSpPr/>
      </dsp:nvSpPr>
      <dsp:spPr>
        <a:xfrm>
          <a:off x="307657" y="1575727"/>
          <a:ext cx="4307205" cy="23616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2802" tIns="0" rIns="162802" bIns="0" numCol="1" spcCol="1270" anchor="ctr" anchorCtr="0">
          <a:noAutofit/>
        </a:bodyPr>
        <a:lstStyle/>
        <a:p>
          <a:pPr lvl="0" algn="l" defTabSz="355600">
            <a:lnSpc>
              <a:spcPct val="90000"/>
            </a:lnSpc>
            <a:spcBef>
              <a:spcPct val="0"/>
            </a:spcBef>
            <a:spcAft>
              <a:spcPct val="35000"/>
            </a:spcAft>
          </a:pPr>
          <a:r>
            <a:rPr lang="en-AU" sz="800" kern="1200"/>
            <a:t>NDIS</a:t>
          </a:r>
        </a:p>
      </dsp:txBody>
      <dsp:txXfrm>
        <a:off x="319185" y="1587255"/>
        <a:ext cx="4284149" cy="213104"/>
      </dsp:txXfrm>
    </dsp:sp>
    <dsp:sp modelId="{626AC3FC-E5A2-449C-9E8D-7C4B65895395}">
      <dsp:nvSpPr>
        <dsp:cNvPr id="0" name=""/>
        <dsp:cNvSpPr/>
      </dsp:nvSpPr>
      <dsp:spPr>
        <a:xfrm>
          <a:off x="0" y="2762287"/>
          <a:ext cx="6153149" cy="14364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7553" tIns="166624" rIns="477553" bIns="56896" numCol="1" spcCol="1270" anchor="t" anchorCtr="0">
          <a:noAutofit/>
        </a:bodyPr>
        <a:lstStyle/>
        <a:p>
          <a:pPr marL="57150" lvl="1" indent="-57150" algn="l" defTabSz="355600">
            <a:lnSpc>
              <a:spcPct val="90000"/>
            </a:lnSpc>
            <a:spcBef>
              <a:spcPct val="0"/>
            </a:spcBef>
            <a:spcAft>
              <a:spcPct val="15000"/>
            </a:spcAft>
            <a:buChar char="••"/>
          </a:pPr>
          <a:r>
            <a:rPr lang="en-AU" sz="800" kern="1200"/>
            <a:t>Consult ation supporting the development of the Regional Integrated Mental Health, AOD &amp; Suicide Prevention Plan, facilitated by EMPHN’s consultant at December meeting with 24 members.</a:t>
          </a:r>
        </a:p>
        <a:p>
          <a:pPr marL="57150" lvl="1" indent="-57150" algn="l" defTabSz="355600">
            <a:lnSpc>
              <a:spcPct val="90000"/>
            </a:lnSpc>
            <a:spcBef>
              <a:spcPct val="0"/>
            </a:spcBef>
            <a:spcAft>
              <a:spcPct val="15000"/>
            </a:spcAft>
            <a:buChar char="••"/>
          </a:pPr>
          <a:r>
            <a:rPr lang="en-AU" sz="800" kern="1200"/>
            <a:t>Promotion of EMPHN’s Mental Health Stepped Care Model with Mentis Assist presentation at August meeting - 24 members present.</a:t>
          </a:r>
        </a:p>
        <a:p>
          <a:pPr marL="57150" lvl="1" indent="-57150" algn="l" defTabSz="355600">
            <a:lnSpc>
              <a:spcPct val="90000"/>
            </a:lnSpc>
            <a:spcBef>
              <a:spcPct val="0"/>
            </a:spcBef>
            <a:spcAft>
              <a:spcPct val="15000"/>
            </a:spcAft>
            <a:buChar char="••"/>
          </a:pPr>
          <a:r>
            <a:rPr lang="en-AU" sz="800" kern="1200"/>
            <a:t>Information regarding the MH Access and pathways project were provided at the August meeting.</a:t>
          </a:r>
        </a:p>
        <a:p>
          <a:pPr marL="57150" lvl="1" indent="-57150" algn="l" defTabSz="355600">
            <a:lnSpc>
              <a:spcPct val="90000"/>
            </a:lnSpc>
            <a:spcBef>
              <a:spcPct val="0"/>
            </a:spcBef>
            <a:spcAft>
              <a:spcPct val="15000"/>
            </a:spcAft>
            <a:buChar char="••"/>
          </a:pPr>
          <a:r>
            <a:rPr lang="en-AU" sz="800" kern="1200"/>
            <a:t>Continuing consideration of better integration with the broader service system including family services, education, employment and social functioning. via briadening of EMHSCA membership and opportunities for profiling of sectors at Alliance meetings. </a:t>
          </a:r>
        </a:p>
        <a:p>
          <a:pPr marL="57150" lvl="1" indent="-57150" algn="l" defTabSz="355600">
            <a:lnSpc>
              <a:spcPct val="90000"/>
            </a:lnSpc>
            <a:spcBef>
              <a:spcPct val="0"/>
            </a:spcBef>
            <a:spcAft>
              <a:spcPct val="15000"/>
            </a:spcAft>
            <a:buChar char="••"/>
          </a:pPr>
          <a:r>
            <a:rPr lang="en-AU" sz="800" kern="1200"/>
            <a:t>EMHSCA continues to work collaboratively with the EMR Dual Diagnosis response to aide integration, extend resources and ensure reduced duplication of effort. </a:t>
          </a:r>
        </a:p>
      </dsp:txBody>
      <dsp:txXfrm>
        <a:off x="0" y="2762287"/>
        <a:ext cx="6153149" cy="1436400"/>
      </dsp:txXfrm>
    </dsp:sp>
    <dsp:sp modelId="{3C1C7C93-DFEA-4EDD-A1E1-EDF705B203A7}">
      <dsp:nvSpPr>
        <dsp:cNvPr id="0" name=""/>
        <dsp:cNvSpPr/>
      </dsp:nvSpPr>
      <dsp:spPr>
        <a:xfrm>
          <a:off x="307657" y="2644207"/>
          <a:ext cx="4307205" cy="236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2802" tIns="0" rIns="162802" bIns="0" numCol="1" spcCol="1270" anchor="ctr" anchorCtr="0">
          <a:noAutofit/>
        </a:bodyPr>
        <a:lstStyle/>
        <a:p>
          <a:pPr lvl="0" algn="l" defTabSz="355600">
            <a:lnSpc>
              <a:spcPct val="90000"/>
            </a:lnSpc>
            <a:spcBef>
              <a:spcPct val="0"/>
            </a:spcBef>
            <a:spcAft>
              <a:spcPct val="35000"/>
            </a:spcAft>
          </a:pPr>
          <a:r>
            <a:rPr lang="en-AU" sz="800" kern="1200"/>
            <a:t>MH &amp; AOD reform</a:t>
          </a:r>
        </a:p>
      </dsp:txBody>
      <dsp:txXfrm>
        <a:off x="319185" y="2655735"/>
        <a:ext cx="4284149" cy="213104"/>
      </dsp:txXfrm>
    </dsp:sp>
    <dsp:sp modelId="{33E143FF-4CC3-4FE2-B2C5-067F45D43206}">
      <dsp:nvSpPr>
        <dsp:cNvPr id="0" name=""/>
        <dsp:cNvSpPr/>
      </dsp:nvSpPr>
      <dsp:spPr>
        <a:xfrm>
          <a:off x="0" y="4325330"/>
          <a:ext cx="6153149" cy="730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7553" tIns="166624" rIns="477553" bIns="56896" numCol="1" spcCol="1270" anchor="t" anchorCtr="0">
          <a:noAutofit/>
        </a:bodyPr>
        <a:lstStyle/>
        <a:p>
          <a:pPr marL="57150" lvl="1" indent="-57150" algn="l" defTabSz="355600">
            <a:lnSpc>
              <a:spcPct val="90000"/>
            </a:lnSpc>
            <a:spcBef>
              <a:spcPct val="0"/>
            </a:spcBef>
            <a:spcAft>
              <a:spcPct val="15000"/>
            </a:spcAft>
            <a:buChar char="••"/>
          </a:pPr>
          <a:r>
            <a:rPr lang="en-AU" sz="800" kern="1200"/>
            <a:t>The Implementation committee have commenced minor revisions to the Shared care protocol.</a:t>
          </a:r>
        </a:p>
        <a:p>
          <a:pPr marL="57150" lvl="1" indent="-57150" algn="l" defTabSz="355600">
            <a:lnSpc>
              <a:spcPct val="90000"/>
            </a:lnSpc>
            <a:spcBef>
              <a:spcPct val="0"/>
            </a:spcBef>
            <a:spcAft>
              <a:spcPct val="15000"/>
            </a:spcAft>
            <a:buChar char="••"/>
          </a:pPr>
          <a:r>
            <a:rPr lang="en-AU" sz="800" kern="1200"/>
            <a:t>The Alliance have been consulted in December regarding the implementation of the protocol. </a:t>
          </a:r>
        </a:p>
        <a:p>
          <a:pPr marL="57150" lvl="1" indent="-57150" algn="l" defTabSz="355600">
            <a:lnSpc>
              <a:spcPct val="90000"/>
            </a:lnSpc>
            <a:spcBef>
              <a:spcPct val="0"/>
            </a:spcBef>
            <a:spcAft>
              <a:spcPct val="15000"/>
            </a:spcAft>
            <a:buChar char="••"/>
          </a:pPr>
          <a:r>
            <a:rPr lang="en-AU" sz="800" kern="1200"/>
            <a:t>Case examples are to be included and one page summaries for staff, consumers and carers are to be revised. </a:t>
          </a:r>
        </a:p>
        <a:p>
          <a:pPr marL="57150" lvl="1" indent="-57150" algn="l" defTabSz="355600">
            <a:lnSpc>
              <a:spcPct val="90000"/>
            </a:lnSpc>
            <a:spcBef>
              <a:spcPct val="0"/>
            </a:spcBef>
            <a:spcAft>
              <a:spcPct val="15000"/>
            </a:spcAft>
            <a:buChar char="••"/>
          </a:pPr>
          <a:r>
            <a:rPr lang="en-AU" sz="800" kern="1200"/>
            <a:t>The Shared care protocol implementation strategy requires some review.</a:t>
          </a:r>
        </a:p>
      </dsp:txBody>
      <dsp:txXfrm>
        <a:off x="0" y="4325330"/>
        <a:ext cx="6153149" cy="730800"/>
      </dsp:txXfrm>
    </dsp:sp>
    <dsp:sp modelId="{15B2460A-6DED-436E-A7FC-BACC52273079}">
      <dsp:nvSpPr>
        <dsp:cNvPr id="0" name=""/>
        <dsp:cNvSpPr/>
      </dsp:nvSpPr>
      <dsp:spPr>
        <a:xfrm>
          <a:off x="307657" y="4241887"/>
          <a:ext cx="4307205" cy="23616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2802" tIns="0" rIns="162802" bIns="0" numCol="1" spcCol="1270" anchor="ctr" anchorCtr="0">
          <a:noAutofit/>
        </a:bodyPr>
        <a:lstStyle/>
        <a:p>
          <a:pPr lvl="0" algn="l" defTabSz="355600">
            <a:lnSpc>
              <a:spcPct val="90000"/>
            </a:lnSpc>
            <a:spcBef>
              <a:spcPct val="0"/>
            </a:spcBef>
            <a:spcAft>
              <a:spcPct val="35000"/>
            </a:spcAft>
          </a:pPr>
          <a:r>
            <a:rPr lang="en-AU" sz="800" kern="1200"/>
            <a:t>Collaborative care planning</a:t>
          </a:r>
        </a:p>
      </dsp:txBody>
      <dsp:txXfrm>
        <a:off x="319185" y="4253415"/>
        <a:ext cx="4284149" cy="213104"/>
      </dsp:txXfrm>
    </dsp:sp>
    <dsp:sp modelId="{9F2D3354-49D7-4227-9804-D9A3F63E9674}">
      <dsp:nvSpPr>
        <dsp:cNvPr id="0" name=""/>
        <dsp:cNvSpPr/>
      </dsp:nvSpPr>
      <dsp:spPr>
        <a:xfrm>
          <a:off x="0" y="5252047"/>
          <a:ext cx="6153149" cy="1234800"/>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7553" tIns="166624" rIns="477553" bIns="56896" numCol="1" spcCol="1270" anchor="t" anchorCtr="0">
          <a:noAutofit/>
        </a:bodyPr>
        <a:lstStyle/>
        <a:p>
          <a:pPr marL="57150" lvl="1" indent="-57150" algn="l" defTabSz="355600">
            <a:lnSpc>
              <a:spcPct val="90000"/>
            </a:lnSpc>
            <a:spcBef>
              <a:spcPct val="0"/>
            </a:spcBef>
            <a:spcAft>
              <a:spcPct val="15000"/>
            </a:spcAft>
            <a:buChar char="••"/>
          </a:pPr>
          <a:r>
            <a:rPr lang="en-AU" sz="800" kern="1200"/>
            <a:t>The Implementation committee has taken on the EMHSCA event tasks.</a:t>
          </a:r>
        </a:p>
        <a:p>
          <a:pPr marL="57150" lvl="1" indent="-57150" algn="l" defTabSz="355600">
            <a:lnSpc>
              <a:spcPct val="90000"/>
            </a:lnSpc>
            <a:spcBef>
              <a:spcPct val="0"/>
            </a:spcBef>
            <a:spcAft>
              <a:spcPct val="15000"/>
            </a:spcAft>
            <a:buChar char="••"/>
          </a:pPr>
          <a:r>
            <a:rPr lang="en-AU" sz="800" kern="1200"/>
            <a:t>The EMHSCA Orientation event was provided to 138 health and community service staff on 11.10.2018. </a:t>
          </a:r>
        </a:p>
        <a:p>
          <a:pPr marL="57150" lvl="1" indent="-57150" algn="l" defTabSz="355600">
            <a:lnSpc>
              <a:spcPct val="90000"/>
            </a:lnSpc>
            <a:spcBef>
              <a:spcPct val="0"/>
            </a:spcBef>
            <a:spcAft>
              <a:spcPct val="15000"/>
            </a:spcAft>
            <a:buChar char="••"/>
          </a:pPr>
          <a:r>
            <a:rPr lang="en-AU" sz="800" kern="1200"/>
            <a:t>The EMHSCA Open House service showcase was provided on the same day to 118 staff with 20 presentations on offer. </a:t>
          </a:r>
        </a:p>
        <a:p>
          <a:pPr marL="57150" lvl="1" indent="-57150" algn="l" defTabSz="355600">
            <a:lnSpc>
              <a:spcPct val="90000"/>
            </a:lnSpc>
            <a:spcBef>
              <a:spcPct val="0"/>
            </a:spcBef>
            <a:spcAft>
              <a:spcPct val="15000"/>
            </a:spcAft>
            <a:buChar char="••"/>
          </a:pPr>
          <a:r>
            <a:rPr lang="en-AU" sz="800" kern="1200"/>
            <a:t>The EMHSCA 'NDIS Unpacked' forum was provided to 140 staff from 24 health and community services on 17th May at the Lower Box Hill Town Hall.</a:t>
          </a:r>
        </a:p>
        <a:p>
          <a:pPr marL="57150" lvl="1" indent="-57150" algn="l" defTabSz="355600">
            <a:lnSpc>
              <a:spcPct val="90000"/>
            </a:lnSpc>
            <a:spcBef>
              <a:spcPct val="0"/>
            </a:spcBef>
            <a:spcAft>
              <a:spcPct val="15000"/>
            </a:spcAft>
            <a:buChar char="••"/>
          </a:pPr>
          <a:r>
            <a:rPr lang="en-AU" sz="800" kern="1200"/>
            <a:t>A leadership focussed Collaborative Care Planning Workshop was provided for 21 health and community services leaders on March 29th at EMPHN Box Hill.</a:t>
          </a:r>
        </a:p>
        <a:p>
          <a:pPr marL="57150" lvl="1" indent="-57150" algn="l" defTabSz="355600">
            <a:lnSpc>
              <a:spcPct val="90000"/>
            </a:lnSpc>
            <a:spcBef>
              <a:spcPct val="0"/>
            </a:spcBef>
            <a:spcAft>
              <a:spcPct val="15000"/>
            </a:spcAft>
            <a:buChar char="••"/>
          </a:pPr>
          <a:r>
            <a:rPr lang="en-AU" sz="800" kern="1200"/>
            <a:t>An event calendar is being developed for 2019 with consideration of the changing sector needs.</a:t>
          </a:r>
        </a:p>
      </dsp:txBody>
      <dsp:txXfrm>
        <a:off x="0" y="5252047"/>
        <a:ext cx="6153149" cy="1234800"/>
      </dsp:txXfrm>
    </dsp:sp>
    <dsp:sp modelId="{6F1B7A58-4C55-458D-AD7B-5750D39A471D}">
      <dsp:nvSpPr>
        <dsp:cNvPr id="0" name=""/>
        <dsp:cNvSpPr/>
      </dsp:nvSpPr>
      <dsp:spPr>
        <a:xfrm>
          <a:off x="307657" y="5133967"/>
          <a:ext cx="4307205" cy="236160"/>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2802" tIns="0" rIns="162802" bIns="0" numCol="1" spcCol="1270" anchor="ctr" anchorCtr="0">
          <a:noAutofit/>
        </a:bodyPr>
        <a:lstStyle/>
        <a:p>
          <a:pPr lvl="0" algn="l" defTabSz="355600">
            <a:lnSpc>
              <a:spcPct val="90000"/>
            </a:lnSpc>
            <a:spcBef>
              <a:spcPct val="0"/>
            </a:spcBef>
            <a:spcAft>
              <a:spcPct val="35000"/>
            </a:spcAft>
          </a:pPr>
          <a:r>
            <a:rPr lang="en-AU" sz="800" kern="1200"/>
            <a:t>Workforce Development</a:t>
          </a:r>
        </a:p>
      </dsp:txBody>
      <dsp:txXfrm>
        <a:off x="319185" y="5145495"/>
        <a:ext cx="4284149" cy="213104"/>
      </dsp:txXfrm>
    </dsp:sp>
    <dsp:sp modelId="{C4871A79-28F9-4C86-8649-7D2DA777719E}">
      <dsp:nvSpPr>
        <dsp:cNvPr id="0" name=""/>
        <dsp:cNvSpPr/>
      </dsp:nvSpPr>
      <dsp:spPr>
        <a:xfrm>
          <a:off x="0" y="6648127"/>
          <a:ext cx="6153149" cy="4662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7553" tIns="166624" rIns="477553" bIns="56896" numCol="1" spcCol="1270" anchor="t" anchorCtr="0">
          <a:noAutofit/>
        </a:bodyPr>
        <a:lstStyle/>
        <a:p>
          <a:pPr marL="57150" lvl="1" indent="-57150" algn="l" defTabSz="355600">
            <a:lnSpc>
              <a:spcPct val="90000"/>
            </a:lnSpc>
            <a:spcBef>
              <a:spcPct val="0"/>
            </a:spcBef>
            <a:spcAft>
              <a:spcPct val="15000"/>
            </a:spcAft>
            <a:buChar char="••"/>
          </a:pPr>
          <a:r>
            <a:rPr lang="en-AU" sz="800" kern="1200"/>
            <a:t>Case discussions commenced at Alliance meetings in October 2018.</a:t>
          </a:r>
        </a:p>
        <a:p>
          <a:pPr marL="57150" lvl="1" indent="-57150" algn="l" defTabSz="355600">
            <a:lnSpc>
              <a:spcPct val="90000"/>
            </a:lnSpc>
            <a:spcBef>
              <a:spcPct val="0"/>
            </a:spcBef>
            <a:spcAft>
              <a:spcPct val="15000"/>
            </a:spcAft>
            <a:buChar char="••"/>
          </a:pPr>
          <a:r>
            <a:rPr lang="en-AU" sz="800" kern="1200"/>
            <a:t>Topics included Family Violence, and AOD and General Practice.</a:t>
          </a:r>
        </a:p>
      </dsp:txBody>
      <dsp:txXfrm>
        <a:off x="0" y="6648127"/>
        <a:ext cx="6153149" cy="466200"/>
      </dsp:txXfrm>
    </dsp:sp>
    <dsp:sp modelId="{75AE12B8-A0D2-4C20-8590-D891DBE7FA41}">
      <dsp:nvSpPr>
        <dsp:cNvPr id="0" name=""/>
        <dsp:cNvSpPr/>
      </dsp:nvSpPr>
      <dsp:spPr>
        <a:xfrm>
          <a:off x="307657" y="6530047"/>
          <a:ext cx="4307205" cy="2361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2802" tIns="0" rIns="162802" bIns="0" numCol="1" spcCol="1270" anchor="ctr" anchorCtr="0">
          <a:noAutofit/>
        </a:bodyPr>
        <a:lstStyle/>
        <a:p>
          <a:pPr lvl="0" algn="l" defTabSz="355600">
            <a:lnSpc>
              <a:spcPct val="90000"/>
            </a:lnSpc>
            <a:spcBef>
              <a:spcPct val="0"/>
            </a:spcBef>
            <a:spcAft>
              <a:spcPct val="35000"/>
            </a:spcAft>
          </a:pPr>
          <a:r>
            <a:rPr lang="en-AU" sz="800" kern="1200"/>
            <a:t>Safe and quality care</a:t>
          </a:r>
        </a:p>
      </dsp:txBody>
      <dsp:txXfrm>
        <a:off x="319185" y="6541575"/>
        <a:ext cx="4284149"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A76B8-0AE3-41E1-9708-0C3A83160A9F}">
      <dsp:nvSpPr>
        <dsp:cNvPr id="0" name=""/>
        <dsp:cNvSpPr/>
      </dsp:nvSpPr>
      <dsp:spPr>
        <a:xfrm>
          <a:off x="1463" y="250758"/>
          <a:ext cx="1302080" cy="52083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a:t>Access</a:t>
          </a:r>
        </a:p>
      </dsp:txBody>
      <dsp:txXfrm>
        <a:off x="261879" y="250758"/>
        <a:ext cx="781248" cy="520832"/>
      </dsp:txXfrm>
    </dsp:sp>
    <dsp:sp modelId="{80C0B83F-39FA-4A2C-83A7-D7011D5CED16}">
      <dsp:nvSpPr>
        <dsp:cNvPr id="0" name=""/>
        <dsp:cNvSpPr/>
      </dsp:nvSpPr>
      <dsp:spPr>
        <a:xfrm>
          <a:off x="1173335" y="250758"/>
          <a:ext cx="1302080" cy="520832"/>
        </a:xfrm>
        <a:prstGeom prst="chevron">
          <a:avLst/>
        </a:prstGeom>
        <a:solidFill>
          <a:schemeClr val="accent4">
            <a:hueOff val="-514289"/>
            <a:satOff val="-1422"/>
            <a:lumOff val="8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a:t>Pre-planning</a:t>
          </a:r>
        </a:p>
      </dsp:txBody>
      <dsp:txXfrm>
        <a:off x="1433751" y="250758"/>
        <a:ext cx="781248" cy="520832"/>
      </dsp:txXfrm>
    </dsp:sp>
    <dsp:sp modelId="{E98ABF7B-253E-46DE-921A-4A7BE9C2AF68}">
      <dsp:nvSpPr>
        <dsp:cNvPr id="0" name=""/>
        <dsp:cNvSpPr/>
      </dsp:nvSpPr>
      <dsp:spPr>
        <a:xfrm>
          <a:off x="2345207" y="250758"/>
          <a:ext cx="1302080" cy="520832"/>
        </a:xfrm>
        <a:prstGeom prst="chevron">
          <a:avLst/>
        </a:prstGeom>
        <a:solidFill>
          <a:schemeClr val="accent4">
            <a:hueOff val="-1028578"/>
            <a:satOff val="-2845"/>
            <a:lumOff val="17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a:t>Planning</a:t>
          </a:r>
        </a:p>
      </dsp:txBody>
      <dsp:txXfrm>
        <a:off x="2605623" y="250758"/>
        <a:ext cx="781248" cy="520832"/>
      </dsp:txXfrm>
    </dsp:sp>
    <dsp:sp modelId="{1C4CE3CE-EC65-4DC8-8DE7-62A196BE8F58}">
      <dsp:nvSpPr>
        <dsp:cNvPr id="0" name=""/>
        <dsp:cNvSpPr/>
      </dsp:nvSpPr>
      <dsp:spPr>
        <a:xfrm>
          <a:off x="3517079" y="250758"/>
          <a:ext cx="1302080" cy="520832"/>
        </a:xfrm>
        <a:prstGeom prst="chevron">
          <a:avLst/>
        </a:prstGeom>
        <a:solidFill>
          <a:schemeClr val="accent4">
            <a:hueOff val="-1542867"/>
            <a:satOff val="-4267"/>
            <a:lumOff val="26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a:t>Activating Supports</a:t>
          </a:r>
        </a:p>
      </dsp:txBody>
      <dsp:txXfrm>
        <a:off x="3777495" y="250758"/>
        <a:ext cx="781248" cy="520832"/>
      </dsp:txXfrm>
    </dsp:sp>
    <dsp:sp modelId="{17478014-D985-43FE-BB1C-12825D8B93C1}">
      <dsp:nvSpPr>
        <dsp:cNvPr id="0" name=""/>
        <dsp:cNvSpPr/>
      </dsp:nvSpPr>
      <dsp:spPr>
        <a:xfrm>
          <a:off x="4688951" y="250758"/>
          <a:ext cx="1302080" cy="520832"/>
        </a:xfrm>
        <a:prstGeom prst="chevron">
          <a:avLst/>
        </a:prstGeom>
        <a:solidFill>
          <a:schemeClr val="accent4">
            <a:hueOff val="-2057156"/>
            <a:satOff val="-5690"/>
            <a:lumOff val="35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a:t>Review</a:t>
          </a:r>
        </a:p>
      </dsp:txBody>
      <dsp:txXfrm>
        <a:off x="4949367" y="250758"/>
        <a:ext cx="781248" cy="5208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139A-0713-4EC0-8E02-FA76E5C7FEC1}">
      <dsp:nvSpPr>
        <dsp:cNvPr id="0" name=""/>
        <dsp:cNvSpPr/>
      </dsp:nvSpPr>
      <dsp:spPr>
        <a:xfrm>
          <a:off x="40863" y="0"/>
          <a:ext cx="1932042" cy="1640551"/>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1DA0E255-A012-4DE8-B369-AD560D6BB378}">
      <dsp:nvSpPr>
        <dsp:cNvPr id="0" name=""/>
        <dsp:cNvSpPr/>
      </dsp:nvSpPr>
      <dsp:spPr>
        <a:xfrm flipH="1" flipV="1">
          <a:off x="1012106" y="2291978"/>
          <a:ext cx="38312" cy="146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AU" sz="500" kern="1200"/>
            <a:t>Transition panel</a:t>
          </a:r>
        </a:p>
      </dsp:txBody>
      <dsp:txXfrm rot="10800000">
        <a:off x="1012106" y="2291978"/>
        <a:ext cx="38312" cy="146421"/>
      </dsp:txXfrm>
    </dsp:sp>
    <dsp:sp modelId="{6687B852-7787-438F-AC8F-09398560F5A6}">
      <dsp:nvSpPr>
        <dsp:cNvPr id="0" name=""/>
        <dsp:cNvSpPr/>
      </dsp:nvSpPr>
      <dsp:spPr>
        <a:xfrm>
          <a:off x="2205197" y="0"/>
          <a:ext cx="1870097" cy="1619199"/>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DE312871-062A-45A3-9B88-6FA6F80E34B7}">
      <dsp:nvSpPr>
        <dsp:cNvPr id="0" name=""/>
        <dsp:cNvSpPr/>
      </dsp:nvSpPr>
      <dsp:spPr>
        <a:xfrm flipH="1">
          <a:off x="3095845" y="2375520"/>
          <a:ext cx="42495" cy="6287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AU" sz="500" kern="1200"/>
            <a:t>Expert Service provider panel</a:t>
          </a:r>
        </a:p>
      </dsp:txBody>
      <dsp:txXfrm>
        <a:off x="3095845" y="2375520"/>
        <a:ext cx="42495" cy="6287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3D4C2C-79C7-4847-9622-0E16CC91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33</Pages>
  <Words>8056</Words>
  <Characters>45921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EMHSCA End of year Report</vt:lpstr>
    </vt:vector>
  </TitlesOfParts>
  <Company>Eastern Health</Company>
  <LinksUpToDate>false</LinksUpToDate>
  <CharactersWithSpaces>53870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EMHSCA End of year Report</dc:title>
  <dc:subject>Report provided By EMHSCA Project Officer</dc:subject>
  <dc:creator>Bronwyn Williams</dc:creator>
  <cp:lastModifiedBy>Williams, Bronwyn</cp:lastModifiedBy>
  <cp:revision>85</cp:revision>
  <cp:lastPrinted>2019-02-21T00:06:00Z</cp:lastPrinted>
  <dcterms:created xsi:type="dcterms:W3CDTF">2018-12-11T06:34:00Z</dcterms:created>
  <dcterms:modified xsi:type="dcterms:W3CDTF">2019-02-21T00:09:00Z</dcterms:modified>
</cp:coreProperties>
</file>