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F3" w:rsidRDefault="000E03F3" w:rsidP="006C2270">
      <w:pPr>
        <w:pStyle w:val="DocMainHeadingLevel1EASH"/>
        <w:spacing w:line="276" w:lineRule="auto"/>
        <w:ind w:left="0"/>
        <w:jc w:val="both"/>
      </w:pPr>
    </w:p>
    <w:p w:rsidR="000E03F3" w:rsidRDefault="000E03F3" w:rsidP="006C2270">
      <w:pPr>
        <w:pStyle w:val="DocMainHeadingLevel1EASH"/>
        <w:spacing w:line="276" w:lineRule="auto"/>
        <w:ind w:left="0"/>
        <w:jc w:val="both"/>
      </w:pPr>
    </w:p>
    <w:p w:rsidR="000E03F3" w:rsidRDefault="000E03F3" w:rsidP="006C2270">
      <w:pPr>
        <w:pStyle w:val="DocMainHeadingLevel1EASH"/>
        <w:spacing w:line="276" w:lineRule="auto"/>
        <w:ind w:left="0"/>
        <w:jc w:val="both"/>
      </w:pPr>
    </w:p>
    <w:p w:rsidR="006C2270" w:rsidRDefault="006C2270" w:rsidP="006C2270">
      <w:pPr>
        <w:pStyle w:val="BodytextEASH"/>
      </w:pPr>
    </w:p>
    <w:p w:rsidR="000E03F3" w:rsidRPr="000E03F3" w:rsidRDefault="000E03F3" w:rsidP="006C2270">
      <w:pPr>
        <w:pStyle w:val="DocMainHeadingLevel1EASH"/>
        <w:spacing w:line="276" w:lineRule="auto"/>
        <w:ind w:left="0"/>
        <w:jc w:val="both"/>
        <w:rPr>
          <w:sz w:val="32"/>
        </w:rPr>
      </w:pPr>
      <w:r w:rsidRPr="000E03F3">
        <w:rPr>
          <w:sz w:val="32"/>
        </w:rPr>
        <w:t>What happens if I am referred for a Colposcopy?</w:t>
      </w:r>
    </w:p>
    <w:p w:rsidR="000E03F3" w:rsidRDefault="000E03F3" w:rsidP="006C2270">
      <w:pPr>
        <w:pStyle w:val="BodytextEASH"/>
        <w:spacing w:before="0" w:after="0" w:line="276" w:lineRule="auto"/>
        <w:ind w:left="0" w:right="95"/>
        <w:jc w:val="both"/>
      </w:pPr>
      <w:r>
        <w:t xml:space="preserve">Your GP has referred you to a Specialist for a follow-up test called a Colposcopy - this is an examination of your cervix using a </w:t>
      </w:r>
      <w:proofErr w:type="spellStart"/>
      <w:r>
        <w:t>colposcope</w:t>
      </w:r>
      <w:proofErr w:type="spellEnd"/>
      <w:r>
        <w:t xml:space="preserve"> (like binoculars) to get a magnified view of your cervix. </w:t>
      </w:r>
    </w:p>
    <w:p w:rsidR="000E03F3" w:rsidRDefault="000E03F3" w:rsidP="006C2270">
      <w:pPr>
        <w:pStyle w:val="BodytextEASH"/>
        <w:spacing w:before="0" w:after="0" w:line="276" w:lineRule="auto"/>
        <w:ind w:left="0" w:right="95"/>
        <w:jc w:val="both"/>
      </w:pPr>
    </w:p>
    <w:p w:rsidR="000E03F3" w:rsidRDefault="000E03F3" w:rsidP="006C2270">
      <w:pPr>
        <w:pStyle w:val="BodytextEASH"/>
        <w:spacing w:before="0" w:after="0" w:line="276" w:lineRule="auto"/>
        <w:ind w:left="0" w:right="95"/>
        <w:jc w:val="both"/>
      </w:pPr>
      <w:r>
        <w:t xml:space="preserve">To have a colposcopy test, your specialist will ask you to lie on an examination bed with your legs supported, in a similar position to when you had a Cervical Screening Test (CST), then insert a vaginal speculum with the </w:t>
      </w:r>
      <w:proofErr w:type="spellStart"/>
      <w:r>
        <w:t>colposcope</w:t>
      </w:r>
      <w:proofErr w:type="spellEnd"/>
      <w:r>
        <w:t xml:space="preserve"> placed between your knees. The specialist will then put dilute vinegar onto your cervix to potentially highlight any abnormal areas and then look through the </w:t>
      </w:r>
      <w:proofErr w:type="spellStart"/>
      <w:r>
        <w:t>colposcope</w:t>
      </w:r>
      <w:proofErr w:type="spellEnd"/>
      <w:r>
        <w:t xml:space="preserve"> to carefully examine your cervix. The </w:t>
      </w:r>
      <w:proofErr w:type="spellStart"/>
      <w:r>
        <w:t>colposcope</w:t>
      </w:r>
      <w:proofErr w:type="spellEnd"/>
      <w:r>
        <w:t xml:space="preserve"> itself does not enter your body.</w:t>
      </w:r>
    </w:p>
    <w:p w:rsidR="000E03F3" w:rsidRDefault="000E03F3" w:rsidP="006C2270">
      <w:pPr>
        <w:pStyle w:val="BodytextEASH"/>
        <w:spacing w:before="0" w:after="0" w:line="276" w:lineRule="auto"/>
        <w:ind w:left="0" w:right="95"/>
        <w:jc w:val="both"/>
      </w:pPr>
      <w:bookmarkStart w:id="0" w:name="_GoBack"/>
      <w:bookmarkEnd w:id="0"/>
    </w:p>
    <w:p w:rsidR="000E03F3" w:rsidRDefault="000E03F3" w:rsidP="006C2270">
      <w:pPr>
        <w:pStyle w:val="BodytextEASH"/>
        <w:spacing w:before="0" w:after="0" w:line="276" w:lineRule="auto"/>
        <w:ind w:left="0" w:right="95"/>
        <w:jc w:val="both"/>
      </w:pPr>
      <w:r>
        <w:t>This examination usually takes less than 10 minutes and most people do not experience any pain. However, you may have some discomfort from having the speculum inside your vagina. It is fine to ask as many questions about the test as you like.</w:t>
      </w:r>
    </w:p>
    <w:p w:rsidR="000E03F3" w:rsidRDefault="000E03F3" w:rsidP="006C2270">
      <w:pPr>
        <w:pStyle w:val="BodytextEASH"/>
        <w:spacing w:before="0" w:after="0" w:line="276" w:lineRule="auto"/>
        <w:ind w:left="0" w:right="95"/>
        <w:jc w:val="both"/>
      </w:pPr>
    </w:p>
    <w:p w:rsidR="000E03F3" w:rsidRPr="000E03F3" w:rsidRDefault="000E03F3" w:rsidP="006C2270">
      <w:pPr>
        <w:pStyle w:val="DocMainHeadingLevel1EASH"/>
        <w:spacing w:line="276" w:lineRule="auto"/>
        <w:ind w:left="0"/>
        <w:jc w:val="both"/>
        <w:rPr>
          <w:sz w:val="32"/>
        </w:rPr>
      </w:pPr>
      <w:r w:rsidRPr="000E03F3">
        <w:rPr>
          <w:sz w:val="32"/>
        </w:rPr>
        <w:t xml:space="preserve">What </w:t>
      </w:r>
      <w:r>
        <w:rPr>
          <w:sz w:val="32"/>
        </w:rPr>
        <w:t>i</w:t>
      </w:r>
      <w:r w:rsidRPr="000E03F3">
        <w:rPr>
          <w:sz w:val="32"/>
        </w:rPr>
        <w:t>s a Biopsy?</w:t>
      </w:r>
    </w:p>
    <w:p w:rsidR="000E03F3" w:rsidRDefault="000E03F3" w:rsidP="006C2270">
      <w:pPr>
        <w:pStyle w:val="BodytextEASH"/>
        <w:spacing w:before="0" w:after="0" w:line="276" w:lineRule="auto"/>
        <w:ind w:left="0" w:right="95"/>
        <w:jc w:val="both"/>
      </w:pPr>
      <w:r>
        <w:t>If areas of your cervix appear abnormal during a colposcopy test, the specialist may take a small sample of tissue to send to a laboratory for testing. This is a biopsy.</w:t>
      </w:r>
    </w:p>
    <w:p w:rsidR="000E03F3" w:rsidRDefault="000E03F3" w:rsidP="006C2270">
      <w:pPr>
        <w:pStyle w:val="BodytextEASH"/>
        <w:spacing w:before="0" w:after="0" w:line="276" w:lineRule="auto"/>
        <w:ind w:left="0" w:right="95"/>
        <w:jc w:val="both"/>
      </w:pPr>
    </w:p>
    <w:p w:rsidR="000E03F3" w:rsidRDefault="000E03F3" w:rsidP="006C2270">
      <w:pPr>
        <w:pStyle w:val="BodytextEASH"/>
        <w:spacing w:before="0" w:after="0" w:line="276" w:lineRule="auto"/>
        <w:ind w:left="0" w:right="95"/>
        <w:jc w:val="both"/>
      </w:pPr>
      <w:r>
        <w:t>If you have a biopsy, you may experience some pain for a few seconds. Avoid rigorous exercise for 24 hours after and it is best to avoid sexual intercourse for one to two days. You can shower, but avoid swimming, bathing and spas for one to two days.</w:t>
      </w:r>
    </w:p>
    <w:p w:rsidR="000E03F3" w:rsidRDefault="000E03F3" w:rsidP="006C2270">
      <w:pPr>
        <w:pStyle w:val="BodytextEASH"/>
        <w:spacing w:before="0" w:after="0" w:line="276" w:lineRule="auto"/>
        <w:ind w:right="95"/>
        <w:jc w:val="both"/>
      </w:pPr>
    </w:p>
    <w:p w:rsidR="000E03F3" w:rsidRDefault="000E03F3" w:rsidP="006C2270">
      <w:pPr>
        <w:pStyle w:val="BodytextEASH"/>
        <w:spacing w:before="0" w:after="0" w:line="276" w:lineRule="auto"/>
        <w:ind w:left="0" w:right="95"/>
        <w:jc w:val="both"/>
      </w:pPr>
      <w:r>
        <w:t>You may have some discharge and ‘spotting’ for a few hours afterwards, so it is a good idea to take a thin sanitary pad or panty liner to the appointment.</w:t>
      </w:r>
    </w:p>
    <w:p w:rsidR="000E03F3" w:rsidRDefault="000E03F3" w:rsidP="006C2270">
      <w:pPr>
        <w:pStyle w:val="BodytextEASH"/>
        <w:spacing w:before="0" w:after="0" w:line="276" w:lineRule="auto"/>
        <w:ind w:right="95"/>
        <w:jc w:val="both"/>
      </w:pPr>
    </w:p>
    <w:p w:rsidR="000E03F3" w:rsidRDefault="000E03F3" w:rsidP="006C2270">
      <w:pPr>
        <w:pStyle w:val="BodytextEASH"/>
        <w:spacing w:before="0" w:after="0" w:line="276" w:lineRule="auto"/>
        <w:ind w:left="0" w:right="95"/>
        <w:jc w:val="both"/>
      </w:pPr>
      <w:r>
        <w:t>It may take a couple of weeks for the results of your biopsy. A follow-up appointment or letter will be organized for yourself and your GP to receive the results of any biopsy.  If the results are normal or only minor changes are noted, follow-up with your GP in twelve months will be recommended.</w:t>
      </w:r>
    </w:p>
    <w:p w:rsidR="000E03F3" w:rsidRDefault="000E03F3" w:rsidP="006C2270">
      <w:pPr>
        <w:pStyle w:val="BodytextEASH"/>
        <w:spacing w:before="0" w:after="0" w:line="276" w:lineRule="auto"/>
        <w:ind w:left="0" w:right="95"/>
        <w:jc w:val="both"/>
      </w:pPr>
    </w:p>
    <w:p w:rsidR="000E03F3" w:rsidRPr="000E03F3" w:rsidRDefault="000E03F3" w:rsidP="006C2270">
      <w:pPr>
        <w:pStyle w:val="DocMainHeadingLevel1EASH"/>
        <w:spacing w:line="276" w:lineRule="auto"/>
        <w:ind w:left="0"/>
        <w:jc w:val="both"/>
        <w:rPr>
          <w:sz w:val="32"/>
        </w:rPr>
      </w:pPr>
      <w:r w:rsidRPr="000E03F3">
        <w:rPr>
          <w:sz w:val="32"/>
        </w:rPr>
        <w:t>Treatment for Abnormal Cells</w:t>
      </w:r>
    </w:p>
    <w:p w:rsidR="000E03F3" w:rsidRDefault="000E03F3" w:rsidP="006C2270">
      <w:pPr>
        <w:pStyle w:val="BodytextEASH"/>
        <w:spacing w:before="0" w:after="0" w:line="276" w:lineRule="auto"/>
        <w:ind w:left="0" w:right="95"/>
        <w:jc w:val="both"/>
      </w:pPr>
      <w:r>
        <w:t>If significant abnormal cells are found during your colposcopy, further treatment may be discussed.</w:t>
      </w:r>
    </w:p>
    <w:p w:rsidR="000E03F3" w:rsidRDefault="000E03F3" w:rsidP="006C2270">
      <w:pPr>
        <w:pStyle w:val="BodytextEASH"/>
        <w:spacing w:before="0" w:after="0" w:line="276" w:lineRule="auto"/>
        <w:ind w:left="0" w:right="95"/>
        <w:jc w:val="both"/>
      </w:pPr>
    </w:p>
    <w:p w:rsidR="000E03F3" w:rsidRPr="000E03F3" w:rsidRDefault="000E03F3" w:rsidP="006C2270">
      <w:pPr>
        <w:pStyle w:val="DocMainHeadingLevel1EASH"/>
        <w:spacing w:line="276" w:lineRule="auto"/>
        <w:ind w:left="0"/>
        <w:jc w:val="both"/>
        <w:rPr>
          <w:sz w:val="32"/>
        </w:rPr>
      </w:pPr>
      <w:r w:rsidRPr="000E03F3">
        <w:rPr>
          <w:sz w:val="32"/>
        </w:rPr>
        <w:t>Wire Loop Excision</w:t>
      </w:r>
    </w:p>
    <w:p w:rsidR="000E03F3" w:rsidRDefault="000E03F3" w:rsidP="006C2270">
      <w:pPr>
        <w:pStyle w:val="BodytextEASH"/>
        <w:spacing w:before="0" w:after="0" w:line="276" w:lineRule="auto"/>
        <w:ind w:left="0" w:right="95"/>
        <w:jc w:val="both"/>
      </w:pPr>
      <w:r>
        <w:t xml:space="preserve">During this procedure, the abnormal cells are removed from your cervix with a wire loop. The procedure takes 15 to 20 minutes. Usually this is performed under a light general </w:t>
      </w:r>
      <w:proofErr w:type="spellStart"/>
      <w:r>
        <w:t>anaesthetic</w:t>
      </w:r>
      <w:proofErr w:type="spellEnd"/>
      <w:r>
        <w:t>.</w:t>
      </w:r>
    </w:p>
    <w:p w:rsidR="000E03F3" w:rsidRDefault="000E03F3" w:rsidP="006C2270">
      <w:pPr>
        <w:pStyle w:val="BodytextEASH"/>
        <w:spacing w:before="0" w:after="0" w:line="276" w:lineRule="auto"/>
        <w:ind w:left="0" w:right="95"/>
        <w:jc w:val="both"/>
      </w:pPr>
    </w:p>
    <w:p w:rsidR="000E03F3" w:rsidRPr="000E03F3" w:rsidRDefault="000E03F3" w:rsidP="006C2270">
      <w:pPr>
        <w:pStyle w:val="DocMainHeadingLevel1EASH"/>
        <w:spacing w:line="276" w:lineRule="auto"/>
        <w:ind w:left="0"/>
        <w:jc w:val="both"/>
        <w:rPr>
          <w:sz w:val="32"/>
        </w:rPr>
      </w:pPr>
      <w:r w:rsidRPr="000E03F3">
        <w:rPr>
          <w:sz w:val="32"/>
        </w:rPr>
        <w:t>Cone Biopsy</w:t>
      </w:r>
    </w:p>
    <w:p w:rsidR="000E03F3" w:rsidRDefault="000E03F3" w:rsidP="006C2270">
      <w:pPr>
        <w:pStyle w:val="BodytextEASH"/>
        <w:spacing w:before="0" w:after="0" w:line="276" w:lineRule="auto"/>
        <w:ind w:left="0" w:right="95"/>
        <w:jc w:val="both"/>
      </w:pPr>
      <w:r>
        <w:t xml:space="preserve">This is an operation for removing a slightly larger cone-shaped section of tissue from the cervix containing the abnormal cells and is performed under general </w:t>
      </w:r>
      <w:proofErr w:type="spellStart"/>
      <w:r>
        <w:t>anaesthetic</w:t>
      </w:r>
      <w:proofErr w:type="spellEnd"/>
      <w:r>
        <w:t>.</w:t>
      </w:r>
    </w:p>
    <w:p w:rsidR="000E03F3" w:rsidRDefault="000E03F3" w:rsidP="006C2270">
      <w:pPr>
        <w:pStyle w:val="BodytextEASH"/>
        <w:spacing w:before="0" w:after="0" w:line="276" w:lineRule="auto"/>
        <w:ind w:right="95"/>
        <w:jc w:val="both"/>
      </w:pPr>
    </w:p>
    <w:p w:rsidR="000E03F3" w:rsidRPr="000E03F3" w:rsidRDefault="000E03F3" w:rsidP="006C2270">
      <w:pPr>
        <w:pStyle w:val="DocMainHeadingLevel1EASH"/>
        <w:spacing w:line="276" w:lineRule="auto"/>
        <w:ind w:left="0"/>
        <w:jc w:val="both"/>
        <w:rPr>
          <w:sz w:val="32"/>
        </w:rPr>
      </w:pPr>
      <w:r w:rsidRPr="000E03F3">
        <w:rPr>
          <w:sz w:val="32"/>
        </w:rPr>
        <w:t>Further Reading</w:t>
      </w:r>
    </w:p>
    <w:p w:rsidR="009F59FB" w:rsidRPr="003D6F79" w:rsidRDefault="002312BF" w:rsidP="006C2270">
      <w:pPr>
        <w:pStyle w:val="BodytextEASH"/>
        <w:spacing w:before="0" w:after="0" w:line="276" w:lineRule="auto"/>
        <w:ind w:left="0" w:right="95"/>
        <w:jc w:val="both"/>
      </w:pPr>
      <w:hyperlink r:id="rId8" w:anchor="2" w:history="1">
        <w:r w:rsidR="000E03F3" w:rsidRPr="00F46F9E">
          <w:rPr>
            <w:rStyle w:val="Hyperlink"/>
          </w:rPr>
          <w:t>http://www.cancerscreening.gov.au/internet/screening/publishing.nsf/Content/about-the-test-results#2</w:t>
        </w:r>
      </w:hyperlink>
      <w:r w:rsidR="000E03F3">
        <w:t xml:space="preserve"> </w:t>
      </w:r>
    </w:p>
    <w:sectPr w:rsidR="009F59FB" w:rsidRPr="003D6F79" w:rsidSect="000E03F3">
      <w:headerReference w:type="default" r:id="rId9"/>
      <w:headerReference w:type="first" r:id="rId10"/>
      <w:footerReference w:type="first" r:id="rId11"/>
      <w:pgSz w:w="11906" w:h="16838"/>
      <w:pgMar w:top="720" w:right="720" w:bottom="720" w:left="720" w:header="1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10" w:rsidRDefault="00510210" w:rsidP="006116BF">
      <w:r>
        <w:separator/>
      </w:r>
    </w:p>
  </w:endnote>
  <w:endnote w:type="continuationSeparator" w:id="0">
    <w:p w:rsidR="00510210" w:rsidRDefault="00510210" w:rsidP="006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F3" w:rsidRDefault="000E03F3">
    <w:pPr>
      <w:pStyle w:val="Footer"/>
    </w:pPr>
    <w:r>
      <w:rPr>
        <w:noProof/>
        <w:lang w:eastAsia="en-AU"/>
      </w:rPr>
      <w:drawing>
        <wp:anchor distT="0" distB="0" distL="114300" distR="114300" simplePos="0" relativeHeight="251661312" behindDoc="0" locked="0" layoutInCell="1" allowOverlap="1">
          <wp:simplePos x="0" y="0"/>
          <wp:positionH relativeFrom="column">
            <wp:posOffset>-336550</wp:posOffset>
          </wp:positionH>
          <wp:positionV relativeFrom="paragraph">
            <wp:posOffset>-15312</wp:posOffset>
          </wp:positionV>
          <wp:extent cx="7276465" cy="68326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H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64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10" w:rsidRDefault="00510210" w:rsidP="006116BF">
      <w:r>
        <w:separator/>
      </w:r>
    </w:p>
  </w:footnote>
  <w:footnote w:type="continuationSeparator" w:id="0">
    <w:p w:rsidR="00510210" w:rsidRDefault="00510210" w:rsidP="0061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BF" w:rsidRDefault="00871CF2" w:rsidP="006116BF">
    <w:pPr>
      <w:pStyle w:val="Header"/>
    </w:pPr>
    <w:r>
      <w:rPr>
        <w:noProof/>
        <w:lang w:eastAsia="en-AU"/>
      </w:rPr>
      <w:drawing>
        <wp:inline distT="0" distB="0" distL="0" distR="0" wp14:anchorId="497D58C7" wp14:editId="68C3990A">
          <wp:extent cx="4981575" cy="1115060"/>
          <wp:effectExtent l="0" t="0" r="0" b="0"/>
          <wp:docPr id="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r="33889"/>
                  <a:stretch/>
                </pic:blipFill>
                <pic:spPr bwMode="auto">
                  <a:xfrm>
                    <a:off x="0" y="0"/>
                    <a:ext cx="5073012" cy="113552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24" w:rsidRDefault="000E03F3">
    <w:pPr>
      <w:pStyle w:val="Header"/>
    </w:pPr>
    <w:r>
      <w:rPr>
        <w:noProof/>
        <w:lang w:eastAsia="en-AU"/>
      </w:rPr>
      <mc:AlternateContent>
        <mc:Choice Requires="wps">
          <w:drawing>
            <wp:anchor distT="45720" distB="45720" distL="114300" distR="114300" simplePos="0" relativeHeight="251659264" behindDoc="0" locked="0" layoutInCell="1" allowOverlap="1" wp14:anchorId="19CE234A" wp14:editId="142C9BF6">
              <wp:simplePos x="0" y="0"/>
              <wp:positionH relativeFrom="column">
                <wp:posOffset>3362589</wp:posOffset>
              </wp:positionH>
              <wp:positionV relativeFrom="paragraph">
                <wp:posOffset>447040</wp:posOffset>
              </wp:positionV>
              <wp:extent cx="3243532" cy="896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32" cy="896620"/>
                      </a:xfrm>
                      <a:prstGeom prst="rect">
                        <a:avLst/>
                      </a:prstGeom>
                      <a:noFill/>
                      <a:ln w="9525">
                        <a:noFill/>
                        <a:miter lim="800000"/>
                        <a:headEnd/>
                        <a:tailEnd/>
                      </a:ln>
                    </wps:spPr>
                    <wps:txbx>
                      <w:txbxContent>
                        <w:p w:rsidR="002312BF" w:rsidRDefault="002312BF" w:rsidP="000E03F3">
                          <w:pPr>
                            <w:pStyle w:val="BodytextEASH"/>
                            <w:spacing w:line="240" w:lineRule="auto"/>
                            <w:ind w:left="0" w:right="-11"/>
                            <w:jc w:val="right"/>
                          </w:pPr>
                        </w:p>
                        <w:p w:rsidR="002312BF" w:rsidRDefault="002312BF" w:rsidP="000E03F3">
                          <w:pPr>
                            <w:pStyle w:val="BodytextEASH"/>
                            <w:spacing w:line="240" w:lineRule="auto"/>
                            <w:ind w:left="0" w:right="-11"/>
                            <w:jc w:val="right"/>
                          </w:pPr>
                        </w:p>
                        <w:p w:rsidR="007C118F" w:rsidRDefault="007C118F" w:rsidP="000E03F3">
                          <w:pPr>
                            <w:pStyle w:val="BodytextEASH"/>
                            <w:spacing w:line="240" w:lineRule="auto"/>
                            <w:ind w:left="0" w:right="-11"/>
                            <w:jc w:val="right"/>
                          </w:pPr>
                          <w:r>
                            <w:t>ABN 68 223 819 017</w:t>
                          </w:r>
                        </w:p>
                        <w:p w:rsidR="007C118F" w:rsidRDefault="007C118F" w:rsidP="000E03F3">
                          <w:pPr>
                            <w:pStyle w:val="BodytextEASH"/>
                            <w:spacing w:line="240" w:lineRule="auto"/>
                            <w:ind w:left="0" w:right="-11"/>
                            <w:jc w:val="right"/>
                          </w:pPr>
                          <w:r>
                            <w:t>www.easternhealth.org.au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E234A" id="_x0000_t202" coordsize="21600,21600" o:spt="202" path="m,l,21600r21600,l21600,xe">
              <v:stroke joinstyle="miter"/>
              <v:path gradientshapeok="t" o:connecttype="rect"/>
            </v:shapetype>
            <v:shape id="Text Box 2" o:spid="_x0000_s1026" type="#_x0000_t202" style="position:absolute;margin-left:264.75pt;margin-top:35.2pt;width:255.4pt;height:7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" filled="f" stroked="f">
              <v:textbox>
                <w:txbxContent>
                  <w:p w:rsidR="002312BF" w:rsidRDefault="002312BF" w:rsidP="000E03F3">
                    <w:pPr>
                      <w:pStyle w:val="BodytextEASH"/>
                      <w:spacing w:line="240" w:lineRule="auto"/>
                      <w:ind w:left="0" w:right="-11"/>
                      <w:jc w:val="right"/>
                    </w:pPr>
                  </w:p>
                  <w:p w:rsidR="002312BF" w:rsidRDefault="002312BF" w:rsidP="000E03F3">
                    <w:pPr>
                      <w:pStyle w:val="BodytextEASH"/>
                      <w:spacing w:line="240" w:lineRule="auto"/>
                      <w:ind w:left="0" w:right="-11"/>
                      <w:jc w:val="right"/>
                    </w:pPr>
                  </w:p>
                  <w:p w:rsidR="007C118F" w:rsidRDefault="007C118F" w:rsidP="000E03F3">
                    <w:pPr>
                      <w:pStyle w:val="BodytextEASH"/>
                      <w:spacing w:line="240" w:lineRule="auto"/>
                      <w:ind w:left="0" w:right="-11"/>
                      <w:jc w:val="right"/>
                    </w:pPr>
                    <w:r>
                      <w:t>ABN 68 223 819 017</w:t>
                    </w:r>
                  </w:p>
                  <w:p w:rsidR="007C118F" w:rsidRDefault="007C118F" w:rsidP="000E03F3">
                    <w:pPr>
                      <w:pStyle w:val="BodytextEASH"/>
                      <w:spacing w:line="240" w:lineRule="auto"/>
                      <w:ind w:left="0" w:right="-11"/>
                      <w:jc w:val="right"/>
                    </w:pPr>
                    <w:r>
                      <w:t>www.easternhealth.org.au</w:t>
                    </w:r>
                  </w:p>
                </w:txbxContent>
              </v:textbox>
            </v:shape>
          </w:pict>
        </mc:Fallback>
      </mc:AlternateContent>
    </w:r>
    <w:r>
      <w:rPr>
        <w:noProof/>
        <w:lang w:eastAsia="en-AU"/>
      </w:rPr>
      <w:drawing>
        <wp:anchor distT="0" distB="0" distL="114300" distR="114300" simplePos="0" relativeHeight="251656192" behindDoc="0" locked="0" layoutInCell="1" allowOverlap="1" wp14:anchorId="273687E7" wp14:editId="72086E73">
          <wp:simplePos x="0" y="0"/>
          <wp:positionH relativeFrom="column">
            <wp:posOffset>17001</wp:posOffset>
          </wp:positionH>
          <wp:positionV relativeFrom="paragraph">
            <wp:posOffset>200025</wp:posOffset>
          </wp:positionV>
          <wp:extent cx="4178935" cy="1115060"/>
          <wp:effectExtent l="0" t="0" r="0" b="0"/>
          <wp:wrapSquare wrapText="bothSides"/>
          <wp:docPr id="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rcRect l="10647" r="33889"/>
                  <a:stretch/>
                </pic:blipFill>
                <pic:spPr bwMode="auto">
                  <a:xfrm>
                    <a:off x="0" y="0"/>
                    <a:ext cx="4178935" cy="1115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90C2C"/>
    <w:multiLevelType w:val="hybridMultilevel"/>
    <w:tmpl w:val="6E74D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24"/>
    <w:rsid w:val="000C4F25"/>
    <w:rsid w:val="000E03F3"/>
    <w:rsid w:val="000E2E90"/>
    <w:rsid w:val="00122763"/>
    <w:rsid w:val="00144109"/>
    <w:rsid w:val="001D4C08"/>
    <w:rsid w:val="001D5620"/>
    <w:rsid w:val="001D69DC"/>
    <w:rsid w:val="002312BF"/>
    <w:rsid w:val="00235288"/>
    <w:rsid w:val="002C324E"/>
    <w:rsid w:val="003239D3"/>
    <w:rsid w:val="00387326"/>
    <w:rsid w:val="003D6F79"/>
    <w:rsid w:val="00412993"/>
    <w:rsid w:val="00423215"/>
    <w:rsid w:val="00510210"/>
    <w:rsid w:val="00596CC2"/>
    <w:rsid w:val="006116BF"/>
    <w:rsid w:val="006C2270"/>
    <w:rsid w:val="006C484D"/>
    <w:rsid w:val="007C118F"/>
    <w:rsid w:val="00871CF2"/>
    <w:rsid w:val="00883924"/>
    <w:rsid w:val="008C0A18"/>
    <w:rsid w:val="008D10B0"/>
    <w:rsid w:val="00967DDB"/>
    <w:rsid w:val="00986784"/>
    <w:rsid w:val="009F59FB"/>
    <w:rsid w:val="00AE2F9A"/>
    <w:rsid w:val="00B47122"/>
    <w:rsid w:val="00B77E12"/>
    <w:rsid w:val="00BC18BC"/>
    <w:rsid w:val="00D273DE"/>
    <w:rsid w:val="00DA1268"/>
    <w:rsid w:val="00E146F2"/>
    <w:rsid w:val="00E5233A"/>
    <w:rsid w:val="00E65D3D"/>
    <w:rsid w:val="00E91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A4837"/>
  <w15:docId w15:val="{AC4D8DC7-D244-4BA5-B394-6519FAD7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BF"/>
    <w:pPr>
      <w:tabs>
        <w:tab w:val="center" w:pos="4513"/>
        <w:tab w:val="right" w:pos="9026"/>
      </w:tabs>
    </w:pPr>
  </w:style>
  <w:style w:type="character" w:customStyle="1" w:styleId="HeaderChar">
    <w:name w:val="Header Char"/>
    <w:basedOn w:val="DefaultParagraphFont"/>
    <w:link w:val="Header"/>
    <w:uiPriority w:val="99"/>
    <w:rsid w:val="006116BF"/>
  </w:style>
  <w:style w:type="paragraph" w:styleId="Footer">
    <w:name w:val="footer"/>
    <w:basedOn w:val="Normal"/>
    <w:link w:val="FooterChar"/>
    <w:uiPriority w:val="99"/>
    <w:unhideWhenUsed/>
    <w:rsid w:val="006116BF"/>
    <w:pPr>
      <w:tabs>
        <w:tab w:val="center" w:pos="4513"/>
        <w:tab w:val="right" w:pos="9026"/>
      </w:tabs>
    </w:pPr>
  </w:style>
  <w:style w:type="character" w:customStyle="1" w:styleId="FooterChar">
    <w:name w:val="Footer Char"/>
    <w:basedOn w:val="DefaultParagraphFont"/>
    <w:link w:val="Footer"/>
    <w:uiPriority w:val="99"/>
    <w:rsid w:val="006116BF"/>
  </w:style>
  <w:style w:type="paragraph" w:customStyle="1" w:styleId="BasicParagraph">
    <w:name w:val="[Basic Paragraph]"/>
    <w:basedOn w:val="Normal"/>
    <w:uiPriority w:val="99"/>
    <w:rsid w:val="006116BF"/>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odytextEASH">
    <w:name w:val="Bodytext_EASH"/>
    <w:basedOn w:val="BasicParagraph"/>
    <w:qFormat/>
    <w:rsid w:val="001D5620"/>
    <w:pPr>
      <w:spacing w:before="60" w:after="60" w:line="360" w:lineRule="auto"/>
      <w:ind w:left="1418" w:right="1418"/>
    </w:pPr>
    <w:rPr>
      <w:rFonts w:ascii="Arial" w:hAnsi="Arial" w:cs="Arial"/>
      <w:color w:val="002F86" w:themeColor="text1"/>
      <w:sz w:val="20"/>
      <w:szCs w:val="20"/>
    </w:rPr>
  </w:style>
  <w:style w:type="paragraph" w:customStyle="1" w:styleId="SubheadingLevel1EASH">
    <w:name w:val="Subheading Level 1_EASH"/>
    <w:basedOn w:val="BodytextEASH"/>
    <w:qFormat/>
    <w:rsid w:val="003D6F79"/>
    <w:pPr>
      <w:spacing w:before="100" w:after="100"/>
    </w:pPr>
    <w:rPr>
      <w:b/>
      <w:sz w:val="24"/>
      <w:lang w:val="en-AU"/>
    </w:rPr>
  </w:style>
  <w:style w:type="paragraph" w:customStyle="1" w:styleId="SubheadingLevel2EASH">
    <w:name w:val="Subheading Level 2_EASH"/>
    <w:basedOn w:val="BodytextEASH"/>
    <w:qFormat/>
    <w:rsid w:val="003D6F79"/>
    <w:rPr>
      <w:b/>
    </w:rPr>
  </w:style>
  <w:style w:type="table" w:styleId="TableGrid">
    <w:name w:val="Table Grid"/>
    <w:basedOn w:val="TableNormal"/>
    <w:uiPriority w:val="39"/>
    <w:rsid w:val="003D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LeftalignedEASH">
    <w:name w:val="Table Heading Left aligned_EASH"/>
    <w:basedOn w:val="BodytextEASH"/>
    <w:qFormat/>
    <w:rsid w:val="00967DDB"/>
    <w:pPr>
      <w:ind w:left="0" w:right="0"/>
    </w:pPr>
    <w:rPr>
      <w:b/>
      <w:caps/>
      <w:sz w:val="16"/>
    </w:rPr>
  </w:style>
  <w:style w:type="paragraph" w:customStyle="1" w:styleId="TableHeadingRightalignedEASH">
    <w:name w:val="Table Heading Right aligned_EASH"/>
    <w:basedOn w:val="TableHeadingLeftalignedEASH"/>
    <w:qFormat/>
    <w:rsid w:val="000E2E90"/>
    <w:pPr>
      <w:jc w:val="right"/>
    </w:pPr>
  </w:style>
  <w:style w:type="paragraph" w:customStyle="1" w:styleId="TableContentLeftalignedEASH">
    <w:name w:val="Table Content Left aligned_EASH"/>
    <w:basedOn w:val="BodytextEASH"/>
    <w:qFormat/>
    <w:rsid w:val="00967DDB"/>
    <w:pPr>
      <w:ind w:left="0" w:right="0"/>
    </w:pPr>
  </w:style>
  <w:style w:type="paragraph" w:customStyle="1" w:styleId="TableContentRightalignedEASH">
    <w:name w:val="Table Content Right aligned_EASH"/>
    <w:basedOn w:val="TableContentLeftalignedEASH"/>
    <w:qFormat/>
    <w:rsid w:val="000E2E90"/>
    <w:pPr>
      <w:jc w:val="right"/>
    </w:pPr>
  </w:style>
  <w:style w:type="paragraph" w:customStyle="1" w:styleId="DocMainHeadingLevel1EASH">
    <w:name w:val="Doc Main Heading Level 1_EASH"/>
    <w:basedOn w:val="BodytextEASH"/>
    <w:qFormat/>
    <w:rsid w:val="001D5620"/>
    <w:pPr>
      <w:spacing w:before="0" w:after="0" w:line="240" w:lineRule="auto"/>
    </w:pPr>
    <w:rPr>
      <w:b/>
      <w:sz w:val="36"/>
      <w:lang w:val="en-AU"/>
    </w:rPr>
  </w:style>
  <w:style w:type="paragraph" w:customStyle="1" w:styleId="DocMainHeadingLevel2EASH">
    <w:name w:val="Doc Main Heading Level 2_EASH"/>
    <w:basedOn w:val="DocMainHeadingLevel1EASH"/>
    <w:qFormat/>
    <w:rsid w:val="001D5620"/>
    <w:rPr>
      <w:b w:val="0"/>
    </w:rPr>
  </w:style>
  <w:style w:type="paragraph" w:styleId="BalloonText">
    <w:name w:val="Balloon Text"/>
    <w:basedOn w:val="Normal"/>
    <w:link w:val="BalloonTextChar"/>
    <w:uiPriority w:val="99"/>
    <w:semiHidden/>
    <w:unhideWhenUsed/>
    <w:rsid w:val="00144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09"/>
    <w:rPr>
      <w:rFonts w:ascii="Segoe UI" w:hAnsi="Segoe UI" w:cs="Segoe UI"/>
      <w:sz w:val="18"/>
      <w:szCs w:val="18"/>
    </w:rPr>
  </w:style>
  <w:style w:type="character" w:styleId="Hyperlink">
    <w:name w:val="Hyperlink"/>
    <w:basedOn w:val="DefaultParagraphFont"/>
    <w:uiPriority w:val="99"/>
    <w:unhideWhenUsed/>
    <w:rsid w:val="000E0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screening.gov.au/internet/screening/publishing.nsf/Content/about-the-test-resul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358\Downloads\%5bEASH1080%5dDoc%20Template_White%20Header_with%20Web%20address%20FA.dotx" TargetMode="External"/></Relationships>
</file>

<file path=word/theme/theme1.xml><?xml version="1.0" encoding="utf-8"?>
<a:theme xmlns:a="http://schemas.openxmlformats.org/drawingml/2006/main" name="Office Theme">
  <a:themeElements>
    <a:clrScheme name="Eastern Health">
      <a:dk1>
        <a:srgbClr val="002F86"/>
      </a:dk1>
      <a:lt1>
        <a:srgbClr val="FFFFFF"/>
      </a:lt1>
      <a:dk2>
        <a:srgbClr val="FFC845"/>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BAB3-E90D-49B2-A3E8-5CE7A3C0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[EASH1080]Doc Template_White Header_with Web address FA</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Louis</dc:creator>
  <cp:keywords/>
  <dc:description/>
  <cp:lastModifiedBy>Choi, Laura</cp:lastModifiedBy>
  <cp:revision>3</cp:revision>
  <cp:lastPrinted>2021-12-08T04:09:00Z</cp:lastPrinted>
  <dcterms:created xsi:type="dcterms:W3CDTF">2022-03-31T22:02:00Z</dcterms:created>
  <dcterms:modified xsi:type="dcterms:W3CDTF">2022-03-31T22:03:00Z</dcterms:modified>
</cp:coreProperties>
</file>